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467D2A" w:rsidTr="000A3A2E">
        <w:trPr>
          <w:cantSplit/>
          <w:trHeight w:val="1293"/>
          <w:jc w:val="center"/>
        </w:trPr>
        <w:tc>
          <w:tcPr>
            <w:tcW w:w="4608" w:type="dxa"/>
          </w:tcPr>
          <w:p w:rsidR="00467D2A" w:rsidRDefault="00467D2A" w:rsidP="000A3A2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3DC5938" wp14:editId="4757ACBC">
                  <wp:extent cx="539750" cy="679450"/>
                  <wp:effectExtent l="0" t="0" r="0" b="6350"/>
                  <wp:docPr id="19" name="Рисунок 1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D2A" w:rsidRDefault="00467D2A" w:rsidP="00467D2A">
      <w:pPr>
        <w:pStyle w:val="a4"/>
        <w:ind w:right="-94"/>
      </w:pPr>
      <w:r>
        <w:t>СОВЕТ  ДЕПУТАТОВ</w:t>
      </w:r>
    </w:p>
    <w:p w:rsidR="00467D2A" w:rsidRDefault="00467D2A" w:rsidP="00467D2A">
      <w:pPr>
        <w:pStyle w:val="a4"/>
        <w:ind w:right="-94"/>
      </w:pPr>
      <w:r>
        <w:t xml:space="preserve"> ДОБРИНСКОГО МУНИЦИПАЛЬНОГО РАЙОНА</w:t>
      </w:r>
    </w:p>
    <w:p w:rsidR="00467D2A" w:rsidRDefault="00467D2A" w:rsidP="00467D2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467D2A" w:rsidRDefault="00467D2A" w:rsidP="00467D2A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467D2A" w:rsidRDefault="00467D2A" w:rsidP="00467D2A">
      <w:pPr>
        <w:ind w:right="-94"/>
        <w:jc w:val="center"/>
        <w:rPr>
          <w:sz w:val="32"/>
        </w:rPr>
      </w:pPr>
    </w:p>
    <w:p w:rsidR="00467D2A" w:rsidRDefault="00467D2A" w:rsidP="00467D2A">
      <w:pPr>
        <w:ind w:right="-94"/>
        <w:jc w:val="center"/>
        <w:rPr>
          <w:sz w:val="32"/>
        </w:rPr>
      </w:pPr>
    </w:p>
    <w:p w:rsidR="00467D2A" w:rsidRPr="00B4521E" w:rsidRDefault="00467D2A" w:rsidP="00467D2A">
      <w:pPr>
        <w:pStyle w:val="a3"/>
        <w:jc w:val="center"/>
        <w:rPr>
          <w:b/>
          <w:sz w:val="48"/>
          <w:szCs w:val="48"/>
        </w:rPr>
      </w:pPr>
      <w:r w:rsidRPr="00B4521E">
        <w:rPr>
          <w:b/>
          <w:sz w:val="48"/>
          <w:szCs w:val="48"/>
        </w:rPr>
        <w:t>РЕШЕНИЕ</w:t>
      </w:r>
    </w:p>
    <w:p w:rsidR="00467D2A" w:rsidRDefault="00467D2A" w:rsidP="00467D2A">
      <w:pPr>
        <w:pStyle w:val="a3"/>
      </w:pPr>
    </w:p>
    <w:p w:rsidR="00467D2A" w:rsidRPr="00B4521E" w:rsidRDefault="00467D2A" w:rsidP="00467D2A">
      <w:pPr>
        <w:pStyle w:val="a3"/>
        <w:rPr>
          <w:sz w:val="28"/>
          <w:szCs w:val="28"/>
        </w:rPr>
      </w:pPr>
      <w:r w:rsidRPr="00B4521E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B4521E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B4521E">
        <w:rPr>
          <w:sz w:val="28"/>
          <w:szCs w:val="28"/>
        </w:rPr>
        <w:t xml:space="preserve">г.                               </w:t>
      </w:r>
      <w:r>
        <w:rPr>
          <w:sz w:val="28"/>
          <w:szCs w:val="28"/>
        </w:rPr>
        <w:t xml:space="preserve">  </w:t>
      </w:r>
      <w:r w:rsidRPr="00B4521E">
        <w:rPr>
          <w:sz w:val="28"/>
          <w:szCs w:val="28"/>
        </w:rPr>
        <w:t xml:space="preserve">   </w:t>
      </w:r>
      <w:proofErr w:type="spellStart"/>
      <w:r w:rsidRPr="00B4521E">
        <w:rPr>
          <w:sz w:val="28"/>
          <w:szCs w:val="28"/>
        </w:rPr>
        <w:t>п</w:t>
      </w:r>
      <w:proofErr w:type="gramStart"/>
      <w:r w:rsidRPr="00B4521E">
        <w:rPr>
          <w:sz w:val="28"/>
          <w:szCs w:val="28"/>
        </w:rPr>
        <w:t>.Д</w:t>
      </w:r>
      <w:proofErr w:type="gramEnd"/>
      <w:r w:rsidRPr="00B4521E">
        <w:rPr>
          <w:sz w:val="28"/>
          <w:szCs w:val="28"/>
        </w:rPr>
        <w:t>обринка</w:t>
      </w:r>
      <w:proofErr w:type="spellEnd"/>
      <w:r w:rsidRPr="00B4521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</w:t>
      </w:r>
      <w:r w:rsidRPr="00B4521E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150</w:t>
      </w:r>
      <w:r w:rsidRPr="00B4521E">
        <w:rPr>
          <w:sz w:val="28"/>
          <w:szCs w:val="28"/>
        </w:rPr>
        <w:t>-рс</w:t>
      </w:r>
    </w:p>
    <w:p w:rsidR="00467D2A" w:rsidRDefault="00467D2A" w:rsidP="00467D2A">
      <w:pPr>
        <w:tabs>
          <w:tab w:val="left" w:pos="2505"/>
        </w:tabs>
        <w:rPr>
          <w:b/>
          <w:bCs/>
          <w:sz w:val="28"/>
        </w:rPr>
      </w:pPr>
    </w:p>
    <w:p w:rsidR="00467D2A" w:rsidRDefault="00467D2A" w:rsidP="00467D2A">
      <w:pPr>
        <w:tabs>
          <w:tab w:val="left" w:pos="2505"/>
        </w:tabs>
        <w:rPr>
          <w:b/>
          <w:bCs/>
          <w:sz w:val="28"/>
        </w:rPr>
      </w:pPr>
    </w:p>
    <w:p w:rsidR="00467D2A" w:rsidRPr="001F4E68" w:rsidRDefault="00467D2A" w:rsidP="00467D2A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 xml:space="preserve">О результатах публичных слушаний по проекту отчета </w:t>
      </w:r>
    </w:p>
    <w:p w:rsidR="00467D2A" w:rsidRDefault="00467D2A" w:rsidP="00467D2A">
      <w:pPr>
        <w:jc w:val="center"/>
        <w:rPr>
          <w:b/>
          <w:sz w:val="28"/>
          <w:szCs w:val="28"/>
        </w:rPr>
      </w:pPr>
      <w:r w:rsidRPr="001F4E68">
        <w:rPr>
          <w:b/>
          <w:sz w:val="28"/>
          <w:szCs w:val="28"/>
        </w:rPr>
        <w:t>«Об исполнении районного бюджета за 201</w:t>
      </w:r>
      <w:r>
        <w:rPr>
          <w:b/>
          <w:sz w:val="28"/>
          <w:szCs w:val="28"/>
        </w:rPr>
        <w:t>6</w:t>
      </w:r>
      <w:r w:rsidRPr="001F4E68">
        <w:rPr>
          <w:b/>
          <w:sz w:val="28"/>
          <w:szCs w:val="28"/>
        </w:rPr>
        <w:t xml:space="preserve"> год»</w:t>
      </w:r>
    </w:p>
    <w:p w:rsidR="00467D2A" w:rsidRDefault="00467D2A" w:rsidP="00467D2A">
      <w:pPr>
        <w:jc w:val="center"/>
        <w:rPr>
          <w:b/>
          <w:sz w:val="28"/>
          <w:szCs w:val="28"/>
        </w:rPr>
      </w:pPr>
    </w:p>
    <w:p w:rsidR="00467D2A" w:rsidRDefault="00467D2A" w:rsidP="00467D2A">
      <w:pPr>
        <w:tabs>
          <w:tab w:val="left" w:pos="2505"/>
        </w:tabs>
        <w:ind w:firstLine="900"/>
        <w:jc w:val="both"/>
        <w:rPr>
          <w:bCs/>
          <w:sz w:val="28"/>
        </w:rPr>
      </w:pPr>
      <w:proofErr w:type="gramStart"/>
      <w:r>
        <w:rPr>
          <w:bCs/>
          <w:sz w:val="28"/>
        </w:rPr>
        <w:t xml:space="preserve">Рассмотрев, принятые за основу на публичных слушаниях рекомендации  по проекту отчета «Об исполнении районного бюджета за 2016 год», руководствуясь Федеральным законом «Об общих принципах организации местного самоуправления в Российской Федерации» от 06.10.2003г. №131-ФЗ, Положением «О Порядке организации и проведения публичных слушаний на территории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Уставом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района, учитывая решение постоянной комиссии по экономике, бюджету, муниципальной собственности</w:t>
      </w:r>
      <w:proofErr w:type="gramEnd"/>
      <w:r>
        <w:rPr>
          <w:bCs/>
          <w:sz w:val="28"/>
        </w:rPr>
        <w:t xml:space="preserve"> и социальным вопросам, Совет депутатов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</w:t>
      </w:r>
    </w:p>
    <w:p w:rsidR="00467D2A" w:rsidRDefault="00467D2A" w:rsidP="00467D2A">
      <w:pPr>
        <w:tabs>
          <w:tab w:val="left" w:pos="2505"/>
        </w:tabs>
        <w:ind w:firstLine="900"/>
        <w:jc w:val="both"/>
        <w:rPr>
          <w:b/>
          <w:bCs/>
          <w:sz w:val="28"/>
        </w:rPr>
      </w:pPr>
      <w:r w:rsidRPr="00B4521E">
        <w:rPr>
          <w:b/>
          <w:bCs/>
          <w:sz w:val="28"/>
        </w:rPr>
        <w:t>РЕШИЛ:</w:t>
      </w:r>
    </w:p>
    <w:p w:rsidR="00467D2A" w:rsidRPr="00B4521E" w:rsidRDefault="00467D2A" w:rsidP="00467D2A">
      <w:pPr>
        <w:tabs>
          <w:tab w:val="left" w:pos="2505"/>
        </w:tabs>
        <w:ind w:firstLine="900"/>
        <w:jc w:val="both"/>
        <w:rPr>
          <w:b/>
          <w:bCs/>
          <w:sz w:val="28"/>
        </w:rPr>
      </w:pPr>
    </w:p>
    <w:p w:rsidR="00467D2A" w:rsidRDefault="00467D2A" w:rsidP="00467D2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1.Принять к сведению «Рекомендации публичных слушаний по проекту отчета «Об исполнении районного бюджета за 2016 год» (прилагается).</w:t>
      </w:r>
    </w:p>
    <w:p w:rsidR="00467D2A" w:rsidRDefault="00467D2A" w:rsidP="00467D2A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67D2A" w:rsidRDefault="00467D2A" w:rsidP="00467D2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 xml:space="preserve">2.Направить «Рекомендации публичных слушаний по проекту отчета «Об исполнении районного бюджета за 2016 год» главе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 для рассмотрения и принятия мер по их реализации.</w:t>
      </w:r>
    </w:p>
    <w:p w:rsidR="00467D2A" w:rsidRDefault="00467D2A" w:rsidP="00467D2A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467D2A" w:rsidRDefault="00467D2A" w:rsidP="00467D2A">
      <w:pPr>
        <w:tabs>
          <w:tab w:val="left" w:pos="2505"/>
        </w:tabs>
        <w:ind w:firstLine="900"/>
        <w:jc w:val="both"/>
        <w:rPr>
          <w:bCs/>
          <w:sz w:val="28"/>
        </w:rPr>
      </w:pPr>
      <w:r>
        <w:rPr>
          <w:bCs/>
          <w:sz w:val="28"/>
        </w:rPr>
        <w:t>3.Настоящее решение вступает в силу со дня его принятия.</w:t>
      </w:r>
    </w:p>
    <w:p w:rsidR="00467D2A" w:rsidRDefault="00467D2A" w:rsidP="00467D2A">
      <w:pPr>
        <w:jc w:val="center"/>
        <w:rPr>
          <w:b/>
          <w:bCs/>
          <w:sz w:val="28"/>
        </w:rPr>
      </w:pPr>
    </w:p>
    <w:p w:rsidR="00467D2A" w:rsidRPr="00B4521E" w:rsidRDefault="00467D2A" w:rsidP="00467D2A">
      <w:pPr>
        <w:pStyle w:val="1"/>
        <w:rPr>
          <w:rFonts w:ascii="Times New Roman" w:hAnsi="Times New Roman" w:cs="Times New Roman"/>
          <w:color w:val="000000" w:themeColor="text1"/>
        </w:rPr>
      </w:pPr>
      <w:r w:rsidRPr="00B4521E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467D2A" w:rsidRDefault="00467D2A" w:rsidP="00467D2A">
      <w:pPr>
        <w:rPr>
          <w:b/>
          <w:bCs/>
          <w:color w:val="000000" w:themeColor="text1"/>
          <w:sz w:val="28"/>
        </w:rPr>
      </w:pPr>
      <w:proofErr w:type="spellStart"/>
      <w:r w:rsidRPr="00B4521E">
        <w:rPr>
          <w:b/>
          <w:bCs/>
          <w:color w:val="000000" w:themeColor="text1"/>
          <w:sz w:val="28"/>
        </w:rPr>
        <w:t>Добринского</w:t>
      </w:r>
      <w:proofErr w:type="spellEnd"/>
      <w:r w:rsidRPr="00B4521E">
        <w:rPr>
          <w:b/>
          <w:bCs/>
          <w:color w:val="000000" w:themeColor="text1"/>
          <w:sz w:val="28"/>
        </w:rPr>
        <w:t xml:space="preserve">  муниципального района</w:t>
      </w:r>
      <w:r w:rsidRPr="00B4521E">
        <w:rPr>
          <w:b/>
          <w:bCs/>
          <w:color w:val="000000" w:themeColor="text1"/>
          <w:sz w:val="28"/>
        </w:rPr>
        <w:tab/>
        <w:t xml:space="preserve">         </w:t>
      </w:r>
      <w:r>
        <w:rPr>
          <w:b/>
          <w:bCs/>
          <w:color w:val="000000" w:themeColor="text1"/>
          <w:sz w:val="28"/>
        </w:rPr>
        <w:t xml:space="preserve">           </w:t>
      </w:r>
      <w:r w:rsidRPr="00B4521E">
        <w:rPr>
          <w:b/>
          <w:bCs/>
          <w:color w:val="000000" w:themeColor="text1"/>
          <w:sz w:val="28"/>
        </w:rPr>
        <w:t xml:space="preserve">          </w:t>
      </w:r>
      <w:proofErr w:type="spellStart"/>
      <w:r w:rsidRPr="00B4521E">
        <w:rPr>
          <w:b/>
          <w:bCs/>
          <w:color w:val="000000" w:themeColor="text1"/>
          <w:sz w:val="28"/>
        </w:rPr>
        <w:t>М.Б.Денисов</w:t>
      </w:r>
      <w:proofErr w:type="spellEnd"/>
    </w:p>
    <w:p w:rsidR="00467D2A" w:rsidRDefault="00467D2A" w:rsidP="00467D2A">
      <w:pPr>
        <w:rPr>
          <w:b/>
          <w:bCs/>
          <w:color w:val="000000" w:themeColor="text1"/>
          <w:sz w:val="28"/>
        </w:rPr>
      </w:pPr>
    </w:p>
    <w:p w:rsidR="00467D2A" w:rsidRDefault="00467D2A" w:rsidP="00467D2A">
      <w:pPr>
        <w:rPr>
          <w:b/>
          <w:bCs/>
          <w:color w:val="000000" w:themeColor="text1"/>
          <w:sz w:val="28"/>
        </w:rPr>
      </w:pPr>
    </w:p>
    <w:p w:rsidR="00467D2A" w:rsidRDefault="00467D2A" w:rsidP="00467D2A">
      <w:pPr>
        <w:rPr>
          <w:b/>
          <w:bCs/>
          <w:color w:val="000000" w:themeColor="text1"/>
          <w:sz w:val="28"/>
        </w:rPr>
      </w:pPr>
    </w:p>
    <w:p w:rsidR="00467D2A" w:rsidRDefault="00467D2A" w:rsidP="00467D2A">
      <w:pPr>
        <w:rPr>
          <w:sz w:val="28"/>
          <w:szCs w:val="28"/>
        </w:rPr>
      </w:pPr>
      <w:r w:rsidRPr="007C3FAF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</w:t>
      </w:r>
      <w:r w:rsidRPr="007C3FA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proofErr w:type="gramStart"/>
      <w:r w:rsidRPr="00415B67">
        <w:rPr>
          <w:sz w:val="28"/>
          <w:szCs w:val="28"/>
        </w:rPr>
        <w:t>Приняты</w:t>
      </w:r>
      <w:proofErr w:type="gramEnd"/>
    </w:p>
    <w:p w:rsidR="00467D2A" w:rsidRPr="00415B67" w:rsidRDefault="00467D2A" w:rsidP="00467D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415B6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415B67">
        <w:rPr>
          <w:sz w:val="28"/>
          <w:szCs w:val="28"/>
        </w:rPr>
        <w:t xml:space="preserve">  решением Совета депутатов</w:t>
      </w:r>
    </w:p>
    <w:p w:rsidR="00467D2A" w:rsidRPr="00415B67" w:rsidRDefault="00467D2A" w:rsidP="00467D2A">
      <w:pPr>
        <w:jc w:val="right"/>
        <w:rPr>
          <w:sz w:val="28"/>
          <w:szCs w:val="28"/>
        </w:rPr>
      </w:pPr>
      <w:r w:rsidRPr="00415B67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415B67">
        <w:rPr>
          <w:sz w:val="28"/>
          <w:szCs w:val="28"/>
        </w:rPr>
        <w:t>Добринского</w:t>
      </w:r>
      <w:proofErr w:type="spellEnd"/>
      <w:r w:rsidRPr="00415B67">
        <w:rPr>
          <w:sz w:val="28"/>
          <w:szCs w:val="28"/>
        </w:rPr>
        <w:t xml:space="preserve"> муниципального района </w:t>
      </w:r>
    </w:p>
    <w:p w:rsidR="00467D2A" w:rsidRPr="00415B67" w:rsidRDefault="00467D2A" w:rsidP="00467D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15B67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415B67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415B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15B67">
        <w:rPr>
          <w:sz w:val="28"/>
          <w:szCs w:val="28"/>
        </w:rPr>
        <w:t>№</w:t>
      </w:r>
      <w:r>
        <w:rPr>
          <w:sz w:val="28"/>
          <w:szCs w:val="28"/>
        </w:rPr>
        <w:t>150</w:t>
      </w:r>
      <w:r w:rsidRPr="00415B67">
        <w:rPr>
          <w:sz w:val="28"/>
          <w:szCs w:val="28"/>
        </w:rPr>
        <w:t>-рс</w:t>
      </w:r>
    </w:p>
    <w:p w:rsidR="00467D2A" w:rsidRDefault="00467D2A" w:rsidP="00467D2A">
      <w:pPr>
        <w:rPr>
          <w:b/>
          <w:bCs/>
          <w:color w:val="000000" w:themeColor="text1"/>
          <w:sz w:val="28"/>
        </w:rPr>
      </w:pPr>
    </w:p>
    <w:p w:rsidR="00467D2A" w:rsidRPr="00283F85" w:rsidRDefault="00467D2A" w:rsidP="00467D2A">
      <w:pPr>
        <w:jc w:val="center"/>
        <w:rPr>
          <w:b/>
          <w:sz w:val="28"/>
          <w:szCs w:val="28"/>
        </w:rPr>
      </w:pPr>
      <w:r w:rsidRPr="00283F85">
        <w:rPr>
          <w:b/>
          <w:sz w:val="28"/>
          <w:szCs w:val="28"/>
        </w:rPr>
        <w:t>РЕКОМЕНДАЦИИ</w:t>
      </w:r>
    </w:p>
    <w:p w:rsidR="00467D2A" w:rsidRPr="003F0818" w:rsidRDefault="00467D2A" w:rsidP="00467D2A">
      <w:pPr>
        <w:jc w:val="center"/>
        <w:rPr>
          <w:b/>
          <w:sz w:val="28"/>
          <w:szCs w:val="28"/>
        </w:rPr>
      </w:pPr>
      <w:r w:rsidRPr="003F0818">
        <w:rPr>
          <w:b/>
          <w:sz w:val="28"/>
          <w:szCs w:val="28"/>
        </w:rPr>
        <w:t xml:space="preserve">участников публичных слушаний по проекту отчета  «Об исполнении </w:t>
      </w:r>
      <w:r>
        <w:rPr>
          <w:b/>
          <w:sz w:val="28"/>
          <w:szCs w:val="28"/>
        </w:rPr>
        <w:t xml:space="preserve">районного </w:t>
      </w:r>
      <w:r w:rsidRPr="003F0818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>за 2016</w:t>
      </w:r>
      <w:r w:rsidRPr="003F0818">
        <w:rPr>
          <w:b/>
          <w:sz w:val="28"/>
          <w:szCs w:val="28"/>
        </w:rPr>
        <w:t xml:space="preserve">  год»</w:t>
      </w:r>
    </w:p>
    <w:p w:rsidR="00467D2A" w:rsidRPr="00B40A18" w:rsidRDefault="00467D2A" w:rsidP="00467D2A">
      <w:pPr>
        <w:jc w:val="center"/>
        <w:rPr>
          <w:sz w:val="28"/>
          <w:szCs w:val="28"/>
        </w:rPr>
      </w:pP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   Публичные слушания по проекту отчета «Об исполнении районного бюджета за 2016 год» проведены в соответствии с Федеральным законом от 6 октября 2003 года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</w:t>
      </w:r>
      <w:proofErr w:type="spellStart"/>
      <w:r w:rsidRPr="007C208F">
        <w:rPr>
          <w:sz w:val="28"/>
          <w:szCs w:val="28"/>
        </w:rPr>
        <w:t>Добринского</w:t>
      </w:r>
      <w:proofErr w:type="spellEnd"/>
      <w:r w:rsidRPr="007C208F">
        <w:rPr>
          <w:sz w:val="28"/>
          <w:szCs w:val="28"/>
        </w:rPr>
        <w:t xml:space="preserve"> муниципального района».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 Для привлечения общественного мнения был определен эксперт по данному вопросу – это </w:t>
      </w:r>
      <w:proofErr w:type="spellStart"/>
      <w:r w:rsidRPr="007C208F">
        <w:rPr>
          <w:sz w:val="28"/>
          <w:szCs w:val="28"/>
        </w:rPr>
        <w:t>Дербенева</w:t>
      </w:r>
      <w:proofErr w:type="spellEnd"/>
      <w:r w:rsidRPr="007C208F">
        <w:rPr>
          <w:sz w:val="28"/>
          <w:szCs w:val="28"/>
        </w:rPr>
        <w:t xml:space="preserve"> Светлана Ивановна, кандидат экономических наук, доцент Липецкого филиала Российской Академии Народного Хозяйства и Государственной службы при Президенте РФ.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 Заслушав и обсудив доклад и выступления по отчету об исполнении   районного бюджета за 2016 год, участники публичных слушаний отмечают следующее: 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Уточненный районный бюджет за 2016 год по доходам исполнен на 104,9 % и составил 663624,9 тыс. рублей, по собственным доходам исполнен на 109,8 % и составил 308179,5 тыс. рублей. </w:t>
      </w:r>
      <w:proofErr w:type="gramStart"/>
      <w:r w:rsidRPr="007C208F">
        <w:rPr>
          <w:sz w:val="28"/>
          <w:szCs w:val="28"/>
        </w:rPr>
        <w:t>Структура собственных доходов районного бюджета с 2015 года практически не поменялась, в 2016 году налог на доходы физических лиц, как и в 2015 году занимает более половины объема бюджета или 57% от общего поступления налоговых доходов в районный бюджет и</w:t>
      </w:r>
      <w:r w:rsidRPr="007C208F">
        <w:rPr>
          <w:bCs/>
          <w:sz w:val="28"/>
          <w:szCs w:val="28"/>
        </w:rPr>
        <w:t xml:space="preserve"> исполнен к уточненному плану года на 112,5%, поступило 175816,3 тыс. рублей, с ростом к уровню 2015 года на 109,7%. Высокий</w:t>
      </w:r>
      <w:proofErr w:type="gramEnd"/>
      <w:r w:rsidRPr="007C208F">
        <w:rPr>
          <w:bCs/>
          <w:sz w:val="28"/>
          <w:szCs w:val="28"/>
        </w:rPr>
        <w:t xml:space="preserve"> рост обеспечен поступлением НДФЛ с выплаченных дивидендов от ООО «Восход". </w:t>
      </w:r>
      <w:r w:rsidRPr="007C208F">
        <w:rPr>
          <w:sz w:val="28"/>
          <w:szCs w:val="28"/>
        </w:rPr>
        <w:t xml:space="preserve">План по акцизам по подакцизным товарам (продукции), производимым на территории РФ </w:t>
      </w:r>
      <w:proofErr w:type="gramStart"/>
      <w:r w:rsidRPr="007C208F">
        <w:rPr>
          <w:sz w:val="28"/>
          <w:szCs w:val="28"/>
        </w:rPr>
        <w:t>исполнен на 113,8% поступило</w:t>
      </w:r>
      <w:proofErr w:type="gramEnd"/>
      <w:r w:rsidRPr="007C208F">
        <w:rPr>
          <w:sz w:val="28"/>
          <w:szCs w:val="28"/>
        </w:rPr>
        <w:t xml:space="preserve"> 40703,6 тыс. рублей, при утвержденном плане года 35764 тыс. рублей. Налоги на совокупные доходы </w:t>
      </w:r>
      <w:proofErr w:type="gramStart"/>
      <w:r w:rsidRPr="007C208F">
        <w:rPr>
          <w:sz w:val="28"/>
          <w:szCs w:val="28"/>
        </w:rPr>
        <w:t>исполнены на 105% дополнительно к плану поступило</w:t>
      </w:r>
      <w:proofErr w:type="gramEnd"/>
      <w:r w:rsidRPr="007C208F">
        <w:rPr>
          <w:sz w:val="28"/>
          <w:szCs w:val="28"/>
        </w:rPr>
        <w:t xml:space="preserve"> 747,8 тыс. рублей, за счет увеличения налогооблагаемой базы. Неналоговые доходы к плану года исполнены на 102%, поступило 72664,6 тыс. рублей. </w:t>
      </w:r>
    </w:p>
    <w:p w:rsidR="00467D2A" w:rsidRPr="007C208F" w:rsidRDefault="00467D2A" w:rsidP="00467D2A">
      <w:pPr>
        <w:tabs>
          <w:tab w:val="left" w:pos="7380"/>
        </w:tabs>
        <w:ind w:firstLine="567"/>
        <w:jc w:val="both"/>
        <w:rPr>
          <w:sz w:val="28"/>
          <w:szCs w:val="28"/>
          <w:u w:val="single"/>
        </w:rPr>
      </w:pPr>
      <w:r w:rsidRPr="007C208F">
        <w:rPr>
          <w:sz w:val="28"/>
          <w:szCs w:val="28"/>
        </w:rPr>
        <w:t>Суммы субвенций, переданные в 2016 году из областного бюджета на выполнение государственных полномочий в муниципальный бюджет при уточненных плановых назначениях 305478,3 тыс. рублей исполнены в сумме 304747,9 тыс. рублей или освоение 99,8 %.</w:t>
      </w:r>
    </w:p>
    <w:p w:rsidR="00467D2A" w:rsidRPr="007C208F" w:rsidRDefault="00467D2A" w:rsidP="00467D2A">
      <w:pPr>
        <w:ind w:firstLine="709"/>
        <w:jc w:val="both"/>
        <w:rPr>
          <w:sz w:val="28"/>
          <w:szCs w:val="28"/>
        </w:rPr>
      </w:pPr>
      <w:r w:rsidRPr="007C208F">
        <w:rPr>
          <w:sz w:val="28"/>
          <w:szCs w:val="28"/>
        </w:rPr>
        <w:lastRenderedPageBreak/>
        <w:t>Расходы районного бюджета за 2016 год были утверждены в объеме 567770,0 тыс. рублей, в ходе исполнения районного бюджета план по расходам был уточнен и составил 659055,4 тыс. рублей, что выше первоначального на 91285,4 тыс. рублей, или на 16,1 %.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Из областного бюджета финансировались: ЗАГС, архив, отдел опеки, административная комиссия, комиссия по делам несовершеннолетних, переданные полномочия по обеспечению общедоступного и бесплатного образования, питание школьников, содержание дошкольных учреждений, осуществление деятельности по опеке и попечительству, по сбору информации от поселений, охране труда, выплаты социального характера для населения района. 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За счет федеральных и областных субсидий были дополнительно профинансированы мероприятия </w:t>
      </w:r>
      <w:proofErr w:type="gramStart"/>
      <w:r w:rsidRPr="007C208F">
        <w:rPr>
          <w:sz w:val="28"/>
          <w:szCs w:val="28"/>
        </w:rPr>
        <w:t>на</w:t>
      </w:r>
      <w:proofErr w:type="gramEnd"/>
      <w:r w:rsidRPr="007C208F">
        <w:rPr>
          <w:sz w:val="28"/>
          <w:szCs w:val="28"/>
        </w:rPr>
        <w:t>: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повышение квалификации муниципальных служащих – 125,6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приобретение информационных услуг с использованием информационно-правовых систем – 78,0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приобретение автотранспорта для подвоза детей в общеобразовательные учреждения района - 2726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 проведение мероприятий по ФК и спорту – 379,2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проведение мероприятий по поэтапному внедрению Всероссийского физкультурно-спортивного комплекса «Готов к труду и обороне» - 80,0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повышение квалификации работников культуры – 25,1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 повышение квалификации педагогических работников и переподготовка руководителей учреждений образования – 194,9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возмещение затрат по организации и развитию собственного дела начинающим субъектам малого предпринимательства – 709,0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 – 276,4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возмещение части затрат сельскохозяйственным кредитным потребительским кооперативам с целью пополнения фонда финансовой взаимопомощи – 1444,0 </w:t>
      </w:r>
      <w:proofErr w:type="spellStart"/>
      <w:r w:rsidRPr="007C208F">
        <w:rPr>
          <w:sz w:val="28"/>
          <w:szCs w:val="28"/>
        </w:rPr>
        <w:t>тыс</w:t>
      </w:r>
      <w:proofErr w:type="gramStart"/>
      <w:r w:rsidRPr="007C208F">
        <w:rPr>
          <w:sz w:val="28"/>
          <w:szCs w:val="28"/>
        </w:rPr>
        <w:t>.р</w:t>
      </w:r>
      <w:proofErr w:type="gramEnd"/>
      <w:r w:rsidRPr="007C208F">
        <w:rPr>
          <w:sz w:val="28"/>
          <w:szCs w:val="28"/>
        </w:rPr>
        <w:t>ублей</w:t>
      </w:r>
      <w:proofErr w:type="spellEnd"/>
      <w:r w:rsidRPr="007C208F">
        <w:rPr>
          <w:sz w:val="28"/>
          <w:szCs w:val="28"/>
        </w:rPr>
        <w:t>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создание условий для обеспечения услугами торговли и бытового обслуживания поселений, входящих в состав муниципального района – 811,9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создание условий для организации досуга и обеспечения услугами организаций культуры жителей – 150,0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комплектование книжных фондов библиотек – 192,7 </w:t>
      </w:r>
      <w:proofErr w:type="spellStart"/>
      <w:r w:rsidRPr="007C208F">
        <w:rPr>
          <w:sz w:val="28"/>
          <w:szCs w:val="28"/>
        </w:rPr>
        <w:t>тыс</w:t>
      </w:r>
      <w:proofErr w:type="gramStart"/>
      <w:r w:rsidRPr="007C208F">
        <w:rPr>
          <w:sz w:val="28"/>
          <w:szCs w:val="28"/>
        </w:rPr>
        <w:t>.р</w:t>
      </w:r>
      <w:proofErr w:type="gramEnd"/>
      <w:r w:rsidRPr="007C208F">
        <w:rPr>
          <w:sz w:val="28"/>
          <w:szCs w:val="28"/>
        </w:rPr>
        <w:t>ублей</w:t>
      </w:r>
      <w:proofErr w:type="spellEnd"/>
      <w:r w:rsidRPr="007C208F">
        <w:rPr>
          <w:sz w:val="28"/>
          <w:szCs w:val="28"/>
        </w:rPr>
        <w:t>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капитальный ремонт и ремонт дворовых территорий многоквартирных домов, проездов к дворовым территориям многоквартирных домов – 801,3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lastRenderedPageBreak/>
        <w:t xml:space="preserve">- создание в общеобразовательных организациях, расположенных в сельской местности, условий для занятий физической культурой и спортом – 1371,9 </w:t>
      </w:r>
      <w:proofErr w:type="spellStart"/>
      <w:r w:rsidRPr="007C208F">
        <w:rPr>
          <w:sz w:val="28"/>
          <w:szCs w:val="28"/>
        </w:rPr>
        <w:t>тыс</w:t>
      </w:r>
      <w:proofErr w:type="gramStart"/>
      <w:r w:rsidRPr="007C208F">
        <w:rPr>
          <w:sz w:val="28"/>
          <w:szCs w:val="28"/>
        </w:rPr>
        <w:t>.р</w:t>
      </w:r>
      <w:proofErr w:type="gramEnd"/>
      <w:r w:rsidRPr="007C208F">
        <w:rPr>
          <w:sz w:val="28"/>
          <w:szCs w:val="28"/>
        </w:rPr>
        <w:t>ублей</w:t>
      </w:r>
      <w:proofErr w:type="spellEnd"/>
      <w:r w:rsidRPr="007C208F">
        <w:rPr>
          <w:sz w:val="28"/>
          <w:szCs w:val="28"/>
        </w:rPr>
        <w:t>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капитальный ремонт и ремонт автомобильных дорог общего пользования местного значения – 3743,6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– 6405,3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- подготовка генеральных планов, правил землепользования и застройки, карт (планов) границ населенных пунктов, границ территориальных зон сельских поселений и документации по планировке территорий – 990,0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возмещение части затрат юридических лиц, являющихся субъектами малого предпринимательства, осуществляющих заготовительную деятельность, направленных на приобретение основного технологического и (или) холодильного оборудования – 129,0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мероприятия по энергосбережению и повышению энергетической эффективности – 1235,0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осуществление капитального ремонта в общеобразовательных организациях (МБОУ СОШ </w:t>
      </w:r>
      <w:proofErr w:type="spellStart"/>
      <w:r w:rsidRPr="007C208F">
        <w:rPr>
          <w:sz w:val="28"/>
          <w:szCs w:val="28"/>
        </w:rPr>
        <w:t>п</w:t>
      </w:r>
      <w:proofErr w:type="gramStart"/>
      <w:r w:rsidRPr="007C208F">
        <w:rPr>
          <w:sz w:val="28"/>
          <w:szCs w:val="28"/>
        </w:rPr>
        <w:t>.П</w:t>
      </w:r>
      <w:proofErr w:type="gramEnd"/>
      <w:r w:rsidRPr="007C208F">
        <w:rPr>
          <w:sz w:val="28"/>
          <w:szCs w:val="28"/>
        </w:rPr>
        <w:t>етровский</w:t>
      </w:r>
      <w:proofErr w:type="spellEnd"/>
      <w:r w:rsidRPr="007C208F">
        <w:rPr>
          <w:sz w:val="28"/>
          <w:szCs w:val="28"/>
        </w:rPr>
        <w:t xml:space="preserve">, МБОУ СОШ </w:t>
      </w:r>
      <w:proofErr w:type="spellStart"/>
      <w:r w:rsidRPr="007C208F">
        <w:rPr>
          <w:sz w:val="28"/>
          <w:szCs w:val="28"/>
        </w:rPr>
        <w:t>с.Мазейка</w:t>
      </w:r>
      <w:proofErr w:type="spellEnd"/>
      <w:r w:rsidRPr="007C208F">
        <w:rPr>
          <w:sz w:val="28"/>
          <w:szCs w:val="28"/>
        </w:rPr>
        <w:t xml:space="preserve">, МБОУ СОШ </w:t>
      </w:r>
      <w:proofErr w:type="spellStart"/>
      <w:r w:rsidRPr="007C208F">
        <w:rPr>
          <w:sz w:val="28"/>
          <w:szCs w:val="28"/>
        </w:rPr>
        <w:t>с.Т.Чамлык</w:t>
      </w:r>
      <w:proofErr w:type="spellEnd"/>
      <w:r w:rsidRPr="007C208F">
        <w:rPr>
          <w:sz w:val="28"/>
          <w:szCs w:val="28"/>
        </w:rPr>
        <w:t xml:space="preserve"> в филиале </w:t>
      </w:r>
      <w:proofErr w:type="spellStart"/>
      <w:r w:rsidRPr="007C208F">
        <w:rPr>
          <w:sz w:val="28"/>
          <w:szCs w:val="28"/>
        </w:rPr>
        <w:t>с.Паршиновка</w:t>
      </w:r>
      <w:proofErr w:type="spellEnd"/>
      <w:r w:rsidRPr="007C208F">
        <w:rPr>
          <w:sz w:val="28"/>
          <w:szCs w:val="28"/>
        </w:rPr>
        <w:t xml:space="preserve">, МБОУ гимназия </w:t>
      </w:r>
      <w:proofErr w:type="spellStart"/>
      <w:r w:rsidRPr="007C208F">
        <w:rPr>
          <w:sz w:val="28"/>
          <w:szCs w:val="28"/>
        </w:rPr>
        <w:t>с.Ольговка</w:t>
      </w:r>
      <w:proofErr w:type="spellEnd"/>
      <w:r w:rsidRPr="007C208F">
        <w:rPr>
          <w:sz w:val="28"/>
          <w:szCs w:val="28"/>
        </w:rPr>
        <w:t xml:space="preserve"> в филиале </w:t>
      </w:r>
      <w:proofErr w:type="spellStart"/>
      <w:r w:rsidRPr="007C208F">
        <w:rPr>
          <w:sz w:val="28"/>
          <w:szCs w:val="28"/>
        </w:rPr>
        <w:t>д.Большая</w:t>
      </w:r>
      <w:proofErr w:type="spellEnd"/>
      <w:r w:rsidRPr="007C208F">
        <w:rPr>
          <w:sz w:val="28"/>
          <w:szCs w:val="28"/>
        </w:rPr>
        <w:t xml:space="preserve"> Плавица, МБОУ гимназия </w:t>
      </w:r>
      <w:proofErr w:type="spellStart"/>
      <w:r w:rsidRPr="007C208F">
        <w:rPr>
          <w:sz w:val="28"/>
          <w:szCs w:val="28"/>
        </w:rPr>
        <w:t>с.Ольговка</w:t>
      </w:r>
      <w:proofErr w:type="spellEnd"/>
      <w:r w:rsidRPr="007C208F">
        <w:rPr>
          <w:sz w:val="28"/>
          <w:szCs w:val="28"/>
        </w:rPr>
        <w:t xml:space="preserve">, МБОУ СОШ </w:t>
      </w:r>
      <w:proofErr w:type="spellStart"/>
      <w:r w:rsidRPr="007C208F">
        <w:rPr>
          <w:sz w:val="28"/>
          <w:szCs w:val="28"/>
        </w:rPr>
        <w:t>с.Дубовое</w:t>
      </w:r>
      <w:proofErr w:type="spellEnd"/>
      <w:r w:rsidRPr="007C208F">
        <w:rPr>
          <w:sz w:val="28"/>
          <w:szCs w:val="28"/>
        </w:rPr>
        <w:t xml:space="preserve"> в филиале </w:t>
      </w:r>
      <w:proofErr w:type="spellStart"/>
      <w:r w:rsidRPr="007C208F">
        <w:rPr>
          <w:sz w:val="28"/>
          <w:szCs w:val="28"/>
        </w:rPr>
        <w:t>с.Хворостянка</w:t>
      </w:r>
      <w:proofErr w:type="spellEnd"/>
      <w:r w:rsidRPr="007C208F">
        <w:rPr>
          <w:sz w:val="28"/>
          <w:szCs w:val="28"/>
        </w:rPr>
        <w:t>) – 7258,8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возмещение части затрат по обслуживанию расчетного счета кооператива в банках – 237,0 тыс. рублей;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мероприятия по созданию условий для инклюзивного образования детей-инвалидов в дошкольных образовательных организациях – 310,0 тыс. рублей; </w:t>
      </w:r>
    </w:p>
    <w:p w:rsidR="00467D2A" w:rsidRPr="007C208F" w:rsidRDefault="00467D2A" w:rsidP="00467D2A">
      <w:pPr>
        <w:ind w:firstLine="708"/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денежное поощрение лучшим муниципальным учреждениям культуры – 100,0 тыс. рублей.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За счет собственных доходов муниципального района финансировались: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органы местного самоуправления района                       75419,0   тыс. руб.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национальная безопасность и правоохранительная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деятельность (ЕДДС)</w:t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7C208F">
        <w:rPr>
          <w:sz w:val="28"/>
          <w:szCs w:val="28"/>
        </w:rPr>
        <w:t xml:space="preserve">   2563,7</w:t>
      </w:r>
      <w:r w:rsidRPr="007C208F">
        <w:rPr>
          <w:sz w:val="28"/>
          <w:szCs w:val="28"/>
        </w:rPr>
        <w:tab/>
        <w:t xml:space="preserve"> 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национальная экономика                                 </w:t>
      </w:r>
      <w:r w:rsidRPr="007C208F">
        <w:rPr>
          <w:sz w:val="28"/>
          <w:szCs w:val="28"/>
        </w:rPr>
        <w:tab/>
        <w:t xml:space="preserve">                45334,7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жилищн</w:t>
      </w:r>
      <w:proofErr w:type="gramStart"/>
      <w:r w:rsidRPr="007C208F">
        <w:rPr>
          <w:sz w:val="28"/>
          <w:szCs w:val="28"/>
        </w:rPr>
        <w:t>о-</w:t>
      </w:r>
      <w:proofErr w:type="gramEnd"/>
      <w:r w:rsidRPr="007C208F">
        <w:rPr>
          <w:sz w:val="28"/>
          <w:szCs w:val="28"/>
        </w:rPr>
        <w:t xml:space="preserve"> коммунальное хозяйство</w:t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208F">
        <w:rPr>
          <w:sz w:val="28"/>
          <w:szCs w:val="28"/>
        </w:rPr>
        <w:t xml:space="preserve">  12664,6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детские дошкольные учреждения                         </w:t>
      </w:r>
      <w:r w:rsidRPr="007C208F">
        <w:rPr>
          <w:sz w:val="28"/>
          <w:szCs w:val="28"/>
        </w:rPr>
        <w:tab/>
        <w:t xml:space="preserve">      13392,4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общеобразовательные учреждения                        </w:t>
      </w:r>
      <w:r w:rsidRPr="007C208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C208F">
        <w:rPr>
          <w:sz w:val="28"/>
          <w:szCs w:val="28"/>
        </w:rPr>
        <w:t>62926,4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учреждения дополнительного образования  </w:t>
      </w:r>
      <w:r w:rsidRPr="007C208F">
        <w:rPr>
          <w:sz w:val="28"/>
          <w:szCs w:val="28"/>
        </w:rPr>
        <w:tab/>
        <w:t xml:space="preserve">                 26501,5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прочие учреждения и мероприятия образования</w:t>
      </w:r>
      <w:r w:rsidRPr="007C208F">
        <w:rPr>
          <w:sz w:val="28"/>
          <w:szCs w:val="28"/>
        </w:rPr>
        <w:tab/>
        <w:t xml:space="preserve">       21294,0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культура и кинематография</w:t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  <w:t xml:space="preserve">       34628,1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- мероприятия в области социальной политики   </w:t>
      </w:r>
      <w:r w:rsidRPr="007C208F">
        <w:rPr>
          <w:sz w:val="28"/>
          <w:szCs w:val="28"/>
        </w:rPr>
        <w:tab/>
        <w:t xml:space="preserve">         8997,8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физическая культура и спорт</w:t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  <w:t xml:space="preserve">           992,0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lastRenderedPageBreak/>
        <w:t xml:space="preserve">- средства массовой информации        </w:t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  <w:t xml:space="preserve">                    3022,6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>- обслуживание муниципального долга</w:t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 w:rsidRPr="007C208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C208F">
        <w:rPr>
          <w:sz w:val="28"/>
          <w:szCs w:val="28"/>
        </w:rPr>
        <w:t xml:space="preserve">        10,5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</w:p>
    <w:p w:rsidR="00467D2A" w:rsidRPr="007C208F" w:rsidRDefault="00467D2A" w:rsidP="00467D2A">
      <w:pPr>
        <w:ind w:firstLine="709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Расходы районного бюджета за 2016 год исполнены на 99,5 % и составили 655851,0 тыс. рублей.       </w:t>
      </w:r>
    </w:p>
    <w:p w:rsidR="00467D2A" w:rsidRPr="007C208F" w:rsidRDefault="00467D2A" w:rsidP="00467D2A">
      <w:pPr>
        <w:ind w:firstLine="709"/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Наибольший удельный вес в структуре расходов составили расходы на: образование – 63,0 %; социальную политику – 6,5 %; общегосударственные вопросы- 12,5 %; культуру – 5,4 %; национальную экономику – 9,4 %.</w:t>
      </w:r>
    </w:p>
    <w:p w:rsidR="00467D2A" w:rsidRPr="007C208F" w:rsidRDefault="00467D2A" w:rsidP="00467D2A">
      <w:pPr>
        <w:ind w:firstLine="709"/>
        <w:jc w:val="both"/>
        <w:rPr>
          <w:sz w:val="28"/>
          <w:szCs w:val="28"/>
        </w:rPr>
      </w:pP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Участники публичных слушаний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b/>
          <w:color w:val="000000" w:themeColor="text1"/>
          <w:sz w:val="28"/>
          <w:szCs w:val="28"/>
        </w:rPr>
        <w:t xml:space="preserve">                                                                 Решили</w:t>
      </w:r>
      <w:r w:rsidRPr="00E0430C">
        <w:rPr>
          <w:color w:val="000000" w:themeColor="text1"/>
          <w:sz w:val="28"/>
          <w:szCs w:val="28"/>
        </w:rPr>
        <w:t>: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    1. Одобрить проект отчета «Об исполнении районного бюджета за 2016 год».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    2. Рекомендовать: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    2.1.  Администрации муниципального района: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- продолжить работу с налоговыми органами по сокращению недоимки по налоговым платежам, увеличению поступлений в районный бюджет налоговых доходов; 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- утвердить мероприятия по повышению эффективности работы по наращиванию собственной доходной базы районного бюджета, стабилизации экономического положения на территории района и созданию условий для эффективной работы предприятий всех форм собственности;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- продолжить создание благоприятных условий для привлечения малого и среднего предпринимательства в экономику района;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- сосредоточить усилия на дальнейшее развитие собственной доходной базы в части исполнения программы развития и поддержки малого бизнеса, развития кооперативного движения;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- повысить эффективность управления муниципальным имуществом и обеспечить контроль за своевременным и полным поступлением платежей от аренды указанного имущества;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- при формировании проекта районного бюджета совершенствовать механизм планирования доходов районного бюджета. Повысить ответственность администраторов доходов районного бюджета за достоверность прогнозирования поступлений доходов;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  - обеспечить эффективность планирования расходов главными распорядителями средств районного бюджета.</w:t>
      </w:r>
    </w:p>
    <w:p w:rsidR="00467D2A" w:rsidRPr="00E0430C" w:rsidRDefault="00467D2A" w:rsidP="00467D2A">
      <w:pPr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       </w:t>
      </w:r>
    </w:p>
    <w:p w:rsidR="00467D2A" w:rsidRPr="00E0430C" w:rsidRDefault="00467D2A" w:rsidP="00467D2A">
      <w:pPr>
        <w:ind w:firstLine="709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>2.2. Главным распорядителям бюджетных расходов районного бюджета:</w:t>
      </w:r>
    </w:p>
    <w:p w:rsidR="00467D2A" w:rsidRPr="00E0430C" w:rsidRDefault="00467D2A" w:rsidP="00467D2A">
      <w:pPr>
        <w:ind w:firstLine="709"/>
        <w:rPr>
          <w:color w:val="000000" w:themeColor="text1"/>
          <w:sz w:val="28"/>
          <w:szCs w:val="28"/>
        </w:rPr>
      </w:pPr>
    </w:p>
    <w:p w:rsidR="00467D2A" w:rsidRPr="00E0430C" w:rsidRDefault="00467D2A" w:rsidP="00467D2A">
      <w:pPr>
        <w:ind w:firstLine="709"/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 xml:space="preserve">- обеспечить своевременную и качественную подготовку информации </w:t>
      </w:r>
      <w:proofErr w:type="gramStart"/>
      <w:r w:rsidRPr="00E0430C">
        <w:rPr>
          <w:color w:val="000000" w:themeColor="text1"/>
          <w:sz w:val="28"/>
          <w:szCs w:val="28"/>
        </w:rPr>
        <w:t>о муниципальных учреждениях для размещения на официальном сайте в сети Интернет в порядке</w:t>
      </w:r>
      <w:proofErr w:type="gramEnd"/>
      <w:r w:rsidRPr="00E0430C">
        <w:rPr>
          <w:color w:val="000000" w:themeColor="text1"/>
          <w:sz w:val="28"/>
          <w:szCs w:val="28"/>
        </w:rPr>
        <w:t xml:space="preserve">, определенном приказом Министерства финансов </w:t>
      </w:r>
      <w:r w:rsidRPr="00E0430C">
        <w:rPr>
          <w:color w:val="000000" w:themeColor="text1"/>
          <w:sz w:val="28"/>
          <w:szCs w:val="28"/>
        </w:rPr>
        <w:lastRenderedPageBreak/>
        <w:t>Российской Федерации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467D2A" w:rsidRPr="00E0430C" w:rsidRDefault="00467D2A" w:rsidP="00467D2A">
      <w:pPr>
        <w:ind w:firstLine="709"/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>- обеспечить проведение мониторинга показателей повышения заработной платы, определенных Указом Президента Российской Федерации от 7 мая 2012 года «О мероприятиях по реализации государственной социальной политики» категорий работников по формам федерального статистического наблюдения, утвержденных приказом Росстата от 30 октября 2012 года № 574 и выполнение показателей дорожной карты;</w:t>
      </w:r>
    </w:p>
    <w:p w:rsidR="00467D2A" w:rsidRPr="00E0430C" w:rsidRDefault="00467D2A" w:rsidP="00467D2A">
      <w:pPr>
        <w:ind w:firstLine="709"/>
        <w:jc w:val="both"/>
        <w:rPr>
          <w:color w:val="000000" w:themeColor="text1"/>
          <w:sz w:val="28"/>
          <w:szCs w:val="28"/>
        </w:rPr>
      </w:pPr>
      <w:r w:rsidRPr="00E0430C">
        <w:rPr>
          <w:color w:val="000000" w:themeColor="text1"/>
          <w:sz w:val="28"/>
          <w:szCs w:val="28"/>
        </w:rPr>
        <w:t>- обеспечить эффективное и целевое использование бюджетных средств, не допускать образования дебиторской и кредиторской задолженности.</w:t>
      </w:r>
    </w:p>
    <w:p w:rsidR="00467D2A" w:rsidRPr="00E0430C" w:rsidRDefault="00467D2A" w:rsidP="00467D2A">
      <w:pPr>
        <w:ind w:firstLine="709"/>
        <w:jc w:val="both"/>
        <w:rPr>
          <w:color w:val="000000" w:themeColor="text1"/>
          <w:sz w:val="28"/>
          <w:szCs w:val="28"/>
        </w:rPr>
      </w:pP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    2.3. Районному Совету депутатов:</w:t>
      </w:r>
    </w:p>
    <w:p w:rsidR="00467D2A" w:rsidRPr="007C208F" w:rsidRDefault="00467D2A" w:rsidP="00467D2A">
      <w:pPr>
        <w:jc w:val="both"/>
        <w:rPr>
          <w:sz w:val="28"/>
          <w:szCs w:val="28"/>
        </w:rPr>
      </w:pPr>
      <w:r w:rsidRPr="007C208F">
        <w:rPr>
          <w:sz w:val="28"/>
          <w:szCs w:val="28"/>
        </w:rPr>
        <w:t xml:space="preserve">       - утвердить отчет об исполнении районного бюджета за 2016 год в установленном порядке.</w:t>
      </w:r>
    </w:p>
    <w:p w:rsidR="00467D2A" w:rsidRDefault="00467D2A" w:rsidP="00467D2A">
      <w:pPr>
        <w:jc w:val="both"/>
        <w:rPr>
          <w:sz w:val="28"/>
          <w:szCs w:val="28"/>
        </w:rPr>
      </w:pPr>
    </w:p>
    <w:p w:rsidR="00467D2A" w:rsidRPr="004C6862" w:rsidRDefault="00467D2A" w:rsidP="00467D2A">
      <w:pPr>
        <w:pStyle w:val="a3"/>
        <w:rPr>
          <w:b/>
          <w:sz w:val="28"/>
          <w:szCs w:val="28"/>
        </w:rPr>
      </w:pPr>
      <w:r w:rsidRPr="004C6862">
        <w:rPr>
          <w:b/>
          <w:sz w:val="28"/>
          <w:szCs w:val="28"/>
        </w:rPr>
        <w:t>Председательствующий публичных слушаний,</w:t>
      </w:r>
    </w:p>
    <w:p w:rsidR="00467D2A" w:rsidRPr="004C6862" w:rsidRDefault="00467D2A" w:rsidP="00467D2A">
      <w:pPr>
        <w:pStyle w:val="a3"/>
        <w:rPr>
          <w:b/>
          <w:sz w:val="28"/>
          <w:szCs w:val="28"/>
        </w:rPr>
      </w:pPr>
      <w:r w:rsidRPr="004C6862">
        <w:rPr>
          <w:b/>
          <w:sz w:val="28"/>
          <w:szCs w:val="28"/>
        </w:rPr>
        <w:t>Председатель Совета депутатов</w:t>
      </w:r>
    </w:p>
    <w:p w:rsidR="00467D2A" w:rsidRDefault="00467D2A" w:rsidP="00467D2A">
      <w:pPr>
        <w:pStyle w:val="a3"/>
        <w:rPr>
          <w:b/>
          <w:sz w:val="28"/>
          <w:szCs w:val="28"/>
        </w:rPr>
      </w:pPr>
      <w:proofErr w:type="spellStart"/>
      <w:r w:rsidRPr="004C6862">
        <w:rPr>
          <w:b/>
          <w:sz w:val="28"/>
          <w:szCs w:val="28"/>
        </w:rPr>
        <w:t>Добринского</w:t>
      </w:r>
      <w:proofErr w:type="spellEnd"/>
      <w:r w:rsidRPr="004C6862">
        <w:rPr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4C6862">
        <w:rPr>
          <w:b/>
          <w:sz w:val="28"/>
          <w:szCs w:val="28"/>
        </w:rPr>
        <w:t>М.Б.Денисов</w:t>
      </w:r>
      <w:proofErr w:type="spellEnd"/>
    </w:p>
    <w:p w:rsidR="00467D2A" w:rsidRDefault="00467D2A" w:rsidP="00467D2A">
      <w:pPr>
        <w:pStyle w:val="a3"/>
        <w:rPr>
          <w:b/>
          <w:sz w:val="28"/>
          <w:szCs w:val="28"/>
        </w:rPr>
      </w:pPr>
    </w:p>
    <w:p w:rsidR="00467D2A" w:rsidRPr="004C6862" w:rsidRDefault="00467D2A" w:rsidP="00467D2A">
      <w:pPr>
        <w:pStyle w:val="a3"/>
        <w:rPr>
          <w:b/>
          <w:vanish/>
          <w:sz w:val="28"/>
          <w:szCs w:val="28"/>
        </w:rPr>
      </w:pPr>
    </w:p>
    <w:p w:rsidR="00467D2A" w:rsidRPr="00834F0D" w:rsidRDefault="00467D2A" w:rsidP="00467D2A">
      <w:pPr>
        <w:pStyle w:val="a3"/>
        <w:rPr>
          <w:b/>
          <w:sz w:val="28"/>
          <w:szCs w:val="28"/>
        </w:rPr>
      </w:pPr>
    </w:p>
    <w:p w:rsidR="00467D2A" w:rsidRDefault="00467D2A" w:rsidP="00467D2A">
      <w:pPr>
        <w:pStyle w:val="a3"/>
        <w:jc w:val="center"/>
        <w:rPr>
          <w:b/>
          <w:sz w:val="28"/>
          <w:szCs w:val="28"/>
        </w:rPr>
      </w:pPr>
    </w:p>
    <w:p w:rsidR="00633C47" w:rsidRDefault="00633C47">
      <w:bookmarkStart w:id="0" w:name="_GoBack"/>
      <w:bookmarkEnd w:id="0"/>
    </w:p>
    <w:sectPr w:rsidR="0063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2A"/>
    <w:rsid w:val="00467D2A"/>
    <w:rsid w:val="0063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46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67D2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67D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D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7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99"/>
    <w:qFormat/>
    <w:rsid w:val="0046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467D2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467D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D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D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2017-05-10T11:40:00Z</dcterms:created>
  <dcterms:modified xsi:type="dcterms:W3CDTF">2017-05-10T11:41:00Z</dcterms:modified>
</cp:coreProperties>
</file>