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57" w:rsidRDefault="00422357" w:rsidP="00CE02B6">
      <w:pPr>
        <w:spacing w:after="0"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ПОСТ-РЕЛИЗ «горячая» телефонная линия</w:t>
      </w:r>
    </w:p>
    <w:p w:rsidR="006645AE" w:rsidRDefault="006645AE" w:rsidP="00CE02B6">
      <w:pPr>
        <w:spacing w:after="0"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:rsidR="00A0630B" w:rsidRPr="00F07763" w:rsidRDefault="006645AE" w:rsidP="00F07763">
      <w:pPr>
        <w:spacing w:after="0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F07763">
        <w:rPr>
          <w:rFonts w:ascii="Segoe UI" w:hAnsi="Segoe UI" w:cs="Segoe UI"/>
          <w:b/>
          <w:sz w:val="28"/>
          <w:szCs w:val="28"/>
        </w:rPr>
        <w:t>В Кадастровой пал</w:t>
      </w:r>
      <w:r w:rsidR="009819EB" w:rsidRPr="00F07763">
        <w:rPr>
          <w:rFonts w:ascii="Segoe UI" w:hAnsi="Segoe UI" w:cs="Segoe UI"/>
          <w:b/>
          <w:sz w:val="28"/>
          <w:szCs w:val="28"/>
        </w:rPr>
        <w:t>а</w:t>
      </w:r>
      <w:r w:rsidRPr="00F07763">
        <w:rPr>
          <w:rFonts w:ascii="Segoe UI" w:hAnsi="Segoe UI" w:cs="Segoe UI"/>
          <w:b/>
          <w:sz w:val="28"/>
          <w:szCs w:val="28"/>
        </w:rPr>
        <w:t xml:space="preserve">те </w:t>
      </w:r>
      <w:proofErr w:type="gramStart"/>
      <w:r w:rsidRPr="00F07763">
        <w:rPr>
          <w:rFonts w:ascii="Segoe UI" w:hAnsi="Segoe UI" w:cs="Segoe UI"/>
          <w:b/>
          <w:sz w:val="28"/>
          <w:szCs w:val="28"/>
        </w:rPr>
        <w:t>рассказали</w:t>
      </w:r>
      <w:proofErr w:type="gramEnd"/>
      <w:r w:rsidRPr="00F07763">
        <w:rPr>
          <w:rFonts w:ascii="Segoe UI" w:hAnsi="Segoe UI" w:cs="Segoe UI"/>
          <w:b/>
          <w:sz w:val="28"/>
          <w:szCs w:val="28"/>
        </w:rPr>
        <w:t xml:space="preserve"> как получить сведения из Единого государственного реестра недвижимости (ЕГРН) </w:t>
      </w:r>
    </w:p>
    <w:p w:rsidR="00422357" w:rsidRPr="00F07763" w:rsidRDefault="00422357" w:rsidP="00F07763">
      <w:pPr>
        <w:spacing w:after="0"/>
        <w:contextualSpacing/>
        <w:rPr>
          <w:rFonts w:ascii="Segoe UI" w:hAnsi="Segoe UI" w:cs="Segoe UI"/>
          <w:b/>
          <w:sz w:val="28"/>
          <w:szCs w:val="28"/>
        </w:rPr>
      </w:pPr>
    </w:p>
    <w:p w:rsidR="00356F31" w:rsidRPr="007D21BA" w:rsidRDefault="002F5478" w:rsidP="00F07763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7D21BA">
        <w:rPr>
          <w:rFonts w:ascii="Segoe UI" w:hAnsi="Segoe UI" w:cs="Segoe UI"/>
          <w:sz w:val="24"/>
          <w:szCs w:val="24"/>
        </w:rPr>
        <w:t>В</w:t>
      </w:r>
      <w:r w:rsidR="00422357" w:rsidRPr="007D21BA">
        <w:rPr>
          <w:rFonts w:ascii="Segoe UI" w:hAnsi="Segoe UI" w:cs="Segoe UI"/>
          <w:sz w:val="24"/>
          <w:szCs w:val="24"/>
        </w:rPr>
        <w:t xml:space="preserve"> </w:t>
      </w:r>
      <w:r w:rsidR="00356F31" w:rsidRPr="007D21BA">
        <w:rPr>
          <w:rFonts w:ascii="Segoe UI" w:hAnsi="Segoe UI" w:cs="Segoe UI"/>
          <w:sz w:val="24"/>
          <w:szCs w:val="24"/>
        </w:rPr>
        <w:t>Кадастровой палате</w:t>
      </w:r>
      <w:r w:rsidR="00422357" w:rsidRPr="007D21BA">
        <w:rPr>
          <w:rFonts w:ascii="Segoe UI" w:hAnsi="Segoe UI" w:cs="Segoe UI"/>
          <w:sz w:val="24"/>
          <w:szCs w:val="24"/>
        </w:rPr>
        <w:t xml:space="preserve"> по Липецкой области</w:t>
      </w:r>
      <w:r w:rsidR="00E7523E" w:rsidRPr="007D21BA">
        <w:rPr>
          <w:rFonts w:ascii="Segoe UI" w:hAnsi="Segoe UI" w:cs="Segoe UI"/>
          <w:sz w:val="24"/>
          <w:szCs w:val="24"/>
        </w:rPr>
        <w:t xml:space="preserve"> 21 февраля 2019 года </w:t>
      </w:r>
      <w:r w:rsidR="00422357" w:rsidRPr="007D21BA">
        <w:rPr>
          <w:rFonts w:ascii="Segoe UI" w:hAnsi="Segoe UI" w:cs="Segoe UI"/>
          <w:sz w:val="24"/>
          <w:szCs w:val="24"/>
        </w:rPr>
        <w:t>состоялась горячая телефонная линия на тему: «</w:t>
      </w:r>
      <w:r w:rsidR="001441F3" w:rsidRPr="007D21BA">
        <w:rPr>
          <w:rFonts w:ascii="Segoe UI" w:hAnsi="Segoe UI" w:cs="Segoe UI"/>
          <w:sz w:val="24"/>
          <w:szCs w:val="24"/>
        </w:rPr>
        <w:t>Предоставление</w:t>
      </w:r>
      <w:r w:rsidR="00D012F6" w:rsidRPr="007D21BA">
        <w:rPr>
          <w:rFonts w:ascii="Segoe UI" w:hAnsi="Segoe UI" w:cs="Segoe UI"/>
          <w:sz w:val="24"/>
          <w:szCs w:val="24"/>
        </w:rPr>
        <w:t xml:space="preserve"> сведений из Единого государственного реестра недвижимости (ЕГРН)</w:t>
      </w:r>
      <w:r w:rsidR="00422357" w:rsidRPr="007D21BA">
        <w:rPr>
          <w:rFonts w:ascii="Segoe UI" w:hAnsi="Segoe UI" w:cs="Segoe UI"/>
          <w:sz w:val="24"/>
          <w:szCs w:val="24"/>
        </w:rPr>
        <w:t>».</w:t>
      </w:r>
      <w:r w:rsidR="00356F31" w:rsidRPr="007D21BA">
        <w:rPr>
          <w:rFonts w:ascii="Segoe UI" w:hAnsi="Segoe UI" w:cs="Segoe UI"/>
          <w:sz w:val="24"/>
          <w:szCs w:val="24"/>
        </w:rPr>
        <w:t xml:space="preserve"> </w:t>
      </w:r>
      <w:r w:rsidR="00B26C6A" w:rsidRPr="007D21BA">
        <w:rPr>
          <w:rFonts w:ascii="Segoe UI" w:hAnsi="Segoe UI" w:cs="Segoe UI"/>
          <w:sz w:val="24"/>
          <w:szCs w:val="24"/>
        </w:rPr>
        <w:t>На вопросы жителей</w:t>
      </w:r>
      <w:r w:rsidR="00F737D4" w:rsidRPr="007D21BA">
        <w:rPr>
          <w:rFonts w:ascii="Segoe UI" w:hAnsi="Segoe UI" w:cs="Segoe UI"/>
          <w:sz w:val="24"/>
          <w:szCs w:val="24"/>
        </w:rPr>
        <w:t xml:space="preserve"> региона</w:t>
      </w:r>
      <w:r w:rsidR="00B26C6A" w:rsidRPr="007D21BA">
        <w:rPr>
          <w:rFonts w:ascii="Segoe UI" w:hAnsi="Segoe UI" w:cs="Segoe UI"/>
          <w:sz w:val="24"/>
          <w:szCs w:val="24"/>
        </w:rPr>
        <w:t xml:space="preserve"> отвечала</w:t>
      </w:r>
      <w:r w:rsidR="0045686F" w:rsidRPr="007D21BA">
        <w:rPr>
          <w:rFonts w:ascii="Segoe UI" w:hAnsi="Segoe UI" w:cs="Segoe UI"/>
          <w:sz w:val="24"/>
          <w:szCs w:val="24"/>
        </w:rPr>
        <w:t xml:space="preserve"> </w:t>
      </w:r>
      <w:r w:rsidR="00E7523E" w:rsidRPr="007D21BA">
        <w:rPr>
          <w:rFonts w:ascii="Segoe UI" w:hAnsi="Segoe UI" w:cs="Segoe UI"/>
          <w:sz w:val="24"/>
          <w:szCs w:val="24"/>
        </w:rPr>
        <w:t xml:space="preserve">заместитель </w:t>
      </w:r>
      <w:proofErr w:type="gramStart"/>
      <w:r w:rsidR="00E7523E" w:rsidRPr="007D21BA">
        <w:rPr>
          <w:rFonts w:ascii="Segoe UI" w:hAnsi="Segoe UI" w:cs="Segoe UI"/>
          <w:sz w:val="24"/>
          <w:szCs w:val="24"/>
        </w:rPr>
        <w:t xml:space="preserve">начальника </w:t>
      </w:r>
      <w:r w:rsidR="00F737D4" w:rsidRPr="007D21BA">
        <w:rPr>
          <w:rFonts w:ascii="Segoe UI" w:hAnsi="Segoe UI" w:cs="Segoe UI"/>
          <w:sz w:val="24"/>
          <w:szCs w:val="24"/>
        </w:rPr>
        <w:t>о</w:t>
      </w:r>
      <w:r w:rsidR="00E7523E" w:rsidRPr="007D21BA">
        <w:rPr>
          <w:rFonts w:ascii="Segoe UI" w:hAnsi="Segoe UI" w:cs="Segoe UI"/>
          <w:sz w:val="24"/>
          <w:szCs w:val="24"/>
        </w:rPr>
        <w:t>тдела подготовки сведений Филиала</w:t>
      </w:r>
      <w:proofErr w:type="gramEnd"/>
      <w:r w:rsidR="00E7523E" w:rsidRPr="007D21BA">
        <w:rPr>
          <w:rFonts w:ascii="Segoe UI" w:hAnsi="Segoe UI" w:cs="Segoe UI"/>
          <w:sz w:val="24"/>
          <w:szCs w:val="24"/>
        </w:rPr>
        <w:t xml:space="preserve"> ФГБУ «ФКП </w:t>
      </w:r>
      <w:proofErr w:type="spellStart"/>
      <w:r w:rsidR="00E7523E" w:rsidRPr="007D21B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7523E" w:rsidRPr="007D21BA">
        <w:rPr>
          <w:rFonts w:ascii="Segoe UI" w:hAnsi="Segoe UI" w:cs="Segoe UI"/>
          <w:sz w:val="24"/>
          <w:szCs w:val="24"/>
        </w:rPr>
        <w:t>» по Липецкой области Татьяна Черкасова.</w:t>
      </w:r>
    </w:p>
    <w:p w:rsidR="00F07763" w:rsidRPr="007D21BA" w:rsidRDefault="00F07763" w:rsidP="00F07763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5474E" w:rsidRPr="007D21BA" w:rsidRDefault="0095474E" w:rsidP="00F07763">
      <w:pPr>
        <w:spacing w:after="0"/>
        <w:ind w:firstLine="567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7D21BA">
        <w:rPr>
          <w:rFonts w:ascii="Segoe UI" w:hAnsi="Segoe UI" w:cs="Segoe UI"/>
          <w:b/>
          <w:sz w:val="24"/>
          <w:szCs w:val="24"/>
        </w:rPr>
        <w:t xml:space="preserve">Григорий, </w:t>
      </w:r>
      <w:proofErr w:type="gramStart"/>
      <w:r w:rsidRPr="007D21BA">
        <w:rPr>
          <w:rFonts w:ascii="Segoe UI" w:hAnsi="Segoe UI" w:cs="Segoe UI"/>
          <w:b/>
          <w:sz w:val="24"/>
          <w:szCs w:val="24"/>
        </w:rPr>
        <w:t>г</w:t>
      </w:r>
      <w:proofErr w:type="gramEnd"/>
      <w:r w:rsidRPr="007D21BA">
        <w:rPr>
          <w:rFonts w:ascii="Segoe UI" w:hAnsi="Segoe UI" w:cs="Segoe UI"/>
          <w:b/>
          <w:sz w:val="24"/>
          <w:szCs w:val="24"/>
        </w:rPr>
        <w:t>. Чаплыгин: «Сейчас в Интернете много сайтов, которые предлагают выписк</w:t>
      </w:r>
      <w:r w:rsidR="00B26C6A" w:rsidRPr="007D21BA">
        <w:rPr>
          <w:rFonts w:ascii="Segoe UI" w:hAnsi="Segoe UI" w:cs="Segoe UI"/>
          <w:b/>
          <w:sz w:val="24"/>
          <w:szCs w:val="24"/>
        </w:rPr>
        <w:t>и</w:t>
      </w:r>
      <w:r w:rsidRPr="007D21BA">
        <w:rPr>
          <w:rFonts w:ascii="Segoe UI" w:hAnsi="Segoe UI" w:cs="Segoe UI"/>
          <w:b/>
          <w:sz w:val="24"/>
          <w:szCs w:val="24"/>
        </w:rPr>
        <w:t xml:space="preserve"> из Единого реестра недвижимости за недорого и быстро, какие сведения они предоставляют?»</w:t>
      </w:r>
    </w:p>
    <w:p w:rsidR="0095474E" w:rsidRPr="007D21BA" w:rsidRDefault="0095474E" w:rsidP="00F07763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7D21BA">
        <w:rPr>
          <w:rFonts w:ascii="Segoe UI" w:hAnsi="Segoe UI" w:cs="Segoe UI"/>
          <w:b/>
          <w:sz w:val="24"/>
          <w:szCs w:val="24"/>
        </w:rPr>
        <w:t>КП:</w:t>
      </w:r>
      <w:r w:rsidR="00D217F7" w:rsidRPr="007D21BA">
        <w:rPr>
          <w:rFonts w:ascii="Segoe UI" w:hAnsi="Segoe UI" w:cs="Segoe UI"/>
          <w:b/>
          <w:sz w:val="24"/>
          <w:szCs w:val="24"/>
        </w:rPr>
        <w:t xml:space="preserve"> </w:t>
      </w:r>
      <w:r w:rsidRPr="007D21BA">
        <w:rPr>
          <w:rFonts w:ascii="Segoe UI" w:hAnsi="Segoe UI" w:cs="Segoe UI"/>
          <w:sz w:val="24"/>
          <w:szCs w:val="24"/>
        </w:rPr>
        <w:t xml:space="preserve"> </w:t>
      </w:r>
      <w:r w:rsidR="00384509" w:rsidRPr="007D21BA">
        <w:rPr>
          <w:rFonts w:ascii="Segoe UI" w:hAnsi="Segoe UI" w:cs="Segoe UI"/>
          <w:sz w:val="24"/>
          <w:szCs w:val="24"/>
        </w:rPr>
        <w:t>Сейчас</w:t>
      </w:r>
      <w:r w:rsidR="00B26C6A" w:rsidRPr="007D21BA">
        <w:rPr>
          <w:rFonts w:ascii="Segoe UI" w:hAnsi="Segoe UI" w:cs="Segoe UI"/>
          <w:sz w:val="24"/>
          <w:szCs w:val="24"/>
        </w:rPr>
        <w:t xml:space="preserve"> </w:t>
      </w:r>
      <w:r w:rsidR="00384509" w:rsidRPr="007D21BA">
        <w:rPr>
          <w:rFonts w:ascii="Segoe UI" w:hAnsi="Segoe UI" w:cs="Segoe UI"/>
          <w:sz w:val="24"/>
          <w:szCs w:val="24"/>
        </w:rPr>
        <w:t xml:space="preserve">достаточно часто в сети «Интернет» встречаются сайты-двойники, идентичные официальному сайту </w:t>
      </w:r>
      <w:proofErr w:type="spellStart"/>
      <w:r w:rsidR="00384509" w:rsidRPr="007D21B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84509" w:rsidRPr="007D21BA">
        <w:rPr>
          <w:rFonts w:ascii="Segoe UI" w:hAnsi="Segoe UI" w:cs="Segoe UI"/>
          <w:sz w:val="24"/>
          <w:szCs w:val="24"/>
        </w:rPr>
        <w:t xml:space="preserve">. </w:t>
      </w:r>
      <w:r w:rsidR="00D217F7" w:rsidRPr="007D21B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Такие сайты предлагают оказать </w:t>
      </w:r>
      <w:proofErr w:type="spellStart"/>
      <w:r w:rsidR="00D217F7" w:rsidRPr="007D21B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="00D217F7" w:rsidRPr="007D21B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17F7" w:rsidRPr="007D21B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D217F7" w:rsidRPr="007D21B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цене, в разы превышающей пошлину или плату, установленную законодательством. Они имеют схожие названия с сайтом </w:t>
      </w:r>
      <w:proofErr w:type="spellStart"/>
      <w:r w:rsidR="00D217F7" w:rsidRPr="007D21B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D217F7" w:rsidRPr="007D21B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чаще всего предлагают предоставить сведения из ЕГРН.</w:t>
      </w:r>
    </w:p>
    <w:p w:rsidR="00435809" w:rsidRPr="007D21BA" w:rsidRDefault="00435809" w:rsidP="00F07763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7D21BA">
        <w:rPr>
          <w:rFonts w:ascii="Segoe UI" w:hAnsi="Segoe UI" w:cs="Segoe UI"/>
          <w:sz w:val="24"/>
          <w:szCs w:val="24"/>
        </w:rPr>
        <w:t xml:space="preserve">Напоминаем, что  самый достоверный источник информации об объектах недвижимости на территории Российской Федерации – это Единый государственный реестр недвижимости! Большинство документов, которые предлагают на сайтах в Интернете получаются незаконным путем, и нет никакой гарантии, что вы получите настоящий документ! Во избежание таких случаев Кадастровая палата по Липецкой области настоятельно рекомендует заказывать сведения об объектах недвижимости только через официальный портал </w:t>
      </w:r>
      <w:proofErr w:type="spellStart"/>
      <w:r w:rsidRPr="007D21B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D21BA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Pr="007D21BA">
        <w:rPr>
          <w:rFonts w:ascii="Segoe UI" w:hAnsi="Segoe UI" w:cs="Segoe UI"/>
          <w:sz w:val="24"/>
          <w:szCs w:val="24"/>
        </w:rPr>
        <w:t>rosreestr.ru</w:t>
      </w:r>
      <w:proofErr w:type="spellEnd"/>
      <w:r w:rsidRPr="007D21BA">
        <w:rPr>
          <w:rFonts w:ascii="Segoe UI" w:hAnsi="Segoe UI" w:cs="Segoe UI"/>
          <w:sz w:val="24"/>
          <w:szCs w:val="24"/>
        </w:rPr>
        <w:t>) или в офисах МФЦ.</w:t>
      </w:r>
    </w:p>
    <w:p w:rsidR="00F07763" w:rsidRPr="007D21BA" w:rsidRDefault="00F07763" w:rsidP="00F07763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356F31" w:rsidRPr="007D21BA" w:rsidRDefault="00F737D4" w:rsidP="00F07763">
      <w:pPr>
        <w:spacing w:after="0"/>
        <w:ind w:firstLine="567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7D21BA">
        <w:rPr>
          <w:rFonts w:ascii="Segoe UI" w:hAnsi="Segoe UI" w:cs="Segoe UI"/>
          <w:b/>
          <w:sz w:val="24"/>
          <w:szCs w:val="24"/>
        </w:rPr>
        <w:t>Елена</w:t>
      </w:r>
      <w:r w:rsidR="00B77890" w:rsidRPr="007D21BA">
        <w:rPr>
          <w:rFonts w:ascii="Segoe UI" w:hAnsi="Segoe UI" w:cs="Segoe UI"/>
          <w:b/>
          <w:sz w:val="24"/>
          <w:szCs w:val="24"/>
        </w:rPr>
        <w:t xml:space="preserve">, </w:t>
      </w:r>
      <w:proofErr w:type="spellStart"/>
      <w:r w:rsidRPr="007D21BA">
        <w:rPr>
          <w:rFonts w:ascii="Segoe UI" w:hAnsi="Segoe UI" w:cs="Segoe UI"/>
          <w:b/>
          <w:sz w:val="24"/>
          <w:szCs w:val="24"/>
        </w:rPr>
        <w:t>Воловский</w:t>
      </w:r>
      <w:proofErr w:type="spellEnd"/>
      <w:r w:rsidRPr="007D21BA">
        <w:rPr>
          <w:rFonts w:ascii="Segoe UI" w:hAnsi="Segoe UI" w:cs="Segoe UI"/>
          <w:b/>
          <w:sz w:val="24"/>
          <w:szCs w:val="24"/>
        </w:rPr>
        <w:t xml:space="preserve"> </w:t>
      </w:r>
      <w:r w:rsidR="00B77890" w:rsidRPr="007D21BA">
        <w:rPr>
          <w:rFonts w:ascii="Segoe UI" w:hAnsi="Segoe UI" w:cs="Segoe UI"/>
          <w:b/>
          <w:sz w:val="24"/>
          <w:szCs w:val="24"/>
        </w:rPr>
        <w:t>район: «</w:t>
      </w:r>
      <w:r w:rsidRPr="007D21BA">
        <w:rPr>
          <w:rFonts w:ascii="Segoe UI" w:hAnsi="Segoe UI" w:cs="Segoe UI"/>
          <w:b/>
          <w:sz w:val="24"/>
          <w:szCs w:val="24"/>
        </w:rPr>
        <w:t>Знаю, что выписку из ЕГРН на объект недвижимости может заказать любой человек. Можно ли как то узнать заказывал ли кто-нибудь выписку на принадлежащий мне объект недвижимости?»</w:t>
      </w:r>
    </w:p>
    <w:p w:rsidR="00F737D4" w:rsidRPr="007D21BA" w:rsidRDefault="00F07763" w:rsidP="00F07763">
      <w:pPr>
        <w:shd w:val="clear" w:color="auto" w:fill="FFFFFF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D21BA">
        <w:rPr>
          <w:rFonts w:ascii="Segoe UI" w:hAnsi="Segoe UI" w:cs="Segoe UI"/>
          <w:b/>
          <w:sz w:val="24"/>
          <w:szCs w:val="24"/>
          <w:shd w:val="clear" w:color="auto" w:fill="FFFFFF"/>
        </w:rPr>
        <w:tab/>
      </w:r>
      <w:r w:rsidR="001D1F02" w:rsidRPr="007D21BA">
        <w:rPr>
          <w:rFonts w:ascii="Segoe UI" w:hAnsi="Segoe UI" w:cs="Segoe UI"/>
          <w:b/>
          <w:sz w:val="24"/>
          <w:szCs w:val="24"/>
          <w:shd w:val="clear" w:color="auto" w:fill="FFFFFF"/>
        </w:rPr>
        <w:t>КП:</w:t>
      </w:r>
      <w:r w:rsidR="00356F31" w:rsidRPr="007D21BA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</w:t>
      </w:r>
      <w:r w:rsidR="00F737D4" w:rsidRPr="007D21BA">
        <w:rPr>
          <w:rFonts w:ascii="Segoe UI" w:hAnsi="Segoe UI" w:cs="Segoe UI"/>
          <w:sz w:val="24"/>
          <w:szCs w:val="24"/>
        </w:rPr>
        <w:t>Собственник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имущества. Из справки собственник получит информацию о физических, юридических лицах, органах местного самоуправления, органах государственной власти, которые получали сведения о его объекте недвижимости, дату получения ими справки и исходящий номер такого документа.</w:t>
      </w:r>
      <w:r w:rsidR="00F737D4" w:rsidRPr="007D21BA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="00F737D4" w:rsidRPr="007D21B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Срок предоставления государственной услуги составляет 3 рабочих дня. </w:t>
      </w:r>
      <w:r w:rsidR="00F737D4" w:rsidRPr="007D21BA">
        <w:rPr>
          <w:rFonts w:ascii="Segoe UI" w:eastAsia="Times New Roman" w:hAnsi="Segoe UI" w:cs="Segoe UI"/>
          <w:color w:val="000000"/>
          <w:sz w:val="24"/>
          <w:szCs w:val="24"/>
        </w:rPr>
        <w:t>Однако</w:t>
      </w:r>
      <w:proofErr w:type="gramStart"/>
      <w:r w:rsidR="00F737D4" w:rsidRPr="007D21BA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proofErr w:type="gramEnd"/>
      <w:r w:rsidR="00F737D4" w:rsidRPr="007D21BA">
        <w:rPr>
          <w:rFonts w:ascii="Segoe UI" w:eastAsia="Times New Roman" w:hAnsi="Segoe UI" w:cs="Segoe UI"/>
          <w:color w:val="000000"/>
          <w:sz w:val="24"/>
          <w:szCs w:val="24"/>
        </w:rPr>
        <w:t xml:space="preserve"> следует иметь в виду, что в справке о лицах, получивших сведения об объекте недвижимого имущества, не будет указана информация о запросах от органов, осуществляющих оперативно-розыскную деятельность.</w:t>
      </w:r>
    </w:p>
    <w:p w:rsidR="00F07763" w:rsidRPr="007D21BA" w:rsidRDefault="00F07763" w:rsidP="00F07763">
      <w:pPr>
        <w:pStyle w:val="a4"/>
        <w:shd w:val="clear" w:color="auto" w:fill="FFFFFF"/>
        <w:spacing w:line="276" w:lineRule="auto"/>
        <w:ind w:firstLine="709"/>
        <w:contextualSpacing/>
        <w:jc w:val="both"/>
        <w:rPr>
          <w:rFonts w:ascii="Segoe UI" w:hAnsi="Segoe UI" w:cs="Segoe UI"/>
          <w:b/>
          <w:color w:val="000000"/>
        </w:rPr>
      </w:pPr>
      <w:r w:rsidRPr="007D21BA">
        <w:rPr>
          <w:rFonts w:ascii="Segoe UI" w:hAnsi="Segoe UI" w:cs="Segoe UI"/>
          <w:b/>
          <w:color w:val="000000"/>
        </w:rPr>
        <w:lastRenderedPageBreak/>
        <w:t xml:space="preserve">Светлана, </w:t>
      </w:r>
      <w:proofErr w:type="spellStart"/>
      <w:r w:rsidRPr="007D21BA">
        <w:rPr>
          <w:rFonts w:ascii="Segoe UI" w:hAnsi="Segoe UI" w:cs="Segoe UI"/>
          <w:b/>
          <w:color w:val="000000"/>
        </w:rPr>
        <w:t>Грязинский</w:t>
      </w:r>
      <w:proofErr w:type="spellEnd"/>
      <w:r w:rsidRPr="007D21BA">
        <w:rPr>
          <w:rFonts w:ascii="Segoe UI" w:hAnsi="Segoe UI" w:cs="Segoe UI"/>
          <w:b/>
          <w:color w:val="000000"/>
        </w:rPr>
        <w:t xml:space="preserve"> район</w:t>
      </w:r>
      <w:r w:rsidR="00F737D4" w:rsidRPr="007D21BA">
        <w:rPr>
          <w:rFonts w:ascii="Segoe UI" w:hAnsi="Segoe UI" w:cs="Segoe UI"/>
          <w:b/>
          <w:color w:val="000000"/>
        </w:rPr>
        <w:t xml:space="preserve">: </w:t>
      </w:r>
      <w:r w:rsidR="007D21BA">
        <w:rPr>
          <w:rFonts w:ascii="Segoe UI" w:hAnsi="Segoe UI" w:cs="Segoe UI"/>
          <w:b/>
          <w:color w:val="000000"/>
        </w:rPr>
        <w:t>«</w:t>
      </w:r>
      <w:r w:rsidR="00F737D4" w:rsidRPr="007D21BA">
        <w:rPr>
          <w:rFonts w:ascii="Segoe UI" w:hAnsi="Segoe UI" w:cs="Segoe UI"/>
          <w:b/>
          <w:color w:val="000000"/>
        </w:rPr>
        <w:t xml:space="preserve">Я являюсь законным представителем несовершеннолетнего ребенка. Скажите, пожалуйста, обязательно ли надо предоставлять свидетельство о рождении ребенка при оформлении запроса на получение выписки из </w:t>
      </w:r>
      <w:r w:rsidRPr="007D21BA">
        <w:rPr>
          <w:rFonts w:ascii="Segoe UI" w:hAnsi="Segoe UI" w:cs="Segoe UI"/>
          <w:b/>
          <w:color w:val="000000"/>
        </w:rPr>
        <w:t>ЕГРН</w:t>
      </w:r>
      <w:r w:rsidR="00F737D4" w:rsidRPr="007D21BA">
        <w:rPr>
          <w:rFonts w:ascii="Segoe UI" w:hAnsi="Segoe UI" w:cs="Segoe UI"/>
          <w:b/>
          <w:color w:val="000000"/>
        </w:rPr>
        <w:t xml:space="preserve"> о правах отдельного лица на имевшиеся (имеющиеся) у него объекты недвижимости?</w:t>
      </w:r>
      <w:r w:rsidR="007D21BA">
        <w:rPr>
          <w:rFonts w:ascii="Segoe UI" w:hAnsi="Segoe UI" w:cs="Segoe UI"/>
          <w:b/>
          <w:color w:val="000000"/>
        </w:rPr>
        <w:t>»</w:t>
      </w:r>
    </w:p>
    <w:p w:rsidR="006E685F" w:rsidRPr="007D21BA" w:rsidRDefault="00F07763" w:rsidP="00F07763">
      <w:pPr>
        <w:pStyle w:val="a4"/>
        <w:shd w:val="clear" w:color="auto" w:fill="FFFFFF"/>
        <w:spacing w:line="276" w:lineRule="auto"/>
        <w:ind w:firstLine="709"/>
        <w:contextualSpacing/>
        <w:jc w:val="both"/>
        <w:rPr>
          <w:rFonts w:ascii="Segoe UI" w:hAnsi="Segoe UI" w:cs="Segoe UI"/>
          <w:b/>
          <w:color w:val="000000"/>
        </w:rPr>
      </w:pPr>
      <w:proofErr w:type="gramStart"/>
      <w:r w:rsidRPr="007D21BA">
        <w:rPr>
          <w:rFonts w:ascii="Segoe UI" w:hAnsi="Segoe UI" w:cs="Segoe UI"/>
          <w:b/>
          <w:color w:val="000000"/>
        </w:rPr>
        <w:t>КП:</w:t>
      </w:r>
      <w:r w:rsidRPr="007D21BA">
        <w:rPr>
          <w:rFonts w:ascii="Segoe UI" w:hAnsi="Segoe UI" w:cs="Segoe UI"/>
          <w:color w:val="000000"/>
        </w:rPr>
        <w:t xml:space="preserve"> Согласно пункту 43 приказа Минэкономразвития России от 23.12.2015 N 968 "Об установлении порядка предоставления сведений, содержащихся в ЕГРН, и порядка уведомления заявителей о ходе оказания услуги по предоставлению сведений, содержащихся в ЕГРН" прилагается копия документа, подтверждающего полномочия законного представителя правообладателя: для родителей – свидетельства о рождении правообладателя, для иных законных представителей – документа, выданного</w:t>
      </w:r>
      <w:proofErr w:type="gramEnd"/>
      <w:r w:rsidRPr="007D21BA">
        <w:rPr>
          <w:rFonts w:ascii="Segoe UI" w:hAnsi="Segoe UI" w:cs="Segoe UI"/>
          <w:color w:val="000000"/>
        </w:rPr>
        <w:t xml:space="preserve"> уполномоченным органом (для заявителя – законного представителя правообладателя – физического лица).</w:t>
      </w:r>
    </w:p>
    <w:p w:rsidR="00051263" w:rsidRPr="00F07763" w:rsidRDefault="00051263" w:rsidP="006E685F">
      <w:pPr>
        <w:spacing w:after="0"/>
        <w:contextualSpacing/>
        <w:jc w:val="both"/>
        <w:rPr>
          <w:rFonts w:ascii="Segoe UI" w:hAnsi="Segoe UI" w:cs="Segoe UI"/>
          <w:b/>
          <w:bCs/>
          <w:sz w:val="26"/>
          <w:szCs w:val="26"/>
        </w:rPr>
      </w:pPr>
    </w:p>
    <w:p w:rsidR="008B0A91" w:rsidRPr="00F07763" w:rsidRDefault="00422357" w:rsidP="006E685F">
      <w:pPr>
        <w:contextualSpacing/>
        <w:jc w:val="right"/>
        <w:rPr>
          <w:rFonts w:ascii="Segoe UI" w:hAnsi="Segoe UI" w:cs="Segoe UI"/>
          <w:b/>
          <w:bCs/>
          <w:sz w:val="26"/>
          <w:szCs w:val="26"/>
        </w:rPr>
      </w:pPr>
      <w:r w:rsidRPr="00F07763">
        <w:rPr>
          <w:rFonts w:ascii="Segoe UI" w:hAnsi="Segoe UI" w:cs="Segoe UI"/>
          <w:b/>
          <w:bCs/>
          <w:sz w:val="26"/>
          <w:szCs w:val="26"/>
        </w:rPr>
        <w:t>Пресс-служба филиала ФГБУ «ФКП Росреестра» по Липецкой области</w:t>
      </w:r>
    </w:p>
    <w:sectPr w:rsidR="008B0A91" w:rsidRPr="00F07763" w:rsidSect="006E685F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D4" w:rsidRDefault="00F737D4" w:rsidP="006D595C">
      <w:pPr>
        <w:spacing w:after="0" w:line="240" w:lineRule="auto"/>
      </w:pPr>
      <w:r>
        <w:separator/>
      </w:r>
    </w:p>
  </w:endnote>
  <w:endnote w:type="continuationSeparator" w:id="1">
    <w:p w:rsidR="00F737D4" w:rsidRDefault="00F737D4" w:rsidP="006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D4" w:rsidRDefault="00F737D4" w:rsidP="006D595C">
      <w:pPr>
        <w:spacing w:after="0" w:line="240" w:lineRule="auto"/>
      </w:pPr>
      <w:r>
        <w:separator/>
      </w:r>
    </w:p>
  </w:footnote>
  <w:footnote w:type="continuationSeparator" w:id="1">
    <w:p w:rsidR="00F737D4" w:rsidRDefault="00F737D4" w:rsidP="006D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357"/>
    <w:rsid w:val="00051263"/>
    <w:rsid w:val="0008724F"/>
    <w:rsid w:val="000D2E41"/>
    <w:rsid w:val="000F2B84"/>
    <w:rsid w:val="0013756A"/>
    <w:rsid w:val="001441F3"/>
    <w:rsid w:val="00157664"/>
    <w:rsid w:val="00166DD1"/>
    <w:rsid w:val="001C0C64"/>
    <w:rsid w:val="001D1F02"/>
    <w:rsid w:val="001D2ECF"/>
    <w:rsid w:val="00274830"/>
    <w:rsid w:val="002B2D09"/>
    <w:rsid w:val="002B3395"/>
    <w:rsid w:val="002C0966"/>
    <w:rsid w:val="002F5478"/>
    <w:rsid w:val="00333F5A"/>
    <w:rsid w:val="00342D10"/>
    <w:rsid w:val="00356F31"/>
    <w:rsid w:val="003623FF"/>
    <w:rsid w:val="003712D9"/>
    <w:rsid w:val="00384509"/>
    <w:rsid w:val="003E0246"/>
    <w:rsid w:val="003F222F"/>
    <w:rsid w:val="00402404"/>
    <w:rsid w:val="00422357"/>
    <w:rsid w:val="00433B01"/>
    <w:rsid w:val="00435809"/>
    <w:rsid w:val="00440DCF"/>
    <w:rsid w:val="0045686F"/>
    <w:rsid w:val="004D2B75"/>
    <w:rsid w:val="004E34FB"/>
    <w:rsid w:val="004E7426"/>
    <w:rsid w:val="00513EB1"/>
    <w:rsid w:val="005600FA"/>
    <w:rsid w:val="005733E7"/>
    <w:rsid w:val="005B6522"/>
    <w:rsid w:val="00655C1D"/>
    <w:rsid w:val="006645AE"/>
    <w:rsid w:val="0069015A"/>
    <w:rsid w:val="006A6AA4"/>
    <w:rsid w:val="006C7A02"/>
    <w:rsid w:val="006D595C"/>
    <w:rsid w:val="006E685F"/>
    <w:rsid w:val="00706638"/>
    <w:rsid w:val="00725201"/>
    <w:rsid w:val="007565B6"/>
    <w:rsid w:val="007760F9"/>
    <w:rsid w:val="007D21BA"/>
    <w:rsid w:val="007D2409"/>
    <w:rsid w:val="007D4FE7"/>
    <w:rsid w:val="00805ED7"/>
    <w:rsid w:val="008618B3"/>
    <w:rsid w:val="008B0A91"/>
    <w:rsid w:val="008D3748"/>
    <w:rsid w:val="0090119E"/>
    <w:rsid w:val="0095474E"/>
    <w:rsid w:val="009819EB"/>
    <w:rsid w:val="009C014A"/>
    <w:rsid w:val="009D665F"/>
    <w:rsid w:val="00A04021"/>
    <w:rsid w:val="00A0630B"/>
    <w:rsid w:val="00A21384"/>
    <w:rsid w:val="00A2311D"/>
    <w:rsid w:val="00A80CD2"/>
    <w:rsid w:val="00AB440D"/>
    <w:rsid w:val="00AE4015"/>
    <w:rsid w:val="00AE4776"/>
    <w:rsid w:val="00B26C6A"/>
    <w:rsid w:val="00B62D1D"/>
    <w:rsid w:val="00B77890"/>
    <w:rsid w:val="00BD011B"/>
    <w:rsid w:val="00BD083B"/>
    <w:rsid w:val="00C12673"/>
    <w:rsid w:val="00C2064C"/>
    <w:rsid w:val="00C8140A"/>
    <w:rsid w:val="00CA5A7E"/>
    <w:rsid w:val="00CE02B6"/>
    <w:rsid w:val="00CF31A7"/>
    <w:rsid w:val="00D012F6"/>
    <w:rsid w:val="00D217F7"/>
    <w:rsid w:val="00D84C02"/>
    <w:rsid w:val="00D9738F"/>
    <w:rsid w:val="00DA55A7"/>
    <w:rsid w:val="00DC5063"/>
    <w:rsid w:val="00E04F48"/>
    <w:rsid w:val="00E7523E"/>
    <w:rsid w:val="00EA7D89"/>
    <w:rsid w:val="00F07763"/>
    <w:rsid w:val="00F7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  <w:style w:type="character" w:styleId="a9">
    <w:name w:val="FollowedHyperlink"/>
    <w:basedOn w:val="a0"/>
    <w:uiPriority w:val="99"/>
    <w:semiHidden/>
    <w:unhideWhenUsed/>
    <w:rsid w:val="001375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8695-E23A-4978-9B58-6D99A907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Frolova.Katerina</cp:lastModifiedBy>
  <cp:revision>6</cp:revision>
  <cp:lastPrinted>2019-02-11T13:41:00Z</cp:lastPrinted>
  <dcterms:created xsi:type="dcterms:W3CDTF">2019-02-11T12:18:00Z</dcterms:created>
  <dcterms:modified xsi:type="dcterms:W3CDTF">2019-02-11T13:48:00Z</dcterms:modified>
</cp:coreProperties>
</file>