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F" w:rsidRPr="00FC694E" w:rsidRDefault="00C44B9E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FC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44B4F" w:rsidRPr="00FC694E">
        <w:rPr>
          <w:rFonts w:ascii="Times New Roman" w:hAnsi="Times New Roman" w:cs="Times New Roman"/>
          <w:sz w:val="28"/>
          <w:szCs w:val="28"/>
        </w:rPr>
        <w:t>Итоги  социально-экономического развития</w:t>
      </w:r>
    </w:p>
    <w:p w:rsidR="00A44B4F" w:rsidRPr="00FC694E" w:rsidRDefault="00A44B4F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FC694E">
        <w:rPr>
          <w:rFonts w:ascii="Times New Roman" w:hAnsi="Times New Roman" w:cs="Times New Roman"/>
          <w:sz w:val="28"/>
          <w:szCs w:val="28"/>
        </w:rPr>
        <w:t xml:space="preserve">      Добринского муниципального района за 9 месяцев   2019 года.</w:t>
      </w:r>
    </w:p>
    <w:p w:rsidR="00A44B4F" w:rsidRPr="00624508" w:rsidRDefault="00A44B4F" w:rsidP="00FC694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34E" w:rsidRDefault="00F82496" w:rsidP="003A034E">
      <w:pPr>
        <w:spacing w:after="0" w:line="360" w:lineRule="auto"/>
        <w:ind w:right="16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034E" w:rsidRPr="003A034E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администрации района была направлена на улучшение социально- экономического  развития района,  </w:t>
      </w:r>
      <w:r w:rsidR="003A034E" w:rsidRPr="003A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</w:t>
      </w:r>
      <w:r w:rsidR="003A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34E" w:rsidRPr="003A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качества жизни населения.   </w:t>
      </w:r>
      <w:r w:rsidR="003A034E" w:rsidRP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Осуществлялась работа, направленная  н</w:t>
      </w:r>
      <w:r w:rsidR="003A66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3A034E" w:rsidRP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поддержку производственной и социальной сфер, создание благоприятных</w:t>
      </w:r>
      <w:r w:rsid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A034E" w:rsidRP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условий их функционирования. Основной целью  было</w:t>
      </w:r>
      <w:r w:rsid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A034E" w:rsidRPr="003A03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сохранение социальной стабильности.</w:t>
      </w:r>
    </w:p>
    <w:p w:rsidR="003A6645" w:rsidRPr="003A6645" w:rsidRDefault="003A6645" w:rsidP="003A6645">
      <w:pPr>
        <w:spacing w:after="0" w:line="360" w:lineRule="auto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6645">
        <w:rPr>
          <w:rFonts w:ascii="Times New Roman" w:hAnsi="Times New Roman" w:cs="Times New Roman"/>
          <w:sz w:val="28"/>
          <w:szCs w:val="28"/>
        </w:rPr>
        <w:t xml:space="preserve">Однако,  итоги 9 месяцев 2019года показывают  как положительную динамику  так и снижение социально-важных показателей, </w:t>
      </w:r>
      <w:r w:rsidR="00BD511C">
        <w:rPr>
          <w:rFonts w:ascii="Times New Roman" w:hAnsi="Times New Roman" w:cs="Times New Roman"/>
          <w:sz w:val="28"/>
          <w:szCs w:val="28"/>
        </w:rPr>
        <w:t>над которыми мы работаем.</w:t>
      </w:r>
    </w:p>
    <w:p w:rsidR="00BD511C" w:rsidRDefault="00BD511C" w:rsidP="003A6645">
      <w:pPr>
        <w:spacing w:after="0" w:line="36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Снижены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объёмы </w:t>
      </w:r>
      <w:r w:rsidR="00A77C34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отгруженных товаров собственного производства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</w:p>
    <w:p w:rsidR="00A77C34" w:rsidRDefault="00A77C34" w:rsidP="00BD511C">
      <w:pPr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C6374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7819,3</w:t>
      </w:r>
      <w:r w:rsidR="00FD7F81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руб. </w:t>
      </w:r>
      <w:r w:rsidR="00BD511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374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66,1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%  к уровню соответствующего периода прошлого года</w:t>
      </w:r>
      <w:r w:rsidRPr="006245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 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объёмов отгруженных товаров сложилось в ООО «</w:t>
      </w:r>
      <w:proofErr w:type="spellStart"/>
      <w:r w:rsidR="00211D28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Добринский</w:t>
      </w:r>
      <w:proofErr w:type="spellEnd"/>
      <w:r w:rsidR="00211D28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хлебозавод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D5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Хлебобулочных изделий к уровню прошлого года выработано на </w:t>
      </w:r>
      <w:r w:rsidR="00CC59CE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 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F7D19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н меньше, чем за соответствующий период прошлого года. Причиной послужила высокая конк</w:t>
      </w:r>
      <w:r w:rsidR="00BD511C">
        <w:rPr>
          <w:rFonts w:ascii="Times New Roman" w:hAnsi="Times New Roman" w:cs="Times New Roman"/>
          <w:sz w:val="28"/>
          <w:szCs w:val="28"/>
          <w:shd w:val="clear" w:color="auto" w:fill="FFFFFF"/>
        </w:rPr>
        <w:t>уренция выпускаемой  продукции.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9 месяце</w:t>
      </w:r>
      <w:r w:rsidR="00BD511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9CE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родукции реализовано на </w:t>
      </w:r>
      <w:r w:rsidR="00CC59CE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28,4 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млн. руб. </w:t>
      </w:r>
    </w:p>
    <w:p w:rsidR="0096732D" w:rsidRDefault="003A6645" w:rsidP="00E37ED9">
      <w:pPr>
        <w:pStyle w:val="21"/>
        <w:tabs>
          <w:tab w:val="left" w:pos="5245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FD5">
        <w:rPr>
          <w:rFonts w:ascii="Times New Roman" w:hAnsi="Times New Roman"/>
          <w:sz w:val="28"/>
          <w:szCs w:val="28"/>
          <w:shd w:val="clear" w:color="auto" w:fill="FFFFFF"/>
        </w:rPr>
        <w:t>ПАО "Добринский сахарный завод" сократил производство сахара на 12 %</w:t>
      </w:r>
      <w:r w:rsidR="0096732D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1FD5" w:rsidRPr="00791FD5">
        <w:rPr>
          <w:rFonts w:ascii="Times New Roman" w:hAnsi="Times New Roman"/>
          <w:sz w:val="28"/>
          <w:szCs w:val="28"/>
        </w:rPr>
        <w:t xml:space="preserve"> </w:t>
      </w:r>
      <w:r w:rsidR="0096732D">
        <w:rPr>
          <w:rFonts w:ascii="Times New Roman" w:hAnsi="Times New Roman"/>
          <w:sz w:val="28"/>
          <w:szCs w:val="28"/>
        </w:rPr>
        <w:t>(</w:t>
      </w:r>
      <w:r w:rsidR="00791FD5" w:rsidRPr="00791FD5">
        <w:rPr>
          <w:rFonts w:ascii="Times New Roman" w:hAnsi="Times New Roman"/>
          <w:sz w:val="28"/>
          <w:szCs w:val="28"/>
        </w:rPr>
        <w:t>131 тыс.тонна</w:t>
      </w:r>
      <w:r w:rsidR="0096732D">
        <w:rPr>
          <w:rFonts w:ascii="Times New Roman" w:hAnsi="Times New Roman"/>
          <w:sz w:val="28"/>
          <w:szCs w:val="28"/>
        </w:rPr>
        <w:t>)</w:t>
      </w:r>
      <w:r w:rsidR="00791FD5" w:rsidRPr="00791FD5">
        <w:rPr>
          <w:rFonts w:ascii="Times New Roman" w:hAnsi="Times New Roman"/>
          <w:sz w:val="28"/>
          <w:szCs w:val="28"/>
        </w:rPr>
        <w:t xml:space="preserve">. Отгружено продукции на  5,1 млрд. руб., снижение к соответствующему  периоду прошлого года 37%. </w:t>
      </w:r>
      <w:r w:rsidR="00B82802" w:rsidRPr="00B82802">
        <w:rPr>
          <w:rFonts w:ascii="Times New Roman" w:hAnsi="Times New Roman"/>
          <w:sz w:val="28"/>
          <w:szCs w:val="28"/>
        </w:rPr>
        <w:t xml:space="preserve">Предприятие на протяжении последних </w:t>
      </w:r>
      <w:r w:rsidR="00BD511C">
        <w:rPr>
          <w:rFonts w:ascii="Times New Roman" w:hAnsi="Times New Roman"/>
          <w:sz w:val="28"/>
          <w:szCs w:val="28"/>
        </w:rPr>
        <w:t xml:space="preserve">10 </w:t>
      </w:r>
      <w:r w:rsidR="00B82802" w:rsidRPr="00B82802">
        <w:rPr>
          <w:rFonts w:ascii="Times New Roman" w:hAnsi="Times New Roman"/>
          <w:sz w:val="28"/>
          <w:szCs w:val="28"/>
        </w:rPr>
        <w:t xml:space="preserve">лет </w:t>
      </w:r>
      <w:r w:rsidR="0096732D">
        <w:rPr>
          <w:rFonts w:ascii="Times New Roman" w:hAnsi="Times New Roman"/>
          <w:sz w:val="28"/>
          <w:szCs w:val="28"/>
        </w:rPr>
        <w:t>инвестирует</w:t>
      </w:r>
      <w:r w:rsidR="00B82802" w:rsidRPr="00B82802">
        <w:rPr>
          <w:rFonts w:ascii="Times New Roman" w:hAnsi="Times New Roman"/>
          <w:sz w:val="28"/>
          <w:szCs w:val="28"/>
        </w:rPr>
        <w:t xml:space="preserve"> немалые средства в модернизацию и реконструкцию производств</w:t>
      </w:r>
      <w:r w:rsidR="00BD511C">
        <w:rPr>
          <w:rFonts w:ascii="Times New Roman" w:hAnsi="Times New Roman"/>
          <w:sz w:val="28"/>
          <w:szCs w:val="28"/>
        </w:rPr>
        <w:t xml:space="preserve">. </w:t>
      </w:r>
      <w:r w:rsidR="0096732D">
        <w:rPr>
          <w:rFonts w:ascii="Times New Roman" w:hAnsi="Times New Roman"/>
          <w:sz w:val="28"/>
          <w:szCs w:val="28"/>
        </w:rPr>
        <w:t>Производство сахара   в 2019 году ожидается  на уровне 2018 года -260,3 тыс.тонн.</w:t>
      </w:r>
    </w:p>
    <w:p w:rsidR="00B46E7E" w:rsidRPr="00624508" w:rsidRDefault="00B46E7E" w:rsidP="00E37E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производства  позволила ООО «Добринская швейная фабрика» увеличить производство  швейных изделий на 11 %.</w:t>
      </w:r>
    </w:p>
    <w:p w:rsidR="00364191" w:rsidRPr="00624508" w:rsidRDefault="00364191" w:rsidP="0071633B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агропромышленного комплекса</w:t>
      </w:r>
      <w:r w:rsidRPr="0062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района  за 9 месяцев текущего года характеризуется следующими результатами. </w:t>
      </w:r>
    </w:p>
    <w:p w:rsidR="00364191" w:rsidRPr="00624508" w:rsidRDefault="00E26759" w:rsidP="0071633B">
      <w:pPr>
        <w:spacing w:after="0" w:line="36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Валовой сбор зерновых и зернобобовых культур  составил </w:t>
      </w:r>
      <w:r w:rsidR="00E37ED9">
        <w:rPr>
          <w:rFonts w:ascii="Times New Roman" w:hAnsi="Times New Roman" w:cs="Times New Roman"/>
          <w:sz w:val="28"/>
          <w:szCs w:val="28"/>
          <w:shd w:val="clear" w:color="auto" w:fill="FFFFFF"/>
        </w:rPr>
        <w:t>231</w:t>
      </w:r>
      <w:r w:rsidR="00CB6849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</w:t>
      </w:r>
      <w:r w:rsidR="00F967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на </w:t>
      </w:r>
      <w:r w:rsidR="00A03D77">
        <w:rPr>
          <w:rFonts w:ascii="Times New Roman" w:hAnsi="Times New Roman" w:cs="Times New Roman"/>
          <w:sz w:val="28"/>
          <w:szCs w:val="28"/>
          <w:shd w:val="clear" w:color="auto" w:fill="FFFFFF"/>
        </w:rPr>
        <w:t>1,5 тыс. тонн  выше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2018 года, средняя урожайность по району составляет </w:t>
      </w:r>
      <w:r w:rsidR="00A03D77">
        <w:rPr>
          <w:rFonts w:ascii="Times New Roman" w:hAnsi="Times New Roman" w:cs="Times New Roman"/>
          <w:sz w:val="28"/>
          <w:szCs w:val="28"/>
          <w:shd w:val="clear" w:color="auto" w:fill="FFFFFF"/>
        </w:rPr>
        <w:t>40,9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ц/га.</w:t>
      </w:r>
    </w:p>
    <w:p w:rsidR="00514523" w:rsidRPr="00624508" w:rsidRDefault="005156FF" w:rsidP="0071633B">
      <w:pPr>
        <w:spacing w:after="0" w:line="360" w:lineRule="auto"/>
        <w:ind w:right="1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Намолочено  </w:t>
      </w:r>
      <w:r w:rsidR="00A03D77">
        <w:rPr>
          <w:rFonts w:ascii="Times New Roman" w:hAnsi="Times New Roman" w:cs="Times New Roman"/>
          <w:sz w:val="28"/>
          <w:szCs w:val="28"/>
          <w:shd w:val="clear" w:color="auto" w:fill="FFFFFF"/>
        </w:rPr>
        <w:t>5,9</w:t>
      </w:r>
      <w:r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тыс.тонн сои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урожайности 17ц/га. </w:t>
      </w:r>
      <w:r w:rsidR="00797727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Сахарной свеклы накопано   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>914,5</w:t>
      </w:r>
      <w:r w:rsidR="0007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тыс.тонн.</w:t>
      </w:r>
      <w:r w:rsidR="00797727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C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7727" w:rsidRPr="006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ланируется по итогам 2019 года получить   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1030 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тыс.тонн.,  при урожайности 400</w:t>
      </w:r>
      <w:r w:rsidR="0007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ц/га, п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>одсолнечника - 48,1 тыс.тонн, урожайность 27ц/га.</w:t>
      </w:r>
    </w:p>
    <w:p w:rsidR="00797727" w:rsidRPr="00624508" w:rsidRDefault="00797727" w:rsidP="0071633B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животноводческой отрасли за отчетный период  наблюдается </w:t>
      </w:r>
      <w:r w:rsidR="002F704D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показателей. По состоянию на 01.10.2019 поголовье крупного рогатого скота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сельскохозяйственных предприятиях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 (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отчетного периода  2018 года), в том числе коров – 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 (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96,1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поголовье свиней – 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77,1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 (</w:t>
      </w:r>
      <w:r w:rsidR="0071633B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97727" w:rsidRPr="00624508" w:rsidRDefault="00BF7D19" w:rsidP="004F41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категориях хозяйств производство скота и птицы на убой в живом весе составило </w:t>
      </w:r>
      <w:r w:rsidR="002F704D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24,9 тыс. тонн (99 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аналогичному периоду 2018 года), </w:t>
      </w:r>
      <w:r w:rsidR="004F410A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– </w:t>
      </w:r>
      <w:r w:rsidR="002F704D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(</w:t>
      </w:r>
      <w:r w:rsidR="002F704D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%). Надой молока на 1 корову в сельскохозяйственных организациях (</w:t>
      </w:r>
      <w:r w:rsidR="00F32E11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5165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кг)</w:t>
      </w:r>
      <w:r w:rsidR="00F32E11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727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соответствующего периода 2018 года</w:t>
      </w:r>
      <w:r w:rsidR="00F32E11"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100,9%.</w:t>
      </w:r>
    </w:p>
    <w:p w:rsidR="00295F4F" w:rsidRDefault="00295F4F" w:rsidP="004F41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08">
        <w:rPr>
          <w:sz w:val="28"/>
          <w:szCs w:val="28"/>
        </w:rPr>
        <w:t xml:space="preserve">         За отчетный период  на развитие агропромышленного комплекса Добринского района  за счет средств областного и федерального бюджетов направлено  </w:t>
      </w:r>
      <w:r w:rsidR="001809BA">
        <w:rPr>
          <w:sz w:val="28"/>
          <w:szCs w:val="28"/>
        </w:rPr>
        <w:t>221</w:t>
      </w:r>
      <w:r w:rsidRPr="00624508">
        <w:rPr>
          <w:sz w:val="28"/>
          <w:szCs w:val="28"/>
        </w:rPr>
        <w:t xml:space="preserve"> млн.руб. ИП глава КФХ Степанян С.Я.  получил  грант по программе поддержки  начинающих фермеров   на развитие  животноводства.</w:t>
      </w:r>
    </w:p>
    <w:p w:rsidR="00716DFC" w:rsidRPr="00624508" w:rsidRDefault="00D51D39" w:rsidP="00D5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16DFC" w:rsidRPr="00624508">
        <w:rPr>
          <w:bCs/>
          <w:sz w:val="28"/>
          <w:szCs w:val="28"/>
        </w:rPr>
        <w:t>Устойчиво  развивается  кредитная кооперация.  За отчетный период   объем вы</w:t>
      </w:r>
      <w:r w:rsidR="003173F7">
        <w:rPr>
          <w:bCs/>
          <w:sz w:val="28"/>
          <w:szCs w:val="28"/>
        </w:rPr>
        <w:t>даваемых  ими займов  достиг  30  млн. руб., из которых  23</w:t>
      </w:r>
      <w:r w:rsidR="00716DFC" w:rsidRPr="00624508">
        <w:rPr>
          <w:bCs/>
          <w:sz w:val="28"/>
          <w:szCs w:val="28"/>
        </w:rPr>
        <w:t xml:space="preserve"> млн. руб. направлено на развитие  </w:t>
      </w:r>
      <w:r w:rsidR="003173F7">
        <w:rPr>
          <w:bCs/>
          <w:sz w:val="28"/>
          <w:szCs w:val="28"/>
        </w:rPr>
        <w:t>личных подсобных хозяйств</w:t>
      </w:r>
      <w:r w:rsidR="00716DFC" w:rsidRPr="00624508">
        <w:rPr>
          <w:bCs/>
          <w:sz w:val="28"/>
          <w:szCs w:val="28"/>
        </w:rPr>
        <w:t xml:space="preserve">. </w:t>
      </w:r>
      <w:r w:rsidR="00716DFC" w:rsidRPr="00624508">
        <w:rPr>
          <w:sz w:val="28"/>
          <w:szCs w:val="28"/>
        </w:rPr>
        <w:t>Объем личных сбережений</w:t>
      </w:r>
      <w:r w:rsidR="003173F7">
        <w:rPr>
          <w:sz w:val="28"/>
          <w:szCs w:val="28"/>
        </w:rPr>
        <w:t xml:space="preserve"> членов кооперативов составил 22</w:t>
      </w:r>
      <w:r w:rsidR="00716DFC" w:rsidRPr="00624508">
        <w:rPr>
          <w:sz w:val="28"/>
          <w:szCs w:val="28"/>
        </w:rPr>
        <w:t xml:space="preserve"> млн. руб.</w:t>
      </w:r>
    </w:p>
    <w:p w:rsidR="00716DFC" w:rsidRPr="00624508" w:rsidRDefault="00716DFC" w:rsidP="00CA2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Наращивают темпы роста и другие виды кооперации. Снабженческо-сбытовыми кооперативами реализовано </w:t>
      </w:r>
      <w:r w:rsidR="00F967B3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 </w:t>
      </w:r>
      <w:r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на </w:t>
      </w:r>
      <w:r w:rsidR="004B7A01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</w:t>
      </w:r>
    </w:p>
    <w:p w:rsidR="00716DFC" w:rsidRPr="00624508" w:rsidRDefault="00716DFC" w:rsidP="00CA2D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08">
        <w:rPr>
          <w:rFonts w:ascii="Times New Roman" w:hAnsi="Times New Roman" w:cs="Times New Roman"/>
          <w:bCs/>
          <w:sz w:val="28"/>
          <w:szCs w:val="28"/>
        </w:rPr>
        <w:t xml:space="preserve">Произведено пищевой продукции производственными  </w:t>
      </w:r>
      <w:r w:rsidR="004B7A01">
        <w:rPr>
          <w:rFonts w:ascii="Times New Roman" w:hAnsi="Times New Roman" w:cs="Times New Roman"/>
          <w:bCs/>
          <w:sz w:val="28"/>
          <w:szCs w:val="28"/>
        </w:rPr>
        <w:t>кооперативами на сумму более 65 м</w:t>
      </w:r>
      <w:r w:rsidR="0072345C">
        <w:rPr>
          <w:rFonts w:ascii="Times New Roman" w:hAnsi="Times New Roman" w:cs="Times New Roman"/>
          <w:bCs/>
          <w:sz w:val="28"/>
          <w:szCs w:val="28"/>
        </w:rPr>
        <w:t>лн. рублей.</w:t>
      </w:r>
    </w:p>
    <w:p w:rsidR="00716DFC" w:rsidRPr="00624508" w:rsidRDefault="00DE6B6C" w:rsidP="00CA2D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 заготовительную деятельность на территории района осуществля</w:t>
      </w:r>
      <w:r w:rsidR="00BD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624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заготовителей.  Заготовительными предприятиями 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 закупки картофеля</w:t>
      </w:r>
      <w:r w:rsidR="0072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(3,5 тыс.тонн)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мяса</w:t>
      </w:r>
      <w:r w:rsidR="005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(1,2 тыс.тонн)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овощей</w:t>
      </w:r>
      <w:r w:rsidR="0072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(2,3 тыс.тонн)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видов продукции. За отчетный период закуплено сельскохозяйственной продукции и сырья у всех товаропроизводителей на сумму 414 млн.руб., рост 140%. </w:t>
      </w:r>
      <w:r w:rsidR="00716DFC"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От граждан,  ведущих  личное подсобное хозяйство, закуплено продукции  на сумму </w:t>
      </w:r>
      <w:r w:rsidRPr="00624508">
        <w:rPr>
          <w:rFonts w:ascii="Times New Roman" w:hAnsi="Times New Roman" w:cs="Times New Roman"/>
          <w:color w:val="000000"/>
          <w:sz w:val="28"/>
          <w:szCs w:val="28"/>
        </w:rPr>
        <w:t>373</w:t>
      </w:r>
      <w:r w:rsidR="00716DFC"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</w:t>
      </w:r>
      <w:r w:rsidRPr="00624508">
        <w:rPr>
          <w:rFonts w:ascii="Times New Roman" w:hAnsi="Times New Roman" w:cs="Times New Roman"/>
          <w:color w:val="000000"/>
          <w:sz w:val="28"/>
          <w:szCs w:val="28"/>
        </w:rPr>
        <w:t>(157%).</w:t>
      </w:r>
    </w:p>
    <w:p w:rsidR="002E2EB1" w:rsidRPr="00624508" w:rsidRDefault="00716DFC" w:rsidP="00485A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2E2EB1" w:rsidRPr="00624508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 на 01.10.2019 зарегистрировано  </w:t>
      </w:r>
      <w:r w:rsidR="001809BA">
        <w:rPr>
          <w:rFonts w:ascii="Times New Roman" w:hAnsi="Times New Roman" w:cs="Times New Roman"/>
          <w:sz w:val="28"/>
          <w:szCs w:val="28"/>
        </w:rPr>
        <w:t>846</w:t>
      </w:r>
      <w:r w:rsidR="002E2EB1" w:rsidRPr="00624508">
        <w:rPr>
          <w:rFonts w:ascii="Times New Roman" w:hAnsi="Times New Roman" w:cs="Times New Roman"/>
          <w:sz w:val="28"/>
          <w:szCs w:val="28"/>
        </w:rPr>
        <w:t xml:space="preserve">  субъект</w:t>
      </w:r>
      <w:r w:rsidR="00BD511C">
        <w:rPr>
          <w:rFonts w:ascii="Times New Roman" w:hAnsi="Times New Roman" w:cs="Times New Roman"/>
          <w:sz w:val="28"/>
          <w:szCs w:val="28"/>
        </w:rPr>
        <w:t>ов</w:t>
      </w:r>
      <w:r w:rsidR="002E2EB1" w:rsidRPr="0062450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809BA">
        <w:rPr>
          <w:rFonts w:ascii="Times New Roman" w:hAnsi="Times New Roman" w:cs="Times New Roman"/>
          <w:sz w:val="28"/>
          <w:szCs w:val="28"/>
        </w:rPr>
        <w:t xml:space="preserve">, </w:t>
      </w:r>
      <w:r w:rsidR="00072CB9">
        <w:rPr>
          <w:rFonts w:ascii="Times New Roman" w:hAnsi="Times New Roman" w:cs="Times New Roman"/>
          <w:sz w:val="28"/>
          <w:szCs w:val="28"/>
        </w:rPr>
        <w:t xml:space="preserve"> </w:t>
      </w:r>
      <w:r w:rsidR="001809BA">
        <w:rPr>
          <w:rFonts w:ascii="Times New Roman" w:hAnsi="Times New Roman" w:cs="Times New Roman"/>
          <w:sz w:val="28"/>
          <w:szCs w:val="28"/>
        </w:rPr>
        <w:t xml:space="preserve">из них 143 субъекта </w:t>
      </w:r>
      <w:r w:rsidR="002E2EB1" w:rsidRPr="00624508">
        <w:rPr>
          <w:rFonts w:ascii="Times New Roman" w:hAnsi="Times New Roman" w:cs="Times New Roman"/>
          <w:sz w:val="28"/>
          <w:szCs w:val="28"/>
        </w:rPr>
        <w:t xml:space="preserve"> (</w:t>
      </w:r>
      <w:r w:rsidR="001809BA">
        <w:rPr>
          <w:rFonts w:ascii="Times New Roman" w:hAnsi="Times New Roman" w:cs="Times New Roman"/>
          <w:sz w:val="28"/>
          <w:szCs w:val="28"/>
        </w:rPr>
        <w:t>16,9</w:t>
      </w:r>
      <w:r w:rsidR="002E2EB1" w:rsidRPr="00624508">
        <w:rPr>
          <w:rFonts w:ascii="Times New Roman" w:hAnsi="Times New Roman" w:cs="Times New Roman"/>
          <w:sz w:val="28"/>
          <w:szCs w:val="28"/>
        </w:rPr>
        <w:t>% от общего количества) – вновь созданные, то есть осуществляющие деятельность менее одного года.</w:t>
      </w:r>
    </w:p>
    <w:p w:rsidR="00FB79ED" w:rsidRDefault="001809BA" w:rsidP="00485A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Число субъектов малого и среднего предпринимательства</w:t>
      </w:r>
      <w:r w:rsidRPr="00180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9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ев 2019г. снизилось  на</w:t>
      </w:r>
      <w:r w:rsidR="00BD5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25 единиц</w:t>
      </w:r>
      <w:r w:rsidRPr="00180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-2,8 %</w:t>
      </w:r>
      <w:r w:rsidR="00072CB9">
        <w:rPr>
          <w:rFonts w:ascii="Times New Roman" w:hAnsi="Times New Roman" w:cs="Times New Roman"/>
          <w:color w:val="000000"/>
          <w:sz w:val="28"/>
          <w:szCs w:val="28"/>
        </w:rPr>
        <w:t xml:space="preserve"> к 1.01.2019года.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0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числа закрытых 38,1 % составляет сфера торговли, 41,5 % - деятельность автомобильного грузового транспорта.       </w:t>
      </w:r>
    </w:p>
    <w:p w:rsidR="003E7697" w:rsidRDefault="00485A57" w:rsidP="0048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5A46" w:rsidRPr="000B279E">
        <w:rPr>
          <w:rFonts w:ascii="Times New Roman" w:hAnsi="Times New Roman" w:cs="Times New Roman"/>
          <w:spacing w:val="-6"/>
          <w:sz w:val="28"/>
          <w:szCs w:val="28"/>
        </w:rPr>
        <w:t xml:space="preserve">Реализуется «дорожная карта» по внедрению на территории </w:t>
      </w:r>
      <w:r w:rsidR="007F5A46">
        <w:rPr>
          <w:rFonts w:ascii="Times New Roman" w:hAnsi="Times New Roman" w:cs="Times New Roman"/>
          <w:spacing w:val="-6"/>
          <w:sz w:val="28"/>
          <w:szCs w:val="28"/>
        </w:rPr>
        <w:t xml:space="preserve">Добринского </w:t>
      </w:r>
      <w:r w:rsidR="007F5A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5A46" w:rsidRPr="007B2E83">
        <w:rPr>
          <w:rFonts w:ascii="Times New Roman" w:hAnsi="Times New Roman" w:cs="Times New Roman"/>
          <w:sz w:val="28"/>
          <w:szCs w:val="28"/>
        </w:rPr>
        <w:t xml:space="preserve"> целевой модели «Поддержка малого и среднего предприниматель</w:t>
      </w:r>
      <w:r w:rsidR="007F5A46">
        <w:rPr>
          <w:rFonts w:ascii="Times New Roman" w:hAnsi="Times New Roman" w:cs="Times New Roman"/>
          <w:sz w:val="28"/>
          <w:szCs w:val="28"/>
        </w:rPr>
        <w:t xml:space="preserve">ства». </w:t>
      </w:r>
      <w:r w:rsidR="007F5A46" w:rsidRPr="007B2E83">
        <w:rPr>
          <w:rFonts w:ascii="Times New Roman" w:hAnsi="Times New Roman" w:cs="Times New Roman"/>
          <w:sz w:val="28"/>
          <w:szCs w:val="28"/>
        </w:rPr>
        <w:t xml:space="preserve"> </w:t>
      </w:r>
      <w:r w:rsidR="003E7697" w:rsidRPr="00624508">
        <w:rPr>
          <w:rFonts w:ascii="Times New Roman" w:hAnsi="Times New Roman" w:cs="Times New Roman"/>
          <w:sz w:val="28"/>
          <w:szCs w:val="28"/>
        </w:rPr>
        <w:t xml:space="preserve">Целевая модель носит межведомственный характер и представляет собой организацию единой системы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 субъектам  малого и среднего предпринимательства </w:t>
      </w:r>
      <w:r w:rsidR="003E7697" w:rsidRPr="00624508">
        <w:rPr>
          <w:rFonts w:ascii="Times New Roman" w:hAnsi="Times New Roman" w:cs="Times New Roman"/>
          <w:sz w:val="28"/>
          <w:szCs w:val="28"/>
        </w:rPr>
        <w:t>органами власти разных уровней, а также организациями, образу</w:t>
      </w:r>
      <w:r>
        <w:rPr>
          <w:rFonts w:ascii="Times New Roman" w:hAnsi="Times New Roman" w:cs="Times New Roman"/>
          <w:sz w:val="28"/>
          <w:szCs w:val="28"/>
        </w:rPr>
        <w:t>ющими инфраструктуру поддержки</w:t>
      </w:r>
      <w:r w:rsidR="003E7697" w:rsidRPr="00624508">
        <w:rPr>
          <w:rFonts w:ascii="Times New Roman" w:hAnsi="Times New Roman" w:cs="Times New Roman"/>
          <w:sz w:val="28"/>
          <w:szCs w:val="28"/>
        </w:rPr>
        <w:t>.</w:t>
      </w:r>
    </w:p>
    <w:p w:rsidR="00FD4BBC" w:rsidRPr="00624508" w:rsidRDefault="00FD4BBC" w:rsidP="0048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2E83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опережающего развития малого и среднего предпринимательства реализуется региональная составляющая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2E83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</w:t>
      </w:r>
      <w:r w:rsidR="00072CB9">
        <w:rPr>
          <w:rFonts w:ascii="Times New Roman" w:hAnsi="Times New Roman" w:cs="Times New Roman"/>
          <w:sz w:val="28"/>
          <w:szCs w:val="28"/>
        </w:rPr>
        <w:t>.</w:t>
      </w:r>
    </w:p>
    <w:p w:rsidR="005F2877" w:rsidRPr="00624508" w:rsidRDefault="005F2877" w:rsidP="0048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08">
        <w:rPr>
          <w:rFonts w:ascii="Times New Roman" w:hAnsi="Times New Roman" w:cs="Times New Roman"/>
          <w:sz w:val="28"/>
          <w:szCs w:val="28"/>
        </w:rPr>
        <w:t xml:space="preserve">           В рамках проекта «Улучшение условий  ведения предпринимательской деятельности»</w:t>
      </w:r>
      <w:r w:rsidRPr="00624508">
        <w:rPr>
          <w:rFonts w:ascii="Times New Roman" w:hAnsi="Times New Roman" w:cs="Times New Roman"/>
          <w:sz w:val="28"/>
          <w:szCs w:val="28"/>
        </w:rPr>
        <w:tab/>
        <w:t xml:space="preserve"> утверждены и размещены на сайтах  Перечни муниципального имущества предназначенного для предоставления его во владение и (или) пользование субъектам малого и среднего предпринимательств</w:t>
      </w:r>
      <w:r w:rsidR="00072CB9">
        <w:rPr>
          <w:rFonts w:ascii="Times New Roman" w:hAnsi="Times New Roman" w:cs="Times New Roman"/>
          <w:sz w:val="28"/>
          <w:szCs w:val="28"/>
        </w:rPr>
        <w:t xml:space="preserve">а в 11 </w:t>
      </w:r>
      <w:r w:rsidR="007F5A46">
        <w:rPr>
          <w:rFonts w:ascii="Times New Roman" w:hAnsi="Times New Roman" w:cs="Times New Roman"/>
          <w:sz w:val="28"/>
          <w:szCs w:val="28"/>
        </w:rPr>
        <w:t xml:space="preserve">поселениях района. </w:t>
      </w:r>
      <w:r w:rsidR="007F5A46">
        <w:rPr>
          <w:rFonts w:ascii="Times New Roman" w:hAnsi="Times New Roman" w:cs="Times New Roman"/>
          <w:sz w:val="28"/>
          <w:szCs w:val="28"/>
        </w:rPr>
        <w:tab/>
        <w:t>Показатель  "У</w:t>
      </w:r>
      <w:r w:rsidRPr="00624508">
        <w:rPr>
          <w:rFonts w:ascii="Times New Roman" w:hAnsi="Times New Roman" w:cs="Times New Roman"/>
          <w:sz w:val="28"/>
          <w:szCs w:val="28"/>
        </w:rPr>
        <w:t>величение количества объектов  имущества в перечнях муниципального имущес</w:t>
      </w:r>
      <w:r w:rsidR="007F5A46">
        <w:rPr>
          <w:rFonts w:ascii="Times New Roman" w:hAnsi="Times New Roman" w:cs="Times New Roman"/>
          <w:sz w:val="28"/>
          <w:szCs w:val="28"/>
        </w:rPr>
        <w:t xml:space="preserve">тва" выполнен и составил </w:t>
      </w:r>
      <w:r w:rsidR="00A2138F">
        <w:rPr>
          <w:rFonts w:ascii="Times New Roman" w:hAnsi="Times New Roman" w:cs="Times New Roman"/>
          <w:sz w:val="28"/>
          <w:szCs w:val="28"/>
        </w:rPr>
        <w:t xml:space="preserve">11,1% (при плановом не менее 10%). </w:t>
      </w:r>
    </w:p>
    <w:p w:rsidR="005F2877" w:rsidRPr="00624508" w:rsidRDefault="005F2877" w:rsidP="005F2877">
      <w:pPr>
        <w:pStyle w:val="Default"/>
        <w:spacing w:line="360" w:lineRule="auto"/>
        <w:jc w:val="both"/>
        <w:rPr>
          <w:sz w:val="28"/>
          <w:szCs w:val="28"/>
        </w:rPr>
      </w:pPr>
      <w:r w:rsidRPr="00624508">
        <w:rPr>
          <w:sz w:val="28"/>
          <w:szCs w:val="28"/>
        </w:rPr>
        <w:t xml:space="preserve">       В рамках  проекта «Расширение  доступа субъектов МСП  к финансовым ресурсам, в том числе к льготному  финансированию»   предприниматели района воспользовались микрозаймами  Липецкого областного фонда поддержки малого и среднего</w:t>
      </w:r>
      <w:r w:rsidR="00A2138F">
        <w:rPr>
          <w:sz w:val="28"/>
          <w:szCs w:val="28"/>
        </w:rPr>
        <w:t xml:space="preserve"> предпринимательства на сумму 32</w:t>
      </w:r>
      <w:r w:rsidRPr="00624508">
        <w:rPr>
          <w:sz w:val="28"/>
          <w:szCs w:val="28"/>
        </w:rPr>
        <w:t xml:space="preserve"> млн. руб.</w:t>
      </w:r>
      <w:r w:rsidR="00A2138F">
        <w:rPr>
          <w:sz w:val="28"/>
          <w:szCs w:val="28"/>
        </w:rPr>
        <w:t xml:space="preserve"> </w:t>
      </w:r>
      <w:r w:rsidRPr="00624508">
        <w:rPr>
          <w:sz w:val="28"/>
          <w:szCs w:val="28"/>
        </w:rPr>
        <w:t xml:space="preserve"> ( </w:t>
      </w:r>
      <w:r w:rsidR="00A2138F">
        <w:rPr>
          <w:sz w:val="28"/>
          <w:szCs w:val="28"/>
        </w:rPr>
        <w:t>18</w:t>
      </w:r>
      <w:r w:rsidRPr="00624508">
        <w:rPr>
          <w:sz w:val="28"/>
          <w:szCs w:val="28"/>
        </w:rPr>
        <w:t xml:space="preserve"> человек) и гарантийной поддержкой  на сумму 17 млн. руб.(4 человека)</w:t>
      </w:r>
      <w:r w:rsidR="00072CB9">
        <w:rPr>
          <w:sz w:val="28"/>
          <w:szCs w:val="28"/>
        </w:rPr>
        <w:t>.</w:t>
      </w:r>
    </w:p>
    <w:p w:rsidR="005F2877" w:rsidRPr="00624508" w:rsidRDefault="005F2877" w:rsidP="005F2877">
      <w:pPr>
        <w:pStyle w:val="a5"/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24508">
        <w:rPr>
          <w:rFonts w:ascii="Times New Roman" w:hAnsi="Times New Roman"/>
          <w:sz w:val="28"/>
          <w:szCs w:val="28"/>
        </w:rPr>
        <w:lastRenderedPageBreak/>
        <w:t xml:space="preserve">В соответствии с принятыми порядками  по предоставлению субсидий субъектам малого и среднего предпринимательства из районного и областного бюджетов предоставлено субсидий на сумму </w:t>
      </w:r>
      <w:r w:rsidR="00E75A10">
        <w:rPr>
          <w:rFonts w:ascii="Times New Roman" w:hAnsi="Times New Roman"/>
          <w:sz w:val="28"/>
          <w:szCs w:val="28"/>
        </w:rPr>
        <w:t>2,2</w:t>
      </w:r>
      <w:r w:rsidRPr="00624508">
        <w:rPr>
          <w:rFonts w:ascii="Times New Roman" w:hAnsi="Times New Roman"/>
          <w:sz w:val="28"/>
          <w:szCs w:val="28"/>
        </w:rPr>
        <w:t xml:space="preserve"> млн. руб.</w:t>
      </w:r>
    </w:p>
    <w:p w:rsidR="005F2877" w:rsidRPr="00624508" w:rsidRDefault="005F2877" w:rsidP="005F2877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508">
        <w:rPr>
          <w:rFonts w:ascii="Times New Roman" w:hAnsi="Times New Roman"/>
          <w:b/>
          <w:sz w:val="28"/>
          <w:szCs w:val="28"/>
        </w:rPr>
        <w:tab/>
      </w:r>
      <w:r w:rsidRPr="00624508">
        <w:rPr>
          <w:rFonts w:ascii="Times New Roman" w:hAnsi="Times New Roman"/>
          <w:sz w:val="28"/>
          <w:szCs w:val="28"/>
        </w:rPr>
        <w:t>В рамках  проекта «Популяризация  предпринимательства»</w:t>
      </w:r>
      <w:r w:rsidRPr="00624508">
        <w:rPr>
          <w:rFonts w:ascii="Times New Roman" w:hAnsi="Times New Roman"/>
          <w:b/>
          <w:sz w:val="28"/>
          <w:szCs w:val="28"/>
        </w:rPr>
        <w:t xml:space="preserve"> </w:t>
      </w:r>
      <w:r w:rsidRPr="00624508">
        <w:rPr>
          <w:rFonts w:ascii="Times New Roman" w:hAnsi="Times New Roman"/>
          <w:sz w:val="28"/>
          <w:szCs w:val="28"/>
        </w:rPr>
        <w:t xml:space="preserve"> проводились мероприятия по популяризации</w:t>
      </w:r>
      <w:r w:rsidRPr="00624508">
        <w:rPr>
          <w:sz w:val="28"/>
          <w:szCs w:val="28"/>
        </w:rPr>
        <w:t xml:space="preserve"> </w:t>
      </w:r>
      <w:r w:rsidRPr="00624508">
        <w:rPr>
          <w:rFonts w:ascii="Times New Roman" w:hAnsi="Times New Roman"/>
          <w:sz w:val="28"/>
          <w:szCs w:val="28"/>
        </w:rPr>
        <w:t>предпринимательства среди молодежи (школы, СПТУ посредством проведения бизнес - уроков, бизнес – экскурсий к субъектам предпринимательства и др.).  В отчетном периоде для предпринимателей района совместно с управлением малого и среднего бизнеса  области    проведены</w:t>
      </w:r>
    </w:p>
    <w:p w:rsidR="005F2877" w:rsidRPr="00624508" w:rsidRDefault="005F2877" w:rsidP="005F2877">
      <w:pPr>
        <w:pStyle w:val="a5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624508">
        <w:rPr>
          <w:rFonts w:ascii="Times New Roman" w:hAnsi="Times New Roman"/>
          <w:sz w:val="28"/>
          <w:szCs w:val="28"/>
        </w:rPr>
        <w:t>семинары  по актуальным вопросам развития торговой деятельности,  изменениям в налоговом  и пенсионном законодательстве и др.</w:t>
      </w:r>
      <w:r w:rsidRPr="00624508">
        <w:rPr>
          <w:color w:val="000000"/>
          <w:sz w:val="28"/>
          <w:szCs w:val="28"/>
        </w:rPr>
        <w:tab/>
      </w:r>
    </w:p>
    <w:p w:rsidR="000E3338" w:rsidRPr="00624508" w:rsidRDefault="000E3338" w:rsidP="000E333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480F" w:rsidRPr="006245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За январь-сентябрь 2019 года  объем  инвестиций в основной капитал по сравнению с аналогичным периодом прошлого года  снизился  на 446 млн. руб.  или на 1</w:t>
      </w:r>
      <w:r w:rsidRPr="0062450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6% и составил 2373 млн.руб. </w:t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ab/>
        <w:t>О</w:t>
      </w:r>
      <w:r w:rsidRPr="00624508">
        <w:rPr>
          <w:rFonts w:ascii="Times New Roman" w:eastAsia="Calibri" w:hAnsi="Times New Roman" w:cs="Times New Roman"/>
          <w:sz w:val="28"/>
          <w:szCs w:val="28"/>
        </w:rPr>
        <w:t>бъем инвестиций  на  душу населения -71 тыс. руб.,   85% к  соответствующему периоду 2018года (83,3 тыс. руб.)</w:t>
      </w:r>
    </w:p>
    <w:p w:rsidR="000E3338" w:rsidRPr="00624508" w:rsidRDefault="000E3338" w:rsidP="00407F5F">
      <w:pPr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62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 xml:space="preserve">Одной из основных причин снижения объема инвестиций в основной капитал завершение  крупного инвестиционного проекта в сельском хозяйстве предприятием ООО «Отрада Фармз» </w:t>
      </w:r>
      <w:r w:rsidRPr="006245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8F8F8"/>
        </w:rPr>
        <w:t>( на 634 млн. руб.)</w:t>
      </w:r>
      <w:r w:rsidRPr="00624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  <w:r w:rsidR="00072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 </w:t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В обрабатывающей отрасли  ПАО «Добринский сахарный завод»  завершил инвестиционный проект по строительству складов готовой продукции, грузовых терминалов  ангарного типа  и т.д. (</w:t>
      </w:r>
      <w:r w:rsidRPr="006245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8F8F8"/>
        </w:rPr>
        <w:t>снижение на 154 млн. руб.)</w:t>
      </w:r>
      <w:r w:rsidRPr="00624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</w:p>
    <w:p w:rsidR="000E3338" w:rsidRPr="00624508" w:rsidRDefault="00407F5F" w:rsidP="00407F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0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 отчетном периоде реализовывались следующие инвестиционные проекты: </w:t>
      </w:r>
      <w:r w:rsidR="000E3338" w:rsidRPr="00624508">
        <w:rPr>
          <w:rFonts w:ascii="Times New Roman" w:eastAsia="Calibri" w:hAnsi="Times New Roman" w:cs="Times New Roman"/>
          <w:sz w:val="28"/>
          <w:szCs w:val="28"/>
        </w:rPr>
        <w:t xml:space="preserve">ПАО «Добринский сахарный завод»: за отчетный период инвестировано 295 млн. руб. </w:t>
      </w:r>
      <w:r w:rsidR="000E3338" w:rsidRPr="006245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Инвестиции направлены  на модернизацию и техническое перевооружение производственных мощностей завода.</w:t>
      </w:r>
    </w:p>
    <w:p w:rsidR="000E3338" w:rsidRPr="00624508" w:rsidRDefault="000E3338" w:rsidP="00407F5F">
      <w:pPr>
        <w:spacing w:after="0" w:line="36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08">
        <w:rPr>
          <w:rFonts w:ascii="Times New Roman" w:eastAsia="Calibri" w:hAnsi="Times New Roman" w:cs="Times New Roman"/>
          <w:sz w:val="28"/>
          <w:szCs w:val="28"/>
        </w:rPr>
        <w:t xml:space="preserve">         ООО «Отрада Фармз» - завершает реконструкцию животноводческих ферм.</w:t>
      </w:r>
      <w:r w:rsidR="00063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508">
        <w:rPr>
          <w:rFonts w:ascii="Times New Roman" w:eastAsia="Calibri" w:hAnsi="Times New Roman" w:cs="Times New Roman"/>
          <w:sz w:val="28"/>
          <w:szCs w:val="28"/>
        </w:rPr>
        <w:t>Объем инвестиций 73 млн. руб. Предприятие планирует в 2020 году начать строительство</w:t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площадок откорма по  производству свиней на убой в живом весе в с. Ольховка.</w:t>
      </w:r>
      <w:r w:rsidR="00072C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Стоимость инвестиционного проекта 1,5 млрд.руб. </w:t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0E3338" w:rsidRPr="00624508" w:rsidRDefault="000E3338" w:rsidP="00407F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08">
        <w:rPr>
          <w:rFonts w:ascii="Times New Roman" w:eastAsia="Calibri" w:hAnsi="Times New Roman" w:cs="Times New Roman"/>
          <w:sz w:val="28"/>
          <w:szCs w:val="28"/>
        </w:rPr>
        <w:t>ООО «Бетагран  -Липецк» - завершение   строительства животноводческого  помещения на 140 голов</w:t>
      </w:r>
      <w:r w:rsidR="00BD511C">
        <w:rPr>
          <w:rFonts w:ascii="Times New Roman" w:eastAsia="Calibri" w:hAnsi="Times New Roman" w:cs="Times New Roman"/>
          <w:sz w:val="28"/>
          <w:szCs w:val="28"/>
        </w:rPr>
        <w:t xml:space="preserve"> КРС</w:t>
      </w:r>
      <w:r w:rsidRPr="00624508">
        <w:rPr>
          <w:rFonts w:ascii="Times New Roman" w:eastAsia="Calibri" w:hAnsi="Times New Roman" w:cs="Times New Roman"/>
          <w:sz w:val="28"/>
          <w:szCs w:val="28"/>
        </w:rPr>
        <w:t>, реконструкци</w:t>
      </w:r>
      <w:r w:rsidR="00BD511C">
        <w:rPr>
          <w:rFonts w:ascii="Times New Roman" w:eastAsia="Calibri" w:hAnsi="Times New Roman" w:cs="Times New Roman"/>
          <w:sz w:val="28"/>
          <w:szCs w:val="28"/>
        </w:rPr>
        <w:t>я</w:t>
      </w:r>
      <w:r w:rsidRPr="00624508">
        <w:rPr>
          <w:rFonts w:ascii="Times New Roman" w:eastAsia="Calibri" w:hAnsi="Times New Roman" w:cs="Times New Roman"/>
          <w:sz w:val="28"/>
          <w:szCs w:val="28"/>
        </w:rPr>
        <w:t xml:space="preserve">  административного здания.  Объем инвестиционных вложений составил 39 млн. руб.</w:t>
      </w:r>
    </w:p>
    <w:p w:rsidR="000E3338" w:rsidRPr="00624508" w:rsidRDefault="000E3338" w:rsidP="00407F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08">
        <w:rPr>
          <w:rFonts w:ascii="Times New Roman" w:eastAsia="Calibri" w:hAnsi="Times New Roman" w:cs="Times New Roman"/>
          <w:sz w:val="28"/>
          <w:szCs w:val="28"/>
        </w:rPr>
        <w:lastRenderedPageBreak/>
        <w:t>ООО «Добрыня» - приобретение высокотехнологичной сельскохозяйственной техники 802 млн.руб.</w:t>
      </w:r>
    </w:p>
    <w:p w:rsidR="000E3338" w:rsidRPr="00624508" w:rsidRDefault="000E3338" w:rsidP="0040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508">
        <w:rPr>
          <w:rFonts w:ascii="Times New Roman" w:eastAsia="Calibri" w:hAnsi="Times New Roman" w:cs="Times New Roman"/>
          <w:bCs/>
          <w:sz w:val="28"/>
          <w:szCs w:val="28"/>
        </w:rPr>
        <w:t>ООО «Восход»-  70 млн. руб.- обновление  сельскохозяйственной техники.</w:t>
      </w:r>
    </w:p>
    <w:p w:rsidR="000E3338" w:rsidRPr="00624508" w:rsidRDefault="000E3338" w:rsidP="0040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508">
        <w:rPr>
          <w:rFonts w:ascii="Times New Roman" w:eastAsia="Calibri" w:hAnsi="Times New Roman" w:cs="Times New Roman"/>
          <w:bCs/>
          <w:sz w:val="28"/>
          <w:szCs w:val="28"/>
        </w:rPr>
        <w:t>ООО «Петровский Агрокомплекс»-  обновление  сельскохозяйственной техники, приобретение оборудования, перевод скота в основное стадо. Объем инвестиций  46 млн. руб.</w:t>
      </w:r>
    </w:p>
    <w:p w:rsidR="000E3338" w:rsidRPr="00624508" w:rsidRDefault="00407F5F" w:rsidP="0057119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4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338" w:rsidRPr="006245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245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3338" w:rsidRPr="00624508">
        <w:rPr>
          <w:rFonts w:ascii="Times New Roman" w:eastAsia="Calibri" w:hAnsi="Times New Roman" w:cs="Times New Roman"/>
          <w:bCs/>
          <w:sz w:val="28"/>
          <w:szCs w:val="28"/>
        </w:rPr>
        <w:t xml:space="preserve"> сфере малого и среднего бизнеса</w:t>
      </w:r>
      <w:r w:rsidR="0005430A" w:rsidRPr="00624508">
        <w:rPr>
          <w:rFonts w:ascii="Times New Roman" w:hAnsi="Times New Roman" w:cs="Times New Roman"/>
          <w:bCs/>
          <w:sz w:val="28"/>
          <w:szCs w:val="28"/>
        </w:rPr>
        <w:t xml:space="preserve">  осуществляется реконструкция  животноводческих ферм,  строительство и реконструкция торговых помещений, строительство ангаров  для растениеводческой продукции, приобретение высокотехнологичной сельскохозяйственной техники.</w:t>
      </w:r>
    </w:p>
    <w:p w:rsidR="00316B53" w:rsidRPr="00624508" w:rsidRDefault="00316B53" w:rsidP="00316B53">
      <w:pPr>
        <w:pStyle w:val="2"/>
        <w:spacing w:line="360" w:lineRule="auto"/>
        <w:ind w:firstLine="720"/>
        <w:rPr>
          <w:sz w:val="28"/>
          <w:szCs w:val="28"/>
        </w:rPr>
      </w:pPr>
      <w:r w:rsidRPr="00624508">
        <w:rPr>
          <w:sz w:val="28"/>
          <w:szCs w:val="28"/>
        </w:rPr>
        <w:t>Объем работ, выполненных по виду деятельности "Строительство" крупными и средними организациями в январе - сентябре 2019 г., составил 89,2% к январю - сентябрю 2018 года.</w:t>
      </w:r>
    </w:p>
    <w:p w:rsidR="00F77C1E" w:rsidRPr="00624508" w:rsidRDefault="00F77C1E" w:rsidP="00F77C1E">
      <w:pPr>
        <w:pStyle w:val="2"/>
        <w:spacing w:line="360" w:lineRule="auto"/>
        <w:ind w:firstLine="720"/>
        <w:rPr>
          <w:sz w:val="28"/>
          <w:szCs w:val="28"/>
        </w:rPr>
      </w:pPr>
      <w:r w:rsidRPr="00624508">
        <w:rPr>
          <w:sz w:val="28"/>
          <w:szCs w:val="28"/>
        </w:rPr>
        <w:t xml:space="preserve">Индивидуальными застройщиками в январе - сентябре 2019 г. построено 25 квартир. Введено 17,9 тыс. кв. метров общей площади </w:t>
      </w:r>
      <w:r w:rsidR="00D734C8">
        <w:rPr>
          <w:sz w:val="28"/>
          <w:szCs w:val="28"/>
        </w:rPr>
        <w:t>жилых домов, что составляет 121</w:t>
      </w:r>
      <w:r w:rsidR="00D734C8" w:rsidRPr="00624508">
        <w:rPr>
          <w:sz w:val="28"/>
          <w:szCs w:val="28"/>
        </w:rPr>
        <w:t xml:space="preserve"> </w:t>
      </w:r>
      <w:r w:rsidRPr="00624508">
        <w:rPr>
          <w:sz w:val="28"/>
          <w:szCs w:val="28"/>
        </w:rPr>
        <w:t>% к соответствующему периоду прошлого года.</w:t>
      </w:r>
    </w:p>
    <w:p w:rsidR="00316B53" w:rsidRPr="00624508" w:rsidRDefault="00316B53" w:rsidP="00316B53">
      <w:pPr>
        <w:pStyle w:val="a7"/>
        <w:spacing w:after="0" w:line="360" w:lineRule="auto"/>
        <w:jc w:val="both"/>
        <w:rPr>
          <w:sz w:val="28"/>
          <w:szCs w:val="28"/>
        </w:rPr>
      </w:pPr>
      <w:r w:rsidRPr="00624508">
        <w:rPr>
          <w:color w:val="000000"/>
        </w:rPr>
        <w:t xml:space="preserve">            В</w:t>
      </w:r>
      <w:r w:rsidRPr="00624508">
        <w:rPr>
          <w:color w:val="000000"/>
          <w:sz w:val="28"/>
          <w:szCs w:val="28"/>
        </w:rPr>
        <w:t xml:space="preserve"> соответствии с Законом Липецкой области от 18.08.2006 №318-ОЗ «Об обеспечении жильем ветеранов, инвалидов и семей, имеющих детей-инвалидов» </w:t>
      </w:r>
      <w:r w:rsidRPr="00624508">
        <w:rPr>
          <w:sz w:val="28"/>
          <w:szCs w:val="28"/>
        </w:rPr>
        <w:t>обеспечен жильем один инвалид Великой Отечественной войны 1941-1945 годов. На приобретение жилья израсходовано 1 191,8 тыс. рублей.</w:t>
      </w:r>
    </w:p>
    <w:p w:rsidR="00316B53" w:rsidRPr="00624508" w:rsidRDefault="00316B53" w:rsidP="00D7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4508">
        <w:rPr>
          <w:rFonts w:ascii="Times New Roman" w:hAnsi="Times New Roman" w:cs="Times New Roman"/>
          <w:sz w:val="28"/>
        </w:rPr>
        <w:t>На очереди по улучше</w:t>
      </w:r>
      <w:r w:rsidR="0030042D">
        <w:rPr>
          <w:rFonts w:ascii="Times New Roman" w:hAnsi="Times New Roman" w:cs="Times New Roman"/>
          <w:sz w:val="28"/>
        </w:rPr>
        <w:t>нию жилищных условий состоит 165</w:t>
      </w:r>
      <w:r w:rsidRPr="00624508">
        <w:rPr>
          <w:rFonts w:ascii="Times New Roman" w:hAnsi="Times New Roman" w:cs="Times New Roman"/>
          <w:sz w:val="28"/>
        </w:rPr>
        <w:t xml:space="preserve"> семей, 11 из которых многодетные. </w:t>
      </w:r>
      <w:r w:rsidR="006232C2">
        <w:rPr>
          <w:rFonts w:ascii="Times New Roman" w:hAnsi="Times New Roman" w:cs="Times New Roman"/>
          <w:sz w:val="28"/>
        </w:rPr>
        <w:t>По программе "Оказание  государственной поддержки гражданам в обеспечении  жильем и оплате  жилищно-коммунальных услуг" д</w:t>
      </w:r>
      <w:r w:rsidRPr="00624508">
        <w:rPr>
          <w:rFonts w:ascii="Times New Roman" w:hAnsi="Times New Roman" w:cs="Times New Roman"/>
          <w:sz w:val="28"/>
        </w:rPr>
        <w:t xml:space="preserve">вум </w:t>
      </w:r>
      <w:r w:rsidR="006232C2">
        <w:rPr>
          <w:rFonts w:ascii="Times New Roman" w:hAnsi="Times New Roman" w:cs="Times New Roman"/>
          <w:sz w:val="28"/>
        </w:rPr>
        <w:t xml:space="preserve"> многодетным  </w:t>
      </w:r>
      <w:r w:rsidRPr="00624508">
        <w:rPr>
          <w:rFonts w:ascii="Times New Roman" w:hAnsi="Times New Roman" w:cs="Times New Roman"/>
          <w:sz w:val="28"/>
        </w:rPr>
        <w:t>семьям    вручены   свидетельства  о праве  на получение  социальной выплаты   на приобретение  жилого помещения на общую  сумму 1,9 млн. руб.</w:t>
      </w:r>
      <w:r w:rsidR="006232C2">
        <w:rPr>
          <w:rFonts w:ascii="Times New Roman" w:hAnsi="Times New Roman" w:cs="Times New Roman"/>
          <w:sz w:val="28"/>
        </w:rPr>
        <w:t xml:space="preserve">  По программе "Комплексное  развитие  территории Липецкой области " 4 семьи получили  социальные выплаты на общую сумму 3,5 млн.руб.</w:t>
      </w:r>
    </w:p>
    <w:p w:rsidR="00CA2D35" w:rsidRPr="00624508" w:rsidRDefault="00CA2D35" w:rsidP="00D7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4508">
        <w:rPr>
          <w:rFonts w:ascii="Times New Roman" w:hAnsi="Times New Roman" w:cs="Times New Roman"/>
          <w:sz w:val="28"/>
        </w:rPr>
        <w:t>В текущем году желающим улучшить жилищные условия  выделено  66 земельных участков, прошедшие  процедуру  кадастрового учета  в новом жилом микрорайоне "Прогресс".</w:t>
      </w:r>
      <w:r w:rsidR="00753B5E" w:rsidRPr="00624508">
        <w:rPr>
          <w:rFonts w:ascii="Times New Roman" w:hAnsi="Times New Roman" w:cs="Times New Roman"/>
          <w:sz w:val="28"/>
        </w:rPr>
        <w:t xml:space="preserve">  В микрорайоне уже подведены   газовые коммуникации, водопровод.</w:t>
      </w:r>
      <w:r w:rsidR="00BD511C">
        <w:rPr>
          <w:rFonts w:ascii="Times New Roman" w:hAnsi="Times New Roman" w:cs="Times New Roman"/>
          <w:sz w:val="28"/>
        </w:rPr>
        <w:t xml:space="preserve"> В</w:t>
      </w:r>
      <w:r w:rsidR="00753B5E" w:rsidRPr="00624508">
        <w:rPr>
          <w:rFonts w:ascii="Times New Roman" w:hAnsi="Times New Roman" w:cs="Times New Roman"/>
          <w:sz w:val="28"/>
        </w:rPr>
        <w:t xml:space="preserve"> </w:t>
      </w:r>
      <w:r w:rsidR="00BD511C">
        <w:rPr>
          <w:rFonts w:ascii="Times New Roman" w:hAnsi="Times New Roman" w:cs="Times New Roman"/>
          <w:sz w:val="28"/>
        </w:rPr>
        <w:t>с</w:t>
      </w:r>
      <w:r w:rsidR="00753B5E" w:rsidRPr="00624508">
        <w:rPr>
          <w:rFonts w:ascii="Times New Roman" w:hAnsi="Times New Roman" w:cs="Times New Roman"/>
          <w:sz w:val="28"/>
        </w:rPr>
        <w:t>ледующем году планируется  заасфальтировать дорогу.</w:t>
      </w:r>
    </w:p>
    <w:p w:rsidR="00B27B01" w:rsidRPr="00624508" w:rsidRDefault="00996C57" w:rsidP="004E359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24508">
        <w:rPr>
          <w:sz w:val="28"/>
          <w:szCs w:val="28"/>
        </w:rPr>
        <w:lastRenderedPageBreak/>
        <w:t xml:space="preserve">         </w:t>
      </w:r>
      <w:r w:rsidR="00B27B01" w:rsidRPr="00D734C8">
        <w:rPr>
          <w:rStyle w:val="a9"/>
          <w:b w:val="0"/>
          <w:sz w:val="28"/>
          <w:szCs w:val="28"/>
        </w:rPr>
        <w:t>Особую важность в районе занимают дороги.</w:t>
      </w:r>
      <w:r w:rsidR="00B27B01" w:rsidRPr="00D734C8">
        <w:rPr>
          <w:b/>
          <w:sz w:val="28"/>
          <w:szCs w:val="28"/>
        </w:rPr>
        <w:t> </w:t>
      </w:r>
      <w:r w:rsidR="00B27B01" w:rsidRPr="00624508">
        <w:rPr>
          <w:sz w:val="28"/>
          <w:szCs w:val="28"/>
        </w:rPr>
        <w:t>В рамках реализации подпрограммы «</w:t>
      </w:r>
      <w:r w:rsidR="00267C94" w:rsidRPr="00267C94">
        <w:rPr>
          <w:sz w:val="28"/>
          <w:szCs w:val="28"/>
        </w:rPr>
        <w:t>"Развитие автомобильных дорог местного значения Добринского муниципального района и организация транспортного обслуживания"</w:t>
      </w:r>
      <w:r w:rsidR="00B27B01" w:rsidRPr="00624508">
        <w:rPr>
          <w:sz w:val="28"/>
          <w:szCs w:val="28"/>
        </w:rPr>
        <w:t xml:space="preserve"> </w:t>
      </w:r>
      <w:r w:rsidR="00267C94">
        <w:rPr>
          <w:sz w:val="28"/>
          <w:szCs w:val="28"/>
        </w:rPr>
        <w:t xml:space="preserve">  муниципальной  программы «</w:t>
      </w:r>
      <w:r w:rsidR="00267C94" w:rsidRPr="00267C94">
        <w:rPr>
          <w:sz w:val="28"/>
          <w:szCs w:val="28"/>
        </w:rPr>
        <w:t xml:space="preserve">Обеспечение  населения Добринского муниципального   района качественной инфраструктурой  и услугами  жилищно-коммунального хозяйства </w:t>
      </w:r>
      <w:r w:rsidR="00267C94">
        <w:rPr>
          <w:sz w:val="28"/>
          <w:szCs w:val="28"/>
        </w:rPr>
        <w:t>2</w:t>
      </w:r>
      <w:r w:rsidR="00267C94" w:rsidRPr="00267C94">
        <w:rPr>
          <w:sz w:val="28"/>
          <w:szCs w:val="28"/>
        </w:rPr>
        <w:t>019-2024 годы"</w:t>
      </w:r>
      <w:r w:rsidR="00267C94">
        <w:rPr>
          <w:sz w:val="28"/>
          <w:szCs w:val="28"/>
        </w:rPr>
        <w:t xml:space="preserve"> </w:t>
      </w:r>
      <w:r w:rsidR="00B27B01" w:rsidRPr="00624508">
        <w:rPr>
          <w:sz w:val="28"/>
          <w:szCs w:val="28"/>
        </w:rPr>
        <w:t> </w:t>
      </w:r>
      <w:r w:rsidR="00B27B01" w:rsidRPr="00A03D77">
        <w:rPr>
          <w:rStyle w:val="a9"/>
          <w:b w:val="0"/>
          <w:sz w:val="28"/>
          <w:szCs w:val="28"/>
        </w:rPr>
        <w:t>проведен</w:t>
      </w:r>
      <w:r w:rsidR="00B27B01" w:rsidRPr="00624508">
        <w:rPr>
          <w:rStyle w:val="a9"/>
          <w:sz w:val="28"/>
          <w:szCs w:val="28"/>
        </w:rPr>
        <w:t> </w:t>
      </w:r>
      <w:r w:rsidR="00B27B01" w:rsidRPr="00624508">
        <w:rPr>
          <w:sz w:val="28"/>
          <w:szCs w:val="28"/>
        </w:rPr>
        <w:t>  ремонт</w:t>
      </w:r>
      <w:r w:rsidR="00267C94">
        <w:rPr>
          <w:sz w:val="28"/>
          <w:szCs w:val="28"/>
        </w:rPr>
        <w:t xml:space="preserve"> автомобильных дорог </w:t>
      </w:r>
      <w:r w:rsidR="004E359F">
        <w:rPr>
          <w:sz w:val="28"/>
          <w:szCs w:val="28"/>
        </w:rPr>
        <w:t xml:space="preserve">в </w:t>
      </w:r>
      <w:proofErr w:type="spellStart"/>
      <w:r w:rsidR="004E359F">
        <w:rPr>
          <w:sz w:val="28"/>
          <w:szCs w:val="28"/>
        </w:rPr>
        <w:t>Березнеговатском</w:t>
      </w:r>
      <w:proofErr w:type="spellEnd"/>
      <w:r w:rsidR="004E359F">
        <w:rPr>
          <w:sz w:val="28"/>
          <w:szCs w:val="28"/>
        </w:rPr>
        <w:t xml:space="preserve"> сельсовете</w:t>
      </w:r>
      <w:r w:rsidR="00267C94">
        <w:rPr>
          <w:sz w:val="28"/>
          <w:szCs w:val="28"/>
        </w:rPr>
        <w:t xml:space="preserve">  ул.</w:t>
      </w:r>
      <w:r w:rsidR="00C50DF0">
        <w:rPr>
          <w:sz w:val="28"/>
          <w:szCs w:val="28"/>
        </w:rPr>
        <w:t>Майский Рассвет</w:t>
      </w:r>
      <w:r w:rsidR="004E359F">
        <w:rPr>
          <w:sz w:val="28"/>
          <w:szCs w:val="28"/>
        </w:rPr>
        <w:t>;</w:t>
      </w:r>
      <w:r w:rsidR="00C50DF0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 xml:space="preserve">в Богородицком сельсовете:  ул.Заводская, </w:t>
      </w:r>
      <w:r w:rsidR="00C50DF0">
        <w:rPr>
          <w:sz w:val="28"/>
          <w:szCs w:val="28"/>
        </w:rPr>
        <w:t xml:space="preserve"> ул.</w:t>
      </w:r>
      <w:r w:rsidR="006C07C9">
        <w:rPr>
          <w:sz w:val="28"/>
          <w:szCs w:val="28"/>
        </w:rPr>
        <w:t xml:space="preserve"> </w:t>
      </w:r>
      <w:proofErr w:type="spellStart"/>
      <w:r w:rsidR="00C50DF0">
        <w:rPr>
          <w:sz w:val="28"/>
          <w:szCs w:val="28"/>
        </w:rPr>
        <w:t>Ольговская</w:t>
      </w:r>
      <w:proofErr w:type="spellEnd"/>
      <w:r w:rsidR="004E359F">
        <w:rPr>
          <w:sz w:val="28"/>
          <w:szCs w:val="28"/>
        </w:rPr>
        <w:t>;</w:t>
      </w:r>
      <w:r w:rsidR="00C50DF0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 xml:space="preserve">в </w:t>
      </w:r>
      <w:proofErr w:type="spellStart"/>
      <w:r w:rsidR="004E359F">
        <w:rPr>
          <w:sz w:val="28"/>
          <w:szCs w:val="28"/>
        </w:rPr>
        <w:t>Верхнематренском</w:t>
      </w:r>
      <w:proofErr w:type="spellEnd"/>
      <w:r w:rsidR="004E359F">
        <w:rPr>
          <w:sz w:val="28"/>
          <w:szCs w:val="28"/>
        </w:rPr>
        <w:t xml:space="preserve"> сельсовете: </w:t>
      </w:r>
      <w:r w:rsidR="00C50DF0">
        <w:rPr>
          <w:sz w:val="28"/>
          <w:szCs w:val="28"/>
        </w:rPr>
        <w:t xml:space="preserve"> ул.Колхозная</w:t>
      </w:r>
      <w:r w:rsidR="004E359F">
        <w:rPr>
          <w:sz w:val="28"/>
          <w:szCs w:val="28"/>
        </w:rPr>
        <w:t>;</w:t>
      </w:r>
      <w:r w:rsidR="00C50DF0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 xml:space="preserve">в </w:t>
      </w:r>
      <w:proofErr w:type="spellStart"/>
      <w:r w:rsidR="004E359F">
        <w:rPr>
          <w:sz w:val="28"/>
          <w:szCs w:val="28"/>
        </w:rPr>
        <w:t>Добринском</w:t>
      </w:r>
      <w:proofErr w:type="spellEnd"/>
      <w:r w:rsidR="004E359F">
        <w:rPr>
          <w:sz w:val="28"/>
          <w:szCs w:val="28"/>
        </w:rPr>
        <w:t xml:space="preserve"> сельсовете: </w:t>
      </w:r>
      <w:r w:rsidR="00C50DF0">
        <w:rPr>
          <w:sz w:val="28"/>
          <w:szCs w:val="28"/>
        </w:rPr>
        <w:t xml:space="preserve"> ул.Ленинская, ул.Корнева, ул.Советская, ул.К.Маркса</w:t>
      </w:r>
      <w:r w:rsidR="004E359F">
        <w:rPr>
          <w:sz w:val="28"/>
          <w:szCs w:val="28"/>
        </w:rPr>
        <w:t>;</w:t>
      </w:r>
      <w:r w:rsidR="00C50DF0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>в Дубовском сельсовете</w:t>
      </w:r>
      <w:r w:rsidR="00C10C0C">
        <w:rPr>
          <w:sz w:val="28"/>
          <w:szCs w:val="28"/>
        </w:rPr>
        <w:t xml:space="preserve"> ул.Лермонтова, ул.Молодежная</w:t>
      </w:r>
      <w:r w:rsidR="004E359F">
        <w:rPr>
          <w:sz w:val="28"/>
          <w:szCs w:val="28"/>
        </w:rPr>
        <w:t>;</w:t>
      </w:r>
      <w:r w:rsidR="00C10C0C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 xml:space="preserve">в Петровском сельсовете: </w:t>
      </w:r>
      <w:r w:rsidR="00C10C0C">
        <w:rPr>
          <w:sz w:val="28"/>
          <w:szCs w:val="28"/>
        </w:rPr>
        <w:t>ул.</w:t>
      </w:r>
      <w:r w:rsidR="00616483">
        <w:rPr>
          <w:sz w:val="28"/>
          <w:szCs w:val="28"/>
        </w:rPr>
        <w:t xml:space="preserve"> </w:t>
      </w:r>
      <w:proofErr w:type="spellStart"/>
      <w:r w:rsidR="00C10C0C">
        <w:rPr>
          <w:sz w:val="28"/>
          <w:szCs w:val="28"/>
        </w:rPr>
        <w:t>Дрикаловича</w:t>
      </w:r>
      <w:proofErr w:type="spellEnd"/>
      <w:r w:rsidR="00C10C0C">
        <w:rPr>
          <w:sz w:val="28"/>
          <w:szCs w:val="28"/>
        </w:rPr>
        <w:t>, ул.Набережная</w:t>
      </w:r>
      <w:r w:rsidR="004E359F">
        <w:rPr>
          <w:sz w:val="28"/>
          <w:szCs w:val="28"/>
        </w:rPr>
        <w:t>;</w:t>
      </w:r>
      <w:r w:rsidR="00C10C0C">
        <w:rPr>
          <w:sz w:val="28"/>
          <w:szCs w:val="28"/>
        </w:rPr>
        <w:t xml:space="preserve"> </w:t>
      </w:r>
      <w:r w:rsidR="004E359F">
        <w:rPr>
          <w:sz w:val="28"/>
          <w:szCs w:val="28"/>
        </w:rPr>
        <w:t>в Тихвинском сельсовете</w:t>
      </w:r>
      <w:r w:rsidR="00C10C0C">
        <w:rPr>
          <w:sz w:val="28"/>
          <w:szCs w:val="28"/>
        </w:rPr>
        <w:t xml:space="preserve"> ул.Центральная</w:t>
      </w:r>
      <w:r w:rsidR="00616483">
        <w:rPr>
          <w:sz w:val="28"/>
          <w:szCs w:val="28"/>
        </w:rPr>
        <w:t xml:space="preserve">. Сумма финансирования </w:t>
      </w:r>
      <w:r w:rsidR="00EA5E72">
        <w:rPr>
          <w:sz w:val="28"/>
          <w:szCs w:val="28"/>
        </w:rPr>
        <w:t xml:space="preserve">17 млн.руб. Более 6 млн.руб. направлено на </w:t>
      </w:r>
      <w:r w:rsidR="00FC706F">
        <w:rPr>
          <w:sz w:val="28"/>
          <w:szCs w:val="28"/>
        </w:rPr>
        <w:t>содержание и обслуживание дорог местного значения.</w:t>
      </w:r>
    </w:p>
    <w:p w:rsidR="00996C57" w:rsidRPr="00624508" w:rsidRDefault="007D5693" w:rsidP="00EE765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  отремонтирована дорога по ул.Набережной (788 м), ул.Садовая (163м) в с.Средняя Матренка  на сумму 2 млн.руб.  </w:t>
      </w:r>
    </w:p>
    <w:p w:rsidR="00C13253" w:rsidRPr="00624508" w:rsidRDefault="00C13253" w:rsidP="00C132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8">
        <w:rPr>
          <w:rFonts w:ascii="Times New Roman" w:hAnsi="Times New Roman" w:cs="Times New Roman"/>
          <w:spacing w:val="-6"/>
          <w:sz w:val="28"/>
          <w:szCs w:val="28"/>
        </w:rPr>
        <w:t>Продолжается реализация мероприятий по обновлению подвижного состав</w:t>
      </w:r>
      <w:r w:rsidR="00C50DF0">
        <w:rPr>
          <w:rFonts w:ascii="Times New Roman" w:hAnsi="Times New Roman" w:cs="Times New Roman"/>
          <w:spacing w:val="-6"/>
          <w:sz w:val="28"/>
          <w:szCs w:val="28"/>
        </w:rPr>
        <w:t xml:space="preserve">а пассажирского транспорта. </w:t>
      </w:r>
      <w:r w:rsidRPr="00624508">
        <w:rPr>
          <w:rFonts w:ascii="Times New Roman" w:hAnsi="Times New Roman" w:cs="Times New Roman"/>
          <w:sz w:val="28"/>
          <w:szCs w:val="28"/>
        </w:rPr>
        <w:t xml:space="preserve"> </w:t>
      </w:r>
      <w:r w:rsidR="00C50DF0">
        <w:rPr>
          <w:rFonts w:ascii="Times New Roman" w:hAnsi="Times New Roman" w:cs="Times New Roman"/>
          <w:sz w:val="28"/>
          <w:szCs w:val="28"/>
        </w:rPr>
        <w:t>Н</w:t>
      </w:r>
      <w:r w:rsidRPr="00624508">
        <w:rPr>
          <w:rFonts w:ascii="Times New Roman" w:hAnsi="Times New Roman" w:cs="Times New Roman"/>
          <w:sz w:val="28"/>
          <w:szCs w:val="28"/>
        </w:rPr>
        <w:t xml:space="preserve">а условиях софинансирования  приобретены </w:t>
      </w:r>
      <w:r w:rsidR="00C50DF0">
        <w:rPr>
          <w:rFonts w:ascii="Times New Roman" w:hAnsi="Times New Roman" w:cs="Times New Roman"/>
          <w:sz w:val="28"/>
          <w:szCs w:val="28"/>
        </w:rPr>
        <w:t>3 автобуса</w:t>
      </w:r>
      <w:r w:rsidR="00C10C0C" w:rsidRPr="00C10C0C">
        <w:t xml:space="preserve"> </w:t>
      </w:r>
      <w:r w:rsidR="00C10C0C">
        <w:t xml:space="preserve"> </w:t>
      </w:r>
      <w:r w:rsidR="00C10C0C" w:rsidRPr="00C10C0C">
        <w:rPr>
          <w:rFonts w:ascii="Times New Roman" w:hAnsi="Times New Roman" w:cs="Times New Roman"/>
          <w:sz w:val="28"/>
          <w:szCs w:val="28"/>
        </w:rPr>
        <w:t>для</w:t>
      </w:r>
      <w:r w:rsidR="00C10C0C">
        <w:t xml:space="preserve"> </w:t>
      </w:r>
      <w:r w:rsidR="00C10C0C" w:rsidRPr="00C10C0C">
        <w:rPr>
          <w:rFonts w:ascii="Times New Roman" w:hAnsi="Times New Roman" w:cs="Times New Roman"/>
          <w:sz w:val="28"/>
          <w:szCs w:val="28"/>
        </w:rPr>
        <w:t>осуществления перевозок пассажиров по муниципальным ма</w:t>
      </w:r>
      <w:r w:rsidR="00072CB9">
        <w:rPr>
          <w:rFonts w:ascii="Times New Roman" w:hAnsi="Times New Roman" w:cs="Times New Roman"/>
          <w:sz w:val="28"/>
          <w:szCs w:val="28"/>
        </w:rPr>
        <w:t xml:space="preserve">ршрутам регулярных перевозок </w:t>
      </w:r>
      <w:r w:rsidR="00C50DF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10C0C">
        <w:rPr>
          <w:rFonts w:ascii="Times New Roman" w:hAnsi="Times New Roman" w:cs="Times New Roman"/>
          <w:sz w:val="28"/>
          <w:szCs w:val="28"/>
        </w:rPr>
        <w:t>10,5 млн.руб.</w:t>
      </w:r>
    </w:p>
    <w:p w:rsidR="00C13253" w:rsidRPr="00D734C8" w:rsidRDefault="00C13253" w:rsidP="00C13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C8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</w:t>
      </w:r>
      <w:r w:rsidRPr="00D734C8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занятости населения и на рынке труда</w:t>
      </w:r>
      <w:r w:rsidR="00D734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сохраняется стабильной и регулируемой. </w:t>
      </w:r>
    </w:p>
    <w:p w:rsidR="00C13253" w:rsidRPr="00624508" w:rsidRDefault="00C13253" w:rsidP="00C13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ор</w:t>
      </w:r>
      <w:r w:rsidR="00AD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области за январь – сентябрь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0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на уровне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0F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периода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 Создаются новые раб</w:t>
      </w:r>
      <w:r w:rsidR="000F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очие места:  за 9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года принято </w:t>
      </w:r>
      <w:r w:rsidR="000F6097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созданные рабочие места.</w:t>
      </w:r>
    </w:p>
    <w:p w:rsidR="00C13253" w:rsidRPr="00624508" w:rsidRDefault="00C13253" w:rsidP="00C1325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24508">
        <w:rPr>
          <w:bCs/>
          <w:sz w:val="28"/>
          <w:szCs w:val="28"/>
        </w:rPr>
        <w:t xml:space="preserve">  Численность безработных, состоящих на учете н</w:t>
      </w:r>
      <w:r w:rsidR="001D38AB">
        <w:rPr>
          <w:bCs/>
          <w:sz w:val="28"/>
          <w:szCs w:val="28"/>
        </w:rPr>
        <w:t>а 01.10.2019 года составляет  45</w:t>
      </w:r>
      <w:r w:rsidRPr="00624508">
        <w:rPr>
          <w:bCs/>
          <w:sz w:val="28"/>
          <w:szCs w:val="28"/>
        </w:rPr>
        <w:t xml:space="preserve"> человек. </w:t>
      </w:r>
      <w:r w:rsidRPr="00624508">
        <w:rPr>
          <w:sz w:val="28"/>
          <w:szCs w:val="28"/>
        </w:rPr>
        <w:t xml:space="preserve">Этот показатель не стабилен,  за отчетный период уменьшился на </w:t>
      </w:r>
      <w:r w:rsidR="00494E08">
        <w:rPr>
          <w:sz w:val="28"/>
          <w:szCs w:val="28"/>
        </w:rPr>
        <w:t>11</w:t>
      </w:r>
      <w:r w:rsidR="00C15C04">
        <w:rPr>
          <w:sz w:val="28"/>
          <w:szCs w:val="28"/>
        </w:rPr>
        <w:t xml:space="preserve"> человек</w:t>
      </w:r>
      <w:r w:rsidRPr="00624508">
        <w:rPr>
          <w:sz w:val="28"/>
          <w:szCs w:val="28"/>
        </w:rPr>
        <w:t xml:space="preserve"> (на 1 января 2</w:t>
      </w:r>
      <w:r w:rsidR="00494E08">
        <w:rPr>
          <w:sz w:val="28"/>
          <w:szCs w:val="28"/>
        </w:rPr>
        <w:t>019 года зарегистрировано 56</w:t>
      </w:r>
      <w:r w:rsidRPr="00624508">
        <w:rPr>
          <w:sz w:val="28"/>
          <w:szCs w:val="28"/>
        </w:rPr>
        <w:t xml:space="preserve"> безработных) и </w:t>
      </w:r>
      <w:r w:rsidR="00694030">
        <w:rPr>
          <w:sz w:val="28"/>
          <w:szCs w:val="28"/>
        </w:rPr>
        <w:t>увеличился</w:t>
      </w:r>
      <w:r w:rsidRPr="00624508">
        <w:rPr>
          <w:sz w:val="28"/>
          <w:szCs w:val="28"/>
        </w:rPr>
        <w:t xml:space="preserve"> по сравнению с аналогичным периодом 2018 года на </w:t>
      </w:r>
      <w:r w:rsidR="00694030">
        <w:rPr>
          <w:sz w:val="28"/>
          <w:szCs w:val="28"/>
        </w:rPr>
        <w:t>9</w:t>
      </w:r>
      <w:r w:rsidRPr="00624508">
        <w:rPr>
          <w:sz w:val="28"/>
          <w:szCs w:val="28"/>
        </w:rPr>
        <w:t xml:space="preserve"> человек (было </w:t>
      </w:r>
      <w:r w:rsidR="00694030">
        <w:rPr>
          <w:sz w:val="28"/>
          <w:szCs w:val="28"/>
        </w:rPr>
        <w:t>36</w:t>
      </w:r>
      <w:r w:rsidRPr="00624508">
        <w:rPr>
          <w:sz w:val="28"/>
          <w:szCs w:val="28"/>
        </w:rPr>
        <w:t xml:space="preserve"> человек).</w:t>
      </w:r>
    </w:p>
    <w:p w:rsidR="00C13253" w:rsidRDefault="00C13253" w:rsidP="00C1325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24508">
        <w:rPr>
          <w:sz w:val="28"/>
          <w:szCs w:val="28"/>
        </w:rPr>
        <w:t xml:space="preserve">Вторым немаловажным фактором являются мероприятия активной политики занятости. На общественные работы с начала года направлены </w:t>
      </w:r>
      <w:r w:rsidR="00694030">
        <w:rPr>
          <w:sz w:val="28"/>
          <w:szCs w:val="28"/>
        </w:rPr>
        <w:t>58 человек</w:t>
      </w:r>
      <w:r w:rsidRPr="00624508">
        <w:rPr>
          <w:sz w:val="28"/>
          <w:szCs w:val="28"/>
        </w:rPr>
        <w:t xml:space="preserve">. На </w:t>
      </w:r>
      <w:r w:rsidRPr="00624508">
        <w:rPr>
          <w:sz w:val="28"/>
          <w:szCs w:val="28"/>
        </w:rPr>
        <w:lastRenderedPageBreak/>
        <w:t xml:space="preserve">временные работы трудоустроены </w:t>
      </w:r>
      <w:r w:rsidR="006412FA">
        <w:rPr>
          <w:sz w:val="28"/>
          <w:szCs w:val="28"/>
        </w:rPr>
        <w:t>4</w:t>
      </w:r>
      <w:r w:rsidRPr="00624508">
        <w:rPr>
          <w:sz w:val="28"/>
          <w:szCs w:val="28"/>
        </w:rPr>
        <w:t xml:space="preserve"> </w:t>
      </w:r>
      <w:r w:rsidRPr="00616483">
        <w:rPr>
          <w:sz w:val="28"/>
          <w:szCs w:val="28"/>
        </w:rPr>
        <w:t>че</w:t>
      </w:r>
      <w:r w:rsidRPr="00624508">
        <w:rPr>
          <w:sz w:val="28"/>
          <w:szCs w:val="28"/>
        </w:rPr>
        <w:t>ловек</w:t>
      </w:r>
      <w:r w:rsidR="006412FA">
        <w:rPr>
          <w:sz w:val="28"/>
          <w:szCs w:val="28"/>
        </w:rPr>
        <w:t>а</w:t>
      </w:r>
      <w:r w:rsidRPr="00624508">
        <w:rPr>
          <w:sz w:val="28"/>
          <w:szCs w:val="28"/>
        </w:rPr>
        <w:t xml:space="preserve"> из числа граждан</w:t>
      </w:r>
      <w:r w:rsidR="004E359F">
        <w:rPr>
          <w:sz w:val="28"/>
          <w:szCs w:val="28"/>
        </w:rPr>
        <w:t>,</w:t>
      </w:r>
      <w:r w:rsidRPr="00624508">
        <w:rPr>
          <w:sz w:val="28"/>
          <w:szCs w:val="28"/>
        </w:rPr>
        <w:t xml:space="preserve">  испытывающих трудности в поиске работы и </w:t>
      </w:r>
      <w:r w:rsidR="006412FA">
        <w:rPr>
          <w:sz w:val="28"/>
          <w:szCs w:val="28"/>
        </w:rPr>
        <w:t>150 н</w:t>
      </w:r>
      <w:r w:rsidRPr="00624508">
        <w:rPr>
          <w:sz w:val="28"/>
          <w:szCs w:val="28"/>
        </w:rPr>
        <w:t xml:space="preserve">есовершеннолетних в возрасте 14-18 лет в свободное от учебы время. Направлено на профессиональное обучение за счет службы занятости </w:t>
      </w:r>
      <w:r w:rsidR="00694030">
        <w:rPr>
          <w:sz w:val="28"/>
          <w:szCs w:val="28"/>
        </w:rPr>
        <w:t>44</w:t>
      </w:r>
      <w:r w:rsidRPr="00624508">
        <w:rPr>
          <w:sz w:val="28"/>
          <w:szCs w:val="28"/>
        </w:rPr>
        <w:t xml:space="preserve"> безработных граждан и </w:t>
      </w:r>
      <w:r w:rsidR="00694030">
        <w:rPr>
          <w:sz w:val="28"/>
          <w:szCs w:val="28"/>
        </w:rPr>
        <w:t>5</w:t>
      </w:r>
      <w:r w:rsidRPr="00624508">
        <w:rPr>
          <w:sz w:val="28"/>
          <w:szCs w:val="28"/>
        </w:rPr>
        <w:t xml:space="preserve"> женщин, находящиеся в отпуске по уходу за ребенком до достижения им возраста 3-х лет.</w:t>
      </w:r>
    </w:p>
    <w:p w:rsidR="00304BEC" w:rsidRPr="00304BEC" w:rsidRDefault="00304BEC" w:rsidP="006412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27B1" w:rsidRPr="00304BEC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на профессиональное обучение и получение дополнительного профессионального образования в рамках реализации национального проекта «Демография» (регионального проекта «Старшее поколение») направлено 18 человек из числа лиц предпенсионного возраста.   </w:t>
      </w:r>
      <w:r w:rsidR="00C13253" w:rsidRPr="00304BEC">
        <w:rPr>
          <w:rFonts w:ascii="Times New Roman" w:hAnsi="Times New Roman" w:cs="Times New Roman"/>
          <w:sz w:val="28"/>
          <w:szCs w:val="28"/>
        </w:rPr>
        <w:t xml:space="preserve">Стоимость их обучения составила </w:t>
      </w:r>
      <w:r w:rsidR="00694030" w:rsidRPr="00304BEC">
        <w:rPr>
          <w:rFonts w:ascii="Times New Roman" w:hAnsi="Times New Roman" w:cs="Times New Roman"/>
          <w:sz w:val="28"/>
          <w:szCs w:val="28"/>
        </w:rPr>
        <w:t>211</w:t>
      </w:r>
      <w:r w:rsidR="00C13253" w:rsidRPr="00304BEC">
        <w:rPr>
          <w:rFonts w:ascii="Times New Roman" w:hAnsi="Times New Roman" w:cs="Times New Roman"/>
          <w:sz w:val="28"/>
          <w:szCs w:val="28"/>
        </w:rPr>
        <w:t xml:space="preserve"> тыс.руб. На выплату с</w:t>
      </w:r>
      <w:r w:rsidR="00694030" w:rsidRPr="00304BEC">
        <w:rPr>
          <w:rFonts w:ascii="Times New Roman" w:hAnsi="Times New Roman" w:cs="Times New Roman"/>
          <w:sz w:val="28"/>
          <w:szCs w:val="28"/>
        </w:rPr>
        <w:t>типендии израсходовано 152</w:t>
      </w:r>
      <w:r w:rsidR="00C13253" w:rsidRPr="00304BE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04BEC">
        <w:rPr>
          <w:rFonts w:ascii="Times New Roman" w:hAnsi="Times New Roman" w:cs="Times New Roman"/>
          <w:sz w:val="28"/>
          <w:szCs w:val="28"/>
        </w:rPr>
        <w:t xml:space="preserve"> Двум безработным оказано содействие в организации самозанятости  в сфере оказания бытовых услуг, производстве хлеба и мучных кондитерских изделий. Финансовая помощь составила </w:t>
      </w:r>
      <w:r>
        <w:rPr>
          <w:rFonts w:ascii="Times New Roman" w:hAnsi="Times New Roman" w:cs="Times New Roman"/>
          <w:sz w:val="28"/>
          <w:szCs w:val="28"/>
        </w:rPr>
        <w:t xml:space="preserve"> 194 тыс.</w:t>
      </w:r>
      <w:r w:rsidRPr="00304BEC">
        <w:rPr>
          <w:rFonts w:ascii="Times New Roman" w:hAnsi="Times New Roman" w:cs="Times New Roman"/>
          <w:sz w:val="28"/>
          <w:szCs w:val="28"/>
        </w:rPr>
        <w:t>рублей.</w:t>
      </w:r>
    </w:p>
    <w:p w:rsidR="00304BEC" w:rsidRDefault="00304BEC" w:rsidP="006412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EC">
        <w:rPr>
          <w:rFonts w:ascii="Times New Roman" w:hAnsi="Times New Roman" w:cs="Times New Roman"/>
          <w:sz w:val="28"/>
          <w:szCs w:val="28"/>
        </w:rPr>
        <w:t xml:space="preserve">      С начала года временно трудоустроено безработных граждан в возрасте от 18 до 20 лет из числа выпускников среднего профессионального образования, ищущих работу впервые -1 чел</w:t>
      </w:r>
      <w:r w:rsidRPr="007E21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04BEC">
        <w:rPr>
          <w:rFonts w:ascii="Times New Roman" w:hAnsi="Times New Roman" w:cs="Times New Roman"/>
          <w:sz w:val="28"/>
          <w:szCs w:val="28"/>
        </w:rPr>
        <w:t>Проведено 4 ярмарки вакансий рабочих и учебных мест. Количество участников 232 человека</w:t>
      </w:r>
      <w:r>
        <w:rPr>
          <w:sz w:val="28"/>
          <w:szCs w:val="28"/>
        </w:rPr>
        <w:t xml:space="preserve">. </w:t>
      </w:r>
      <w:r w:rsidR="00C13253" w:rsidRPr="00304BEC">
        <w:rPr>
          <w:rFonts w:ascii="Times New Roman" w:hAnsi="Times New Roman" w:cs="Times New Roman"/>
          <w:sz w:val="28"/>
          <w:szCs w:val="28"/>
        </w:rPr>
        <w:t>В результате предпринимаемых мер уровень регистрируемой безработицы в районе составляет 0,</w:t>
      </w:r>
      <w:r w:rsidR="00D24A6D" w:rsidRPr="00304BEC">
        <w:rPr>
          <w:rFonts w:ascii="Times New Roman" w:hAnsi="Times New Roman" w:cs="Times New Roman"/>
          <w:sz w:val="28"/>
          <w:szCs w:val="28"/>
        </w:rPr>
        <w:t>25</w:t>
      </w:r>
      <w:r w:rsidR="00C13253" w:rsidRPr="00304BEC">
        <w:rPr>
          <w:rFonts w:ascii="Times New Roman" w:hAnsi="Times New Roman" w:cs="Times New Roman"/>
          <w:sz w:val="28"/>
          <w:szCs w:val="28"/>
        </w:rPr>
        <w:t>%, что ниже среднеобластного</w:t>
      </w:r>
      <w:r w:rsidR="00D24A6D" w:rsidRPr="00304BEC">
        <w:rPr>
          <w:rFonts w:ascii="Times New Roman" w:hAnsi="Times New Roman" w:cs="Times New Roman"/>
          <w:sz w:val="28"/>
          <w:szCs w:val="28"/>
        </w:rPr>
        <w:t xml:space="preserve"> показателя на 0,15% (по Липецкой области на 01.10.2019 г. - 0,4</w:t>
      </w:r>
      <w:r w:rsidR="00C13253" w:rsidRPr="00304BEC">
        <w:rPr>
          <w:rFonts w:ascii="Times New Roman" w:hAnsi="Times New Roman" w:cs="Times New Roman"/>
          <w:sz w:val="28"/>
          <w:szCs w:val="28"/>
        </w:rPr>
        <w:t xml:space="preserve">%). Коэффициент напряженности на рынке труда </w:t>
      </w:r>
      <w:r w:rsidR="00D24A6D" w:rsidRPr="00304BEC">
        <w:rPr>
          <w:rFonts w:ascii="Times New Roman" w:hAnsi="Times New Roman" w:cs="Times New Roman"/>
          <w:sz w:val="28"/>
          <w:szCs w:val="28"/>
        </w:rPr>
        <w:t>0,2.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FA" w:rsidRDefault="006412FA" w:rsidP="006412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 выполнения программ занятости  направлено 4,7 млн.руб.</w:t>
      </w:r>
    </w:p>
    <w:p w:rsidR="000946C1" w:rsidRPr="00624508" w:rsidRDefault="00304BEC" w:rsidP="00304BE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6C1" w:rsidRPr="00304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Наблюдается стабильный рост  </w:t>
      </w:r>
      <w:r w:rsidR="00704E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среднемесячной  заработной </w:t>
      </w:r>
      <w:r w:rsidR="000946C1" w:rsidRPr="006245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платы. Ее размер за </w:t>
      </w:r>
      <w:r w:rsidR="00704E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0946C1" w:rsidRPr="006245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месяцев 2019 года увеличился на </w:t>
      </w:r>
      <w:r w:rsidR="0083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3%</w:t>
      </w:r>
      <w:r w:rsidR="000946C1" w:rsidRPr="006245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достигнув </w:t>
      </w:r>
      <w:r w:rsidR="0083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34,4</w:t>
      </w:r>
      <w:r w:rsidR="000946C1" w:rsidRPr="006245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(</w:t>
      </w:r>
      <w:r w:rsidR="00704E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3-е место среди районов области</w:t>
      </w:r>
      <w:r w:rsidR="000946C1" w:rsidRPr="006245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</w:p>
    <w:p w:rsidR="000946C1" w:rsidRPr="00624508" w:rsidRDefault="000946C1" w:rsidP="000946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сфер экономической деятельности максимальный рост реальной заработной платы отмечался в таких сферах деятельности, как </w:t>
      </w:r>
      <w:r w:rsidR="00CA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 (107,7%),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финансовой и страховой деятельности (</w:t>
      </w:r>
      <w:r w:rsidR="00CA09A5">
        <w:rPr>
          <w:rFonts w:ascii="Times New Roman" w:eastAsia="Times New Roman" w:hAnsi="Times New Roman" w:cs="Times New Roman"/>
          <w:sz w:val="28"/>
          <w:szCs w:val="28"/>
          <w:lang w:eastAsia="ru-RU"/>
        </w:rPr>
        <w:t>121,7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 гостиниц и общественного питания</w:t>
      </w:r>
      <w:r w:rsidR="0061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(110,5%), деятельность 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здравоохранения и социальных услуг (111%), деятельность в области культуры, спорта, организации досуга и развлечений (107,5%).</w:t>
      </w:r>
    </w:p>
    <w:p w:rsidR="00384500" w:rsidRPr="00624508" w:rsidRDefault="00384500" w:rsidP="003845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устойчивого роста уровня оплаты труда в </w:t>
      </w:r>
      <w:r w:rsidR="00350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динамика потребительского спроса.</w:t>
      </w:r>
    </w:p>
    <w:p w:rsidR="00384500" w:rsidRPr="00624508" w:rsidRDefault="00384500" w:rsidP="003845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4508">
        <w:rPr>
          <w:rFonts w:ascii="Times New Roman" w:hAnsi="Times New Roman" w:cs="Times New Roman"/>
          <w:sz w:val="28"/>
          <w:szCs w:val="28"/>
        </w:rPr>
        <w:t xml:space="preserve">а 9 месяцев 2019г оборот розничной торговли  составил </w:t>
      </w:r>
      <w:r w:rsidR="00350055">
        <w:rPr>
          <w:rFonts w:ascii="Times New Roman" w:hAnsi="Times New Roman" w:cs="Times New Roman"/>
          <w:sz w:val="28"/>
          <w:szCs w:val="28"/>
        </w:rPr>
        <w:t>8703</w:t>
      </w:r>
      <w:r w:rsidRPr="00624508">
        <w:rPr>
          <w:rFonts w:ascii="Times New Roman" w:hAnsi="Times New Roman" w:cs="Times New Roman"/>
          <w:sz w:val="28"/>
          <w:szCs w:val="28"/>
        </w:rPr>
        <w:t xml:space="preserve"> млн. рублей, – </w:t>
      </w:r>
      <w:r w:rsidR="00350055">
        <w:rPr>
          <w:rFonts w:ascii="Times New Roman" w:hAnsi="Times New Roman" w:cs="Times New Roman"/>
          <w:sz w:val="28"/>
          <w:szCs w:val="28"/>
        </w:rPr>
        <w:t>127</w:t>
      </w:r>
      <w:r w:rsidRPr="00624508">
        <w:rPr>
          <w:rFonts w:ascii="Times New Roman" w:hAnsi="Times New Roman" w:cs="Times New Roman"/>
          <w:sz w:val="28"/>
          <w:szCs w:val="28"/>
        </w:rPr>
        <w:t>% к  соответствующему периоду 2018г . </w:t>
      </w:r>
    </w:p>
    <w:p w:rsidR="00384500" w:rsidRPr="00624508" w:rsidRDefault="00384500" w:rsidP="00696AD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24508">
        <w:rPr>
          <w:sz w:val="28"/>
          <w:szCs w:val="28"/>
        </w:rPr>
        <w:t xml:space="preserve">  В целом по району сеть розничной торговли насчитывает </w:t>
      </w:r>
      <w:r w:rsidR="003F5D4C">
        <w:rPr>
          <w:sz w:val="28"/>
          <w:szCs w:val="28"/>
        </w:rPr>
        <w:t xml:space="preserve"> </w:t>
      </w:r>
      <w:r w:rsidR="00696AD4">
        <w:rPr>
          <w:sz w:val="28"/>
          <w:szCs w:val="28"/>
        </w:rPr>
        <w:t>219</w:t>
      </w:r>
      <w:r w:rsidRPr="00624508">
        <w:rPr>
          <w:sz w:val="28"/>
          <w:szCs w:val="28"/>
        </w:rPr>
        <w:t xml:space="preserve"> магазинов вместе с торговыми павильонами.    Обеспеченность торговыми площадями в расчете на 1000 жителей составляет </w:t>
      </w:r>
      <w:r w:rsidR="00AE524D">
        <w:rPr>
          <w:sz w:val="28"/>
          <w:szCs w:val="28"/>
        </w:rPr>
        <w:t>521,9</w:t>
      </w:r>
      <w:r w:rsidRPr="00624508">
        <w:rPr>
          <w:sz w:val="28"/>
          <w:szCs w:val="28"/>
        </w:rPr>
        <w:t xml:space="preserve"> кв. метра (в 1,</w:t>
      </w:r>
      <w:r w:rsidR="00AE524D">
        <w:rPr>
          <w:sz w:val="28"/>
          <w:szCs w:val="28"/>
        </w:rPr>
        <w:t>1</w:t>
      </w:r>
      <w:r w:rsidRPr="00624508">
        <w:rPr>
          <w:sz w:val="28"/>
          <w:szCs w:val="28"/>
        </w:rPr>
        <w:t xml:space="preserve"> раз превышает норматив минимальной обеспеченности населения площадью торговых объектов, утвержденный для </w:t>
      </w:r>
      <w:r w:rsidR="00350055">
        <w:rPr>
          <w:sz w:val="28"/>
          <w:szCs w:val="28"/>
        </w:rPr>
        <w:t>Добринского</w:t>
      </w:r>
      <w:r w:rsidRPr="00624508">
        <w:rPr>
          <w:sz w:val="28"/>
          <w:szCs w:val="28"/>
        </w:rPr>
        <w:t xml:space="preserve"> муниципального района</w:t>
      </w:r>
      <w:r w:rsidR="00AE524D">
        <w:rPr>
          <w:sz w:val="28"/>
          <w:szCs w:val="28"/>
        </w:rPr>
        <w:t xml:space="preserve"> 487м</w:t>
      </w:r>
      <w:r w:rsidR="00AE524D" w:rsidRPr="00AE524D">
        <w:rPr>
          <w:sz w:val="28"/>
          <w:szCs w:val="28"/>
          <w:vertAlign w:val="superscript"/>
        </w:rPr>
        <w:t>2</w:t>
      </w:r>
      <w:r w:rsidRPr="00624508">
        <w:rPr>
          <w:sz w:val="28"/>
          <w:szCs w:val="28"/>
        </w:rPr>
        <w:t>). Несмотря на высокую обеспеченность торговыми площадями, </w:t>
      </w:r>
      <w:r w:rsidR="00EB5513">
        <w:rPr>
          <w:sz w:val="28"/>
          <w:szCs w:val="28"/>
        </w:rPr>
        <w:t xml:space="preserve"> </w:t>
      </w:r>
      <w:r w:rsidR="003F5D4C">
        <w:rPr>
          <w:sz w:val="28"/>
          <w:szCs w:val="28"/>
        </w:rPr>
        <w:t xml:space="preserve">54 </w:t>
      </w:r>
      <w:r w:rsidR="00EB5513">
        <w:rPr>
          <w:sz w:val="28"/>
          <w:szCs w:val="28"/>
        </w:rPr>
        <w:t>с</w:t>
      </w:r>
      <w:r w:rsidRPr="00624508">
        <w:rPr>
          <w:sz w:val="28"/>
          <w:szCs w:val="28"/>
        </w:rPr>
        <w:t>ельских малонаселённых пункт</w:t>
      </w:r>
      <w:r w:rsidR="004E359F">
        <w:rPr>
          <w:sz w:val="28"/>
          <w:szCs w:val="28"/>
        </w:rPr>
        <w:t xml:space="preserve">а </w:t>
      </w:r>
      <w:r w:rsidRPr="00624508">
        <w:rPr>
          <w:sz w:val="28"/>
          <w:szCs w:val="28"/>
        </w:rPr>
        <w:t> не имеют стационарной торговой точки и обслуживаются выездной торговлей.</w:t>
      </w:r>
    </w:p>
    <w:p w:rsidR="00696AD4" w:rsidRPr="00624508" w:rsidRDefault="00696AD4" w:rsidP="0069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500" w:rsidRPr="00696AD4">
        <w:rPr>
          <w:rFonts w:ascii="Times New Roman" w:hAnsi="Times New Roman" w:cs="Times New Roman"/>
          <w:sz w:val="28"/>
          <w:szCs w:val="28"/>
        </w:rPr>
        <w:t>Основными поставщиками потребительских товаров в отдалённые и труднод</w:t>
      </w:r>
      <w:r w:rsidR="00350055" w:rsidRPr="00696AD4">
        <w:rPr>
          <w:rFonts w:ascii="Times New Roman" w:hAnsi="Times New Roman" w:cs="Times New Roman"/>
          <w:sz w:val="28"/>
          <w:szCs w:val="28"/>
        </w:rPr>
        <w:t>оступные населённые пункты являе</w:t>
      </w:r>
      <w:r w:rsidR="00384500" w:rsidRPr="00696AD4">
        <w:rPr>
          <w:rFonts w:ascii="Times New Roman" w:hAnsi="Times New Roman" w:cs="Times New Roman"/>
          <w:sz w:val="28"/>
          <w:szCs w:val="28"/>
        </w:rPr>
        <w:t>тся</w:t>
      </w:r>
      <w:r w:rsidR="00350055" w:rsidRPr="00696AD4">
        <w:rPr>
          <w:rFonts w:ascii="Times New Roman" w:hAnsi="Times New Roman" w:cs="Times New Roman"/>
          <w:sz w:val="28"/>
          <w:szCs w:val="28"/>
        </w:rPr>
        <w:t xml:space="preserve"> Добринское</w:t>
      </w:r>
      <w:r w:rsidR="00384500" w:rsidRPr="00696AD4">
        <w:rPr>
          <w:rFonts w:ascii="Times New Roman" w:hAnsi="Times New Roman" w:cs="Times New Roman"/>
          <w:sz w:val="28"/>
          <w:szCs w:val="28"/>
        </w:rPr>
        <w:t xml:space="preserve">  райпо</w:t>
      </w:r>
      <w:r w:rsidR="00350055" w:rsidRPr="00696AD4">
        <w:rPr>
          <w:rFonts w:ascii="Times New Roman" w:hAnsi="Times New Roman" w:cs="Times New Roman"/>
          <w:sz w:val="28"/>
          <w:szCs w:val="28"/>
        </w:rPr>
        <w:t>.</w:t>
      </w:r>
      <w:r w:rsidR="00384500" w:rsidRPr="00696AD4">
        <w:rPr>
          <w:rFonts w:ascii="Times New Roman" w:hAnsi="Times New Roman" w:cs="Times New Roman"/>
          <w:sz w:val="28"/>
          <w:szCs w:val="28"/>
        </w:rPr>
        <w:t> Система торгового обслуживания в форме выездной торговли отлажена и товар бесперебойно доставляется по согласованным графикам</w:t>
      </w:r>
      <w:r w:rsidR="00350055" w:rsidRPr="00696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AD4" w:rsidRPr="00CE634C" w:rsidRDefault="00696AD4" w:rsidP="00696A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районе</w:t>
      </w:r>
      <w:r w:rsidRPr="00CE6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Pr="00CE6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предприятие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>, 93 предприяти</w:t>
      </w:r>
      <w:r w:rsidR="000A2EF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бытового обслуживания. Оборот общественного питания составил 198 млн.руб., рост 129%</w:t>
      </w:r>
      <w:r w:rsidR="000A2E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EF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175 млн.руб. оказано бытовых услуг, увеличение на 28%. </w:t>
      </w:r>
    </w:p>
    <w:p w:rsidR="00696AD4" w:rsidRPr="00624508" w:rsidRDefault="00BC5EF9" w:rsidP="00696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96AD4" w:rsidRPr="006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2019 года проведено </w:t>
      </w:r>
      <w:r w:rsidR="0023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96AD4" w:rsidRPr="006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торговых ярмарок с участием </w:t>
      </w:r>
      <w:r w:rsidR="00696AD4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предприятий перерабатывающей промышленности и аграрной отрасли.</w:t>
      </w:r>
    </w:p>
    <w:p w:rsidR="005851DC" w:rsidRPr="00616483" w:rsidRDefault="005851DC" w:rsidP="0061648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483">
        <w:rPr>
          <w:rFonts w:ascii="Times New Roman" w:hAnsi="Times New Roman" w:cs="Times New Roman"/>
          <w:spacing w:val="-6"/>
          <w:sz w:val="28"/>
          <w:szCs w:val="28"/>
        </w:rPr>
        <w:t>В сфере демографии наблюдаются разнонап</w:t>
      </w:r>
      <w:r w:rsidR="00C93546" w:rsidRPr="00616483">
        <w:rPr>
          <w:rFonts w:ascii="Times New Roman" w:hAnsi="Times New Roman" w:cs="Times New Roman"/>
          <w:spacing w:val="-6"/>
          <w:sz w:val="28"/>
          <w:szCs w:val="28"/>
        </w:rPr>
        <w:t>равленные тенденции. В январе –сентябре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 2019 года продолжилось снижение рождаемости: родилось </w:t>
      </w:r>
      <w:r w:rsidR="00C93546" w:rsidRPr="00616483">
        <w:rPr>
          <w:rFonts w:ascii="Times New Roman" w:hAnsi="Times New Roman" w:cs="Times New Roman"/>
          <w:spacing w:val="-6"/>
          <w:sz w:val="28"/>
          <w:szCs w:val="28"/>
        </w:rPr>
        <w:t>211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детей, что на </w:t>
      </w:r>
      <w:r w:rsidR="00C93546" w:rsidRPr="0061648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% меньше относительно аналогичного периода прошлого года. </w:t>
      </w:r>
    </w:p>
    <w:p w:rsidR="0034221D" w:rsidRPr="00616483" w:rsidRDefault="005851DC" w:rsidP="00616483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16483">
        <w:rPr>
          <w:rFonts w:ascii="Times New Roman" w:hAnsi="Times New Roman" w:cs="Times New Roman"/>
          <w:sz w:val="28"/>
          <w:szCs w:val="28"/>
        </w:rPr>
        <w:t xml:space="preserve">Количество умерших в январе – </w:t>
      </w:r>
      <w:r w:rsidR="00C93546" w:rsidRPr="00616483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616483">
        <w:rPr>
          <w:rFonts w:ascii="Times New Roman" w:hAnsi="Times New Roman" w:cs="Times New Roman"/>
          <w:sz w:val="28"/>
          <w:szCs w:val="28"/>
        </w:rPr>
        <w:t xml:space="preserve"> </w:t>
      </w:r>
      <w:r w:rsidR="00C93546" w:rsidRPr="00616483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616483">
        <w:rPr>
          <w:rFonts w:ascii="Times New Roman" w:hAnsi="Times New Roman" w:cs="Times New Roman"/>
          <w:sz w:val="28"/>
          <w:szCs w:val="28"/>
        </w:rPr>
        <w:t xml:space="preserve"> на </w:t>
      </w:r>
      <w:r w:rsidR="00C93546" w:rsidRPr="00616483">
        <w:rPr>
          <w:rFonts w:ascii="Times New Roman" w:hAnsi="Times New Roman" w:cs="Times New Roman"/>
          <w:sz w:val="28"/>
          <w:szCs w:val="28"/>
        </w:rPr>
        <w:t>6</w:t>
      </w:r>
      <w:r w:rsidRPr="00616483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C93546" w:rsidRPr="00616483">
        <w:rPr>
          <w:rFonts w:ascii="Times New Roman" w:hAnsi="Times New Roman" w:cs="Times New Roman"/>
          <w:sz w:val="28"/>
          <w:szCs w:val="28"/>
        </w:rPr>
        <w:t>416</w:t>
      </w:r>
      <w:r w:rsidRPr="0061648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34221D" w:rsidRPr="00616483">
        <w:rPr>
          <w:rFonts w:ascii="Times New Roman" w:eastAsia="Calibri" w:hAnsi="Times New Roman" w:cs="Times New Roman"/>
          <w:bCs/>
          <w:sz w:val="28"/>
          <w:szCs w:val="28"/>
        </w:rPr>
        <w:t>В структуре смертности всего населения лидирующие позиции занимают</w:t>
      </w:r>
      <w:r w:rsidR="0034221D" w:rsidRPr="006164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: </w:t>
      </w:r>
    </w:p>
    <w:p w:rsidR="0034221D" w:rsidRPr="00616483" w:rsidRDefault="0034221D" w:rsidP="00616483">
      <w:pPr>
        <w:spacing w:after="0" w:line="360" w:lineRule="auto"/>
        <w:ind w:hanging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61648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болезни системы кровообращения – 146 человек (в 2018 г. – 150 человек);  старость – 74 человека (в 2018 году – 66 человек</w:t>
      </w:r>
      <w:r w:rsidRPr="00616483">
        <w:rPr>
          <w:rFonts w:ascii="Times New Roman" w:hAnsi="Times New Roman" w:cs="Times New Roman"/>
          <w:bCs/>
          <w:sz w:val="28"/>
          <w:szCs w:val="28"/>
        </w:rPr>
        <w:t>);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онкологические заболевания – 44 человека (в  2018 г. – 34 человека</w:t>
      </w:r>
      <w:r w:rsidRPr="0061648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4221D" w:rsidRPr="00616483" w:rsidRDefault="0034221D" w:rsidP="00616483">
      <w:pPr>
        <w:spacing w:after="0" w:line="360" w:lineRule="auto"/>
        <w:ind w:hanging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Доля лиц трудоспособного  возраста среди всех умерших по району  составила 22 % .</w:t>
      </w:r>
      <w:r w:rsidRPr="006164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Структура смертности у лиц трудоспособного возраста:</w:t>
      </w:r>
    </w:p>
    <w:p w:rsidR="0034221D" w:rsidRPr="00616483" w:rsidRDefault="0034221D" w:rsidP="00616483">
      <w:pPr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4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нешние причины  - 21 человек 23,8 %; (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>2018 г. -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 xml:space="preserve">1),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болезни системы кровообращения – 20 человек (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>2018г.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– 16 человек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>),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   16 человек (18%) умерли от неустановленных причин, 13-от </w:t>
      </w:r>
      <w:r w:rsidR="00F11766" w:rsidRPr="00616483">
        <w:rPr>
          <w:rFonts w:ascii="Times New Roman" w:hAnsi="Times New Roman" w:cs="Times New Roman"/>
          <w:bCs/>
          <w:sz w:val="28"/>
          <w:szCs w:val="28"/>
        </w:rPr>
        <w:t xml:space="preserve">злокачественных новообразований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(14,7%); 6 от болезней органов пищеварения, по 3 человека  умерло от алкоголизма и болезней нервной системы,  2 человека умерло  от психических болезней; 1 от  болезней органов дыхания. </w:t>
      </w:r>
      <w:r w:rsidRPr="00616483">
        <w:rPr>
          <w:rFonts w:ascii="Times New Roman" w:eastAsia="Calibri" w:hAnsi="Times New Roman" w:cs="Times New Roman"/>
          <w:sz w:val="28"/>
          <w:szCs w:val="28"/>
        </w:rPr>
        <w:t>Смертность от туберкулеза за 9 мес.  2019 г.  не зарегистрирована</w:t>
      </w:r>
    </w:p>
    <w:p w:rsidR="005851DC" w:rsidRPr="00616483" w:rsidRDefault="00E52756" w:rsidP="0061648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83">
        <w:rPr>
          <w:rFonts w:ascii="Times New Roman" w:hAnsi="Times New Roman" w:cs="Times New Roman"/>
          <w:sz w:val="28"/>
          <w:szCs w:val="28"/>
        </w:rPr>
        <w:t xml:space="preserve"> </w:t>
      </w:r>
      <w:r w:rsidR="005851DC" w:rsidRPr="00616483">
        <w:rPr>
          <w:rFonts w:ascii="Times New Roman" w:hAnsi="Times New Roman" w:cs="Times New Roman"/>
          <w:sz w:val="28"/>
          <w:szCs w:val="28"/>
        </w:rPr>
        <w:t xml:space="preserve">Уровень младенческой смертности </w:t>
      </w:r>
      <w:r w:rsidRPr="0061648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851DC" w:rsidRPr="00616483">
        <w:rPr>
          <w:rFonts w:ascii="Times New Roman" w:hAnsi="Times New Roman" w:cs="Times New Roman"/>
          <w:sz w:val="28"/>
          <w:szCs w:val="28"/>
        </w:rPr>
        <w:t xml:space="preserve"> до </w:t>
      </w:r>
      <w:r w:rsidRPr="00616483">
        <w:rPr>
          <w:rFonts w:ascii="Times New Roman" w:hAnsi="Times New Roman" w:cs="Times New Roman"/>
          <w:sz w:val="28"/>
          <w:szCs w:val="28"/>
        </w:rPr>
        <w:t>2</w:t>
      </w:r>
      <w:r w:rsidR="005851DC" w:rsidRPr="00616483">
        <w:rPr>
          <w:rFonts w:ascii="Times New Roman" w:hAnsi="Times New Roman" w:cs="Times New Roman"/>
          <w:sz w:val="28"/>
          <w:szCs w:val="28"/>
        </w:rPr>
        <w:t xml:space="preserve"> умерших в возрасте до года</w:t>
      </w:r>
      <w:r w:rsidRPr="00616483">
        <w:rPr>
          <w:rFonts w:ascii="Times New Roman" w:hAnsi="Times New Roman" w:cs="Times New Roman"/>
          <w:sz w:val="28"/>
          <w:szCs w:val="28"/>
        </w:rPr>
        <w:t xml:space="preserve">, </w:t>
      </w:r>
      <w:r w:rsidR="005851DC" w:rsidRPr="00616483">
        <w:rPr>
          <w:rFonts w:ascii="Times New Roman" w:hAnsi="Times New Roman" w:cs="Times New Roman"/>
          <w:sz w:val="28"/>
          <w:szCs w:val="28"/>
        </w:rPr>
        <w:t xml:space="preserve">в январе – </w:t>
      </w:r>
      <w:r w:rsidRPr="00616483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5851DC" w:rsidRPr="00616483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616483">
        <w:rPr>
          <w:rFonts w:ascii="Times New Roman" w:hAnsi="Times New Roman" w:cs="Times New Roman"/>
          <w:sz w:val="28"/>
          <w:szCs w:val="28"/>
        </w:rPr>
        <w:t xml:space="preserve"> младенческая смертность отсутствовала.</w:t>
      </w:r>
    </w:p>
    <w:p w:rsidR="005851DC" w:rsidRPr="00616483" w:rsidRDefault="005851DC" w:rsidP="0061648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Естественная убыль граждан за </w:t>
      </w:r>
      <w:r w:rsidR="00E52756" w:rsidRPr="0061648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месяцев 2019 года в целом по </w:t>
      </w:r>
      <w:r w:rsidR="00E52756" w:rsidRPr="00616483">
        <w:rPr>
          <w:rFonts w:ascii="Times New Roman" w:hAnsi="Times New Roman" w:cs="Times New Roman"/>
          <w:spacing w:val="-6"/>
          <w:sz w:val="28"/>
          <w:szCs w:val="28"/>
        </w:rPr>
        <w:t>району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составила </w:t>
      </w:r>
      <w:r w:rsidR="00E52756" w:rsidRPr="00616483">
        <w:rPr>
          <w:rFonts w:ascii="Times New Roman" w:hAnsi="Times New Roman" w:cs="Times New Roman"/>
          <w:spacing w:val="-6"/>
          <w:sz w:val="28"/>
          <w:szCs w:val="28"/>
        </w:rPr>
        <w:t>205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человек (на </w:t>
      </w:r>
      <w:r w:rsidR="00E52756" w:rsidRPr="00616483">
        <w:rPr>
          <w:rFonts w:ascii="Times New Roman" w:hAnsi="Times New Roman" w:cs="Times New Roman"/>
          <w:spacing w:val="-6"/>
          <w:sz w:val="28"/>
          <w:szCs w:val="28"/>
        </w:rPr>
        <w:t>15,8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>% больше, чем в аналогичном периоде 2018 года).</w:t>
      </w:r>
    </w:p>
    <w:p w:rsidR="00EF0792" w:rsidRPr="00616483" w:rsidRDefault="00EF0792" w:rsidP="0061648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Отрицательное </w:t>
      </w:r>
      <w:r w:rsidR="005851DC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сальдо миграции в январе – 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сентябре </w:t>
      </w:r>
      <w:r w:rsidR="005851DC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2019 года составило 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>218</w:t>
      </w:r>
      <w:r w:rsidR="005851DC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человек (в январе – 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сентябре </w:t>
      </w:r>
      <w:r w:rsidR="005851DC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2018 года: 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-58человек). </w:t>
      </w:r>
    </w:p>
    <w:p w:rsidR="000946C1" w:rsidRPr="00616483" w:rsidRDefault="005851DC" w:rsidP="0061648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Миграционный прирост граждан в </w:t>
      </w:r>
      <w:r w:rsidR="00EF0792" w:rsidRPr="00616483">
        <w:rPr>
          <w:rFonts w:ascii="Times New Roman" w:hAnsi="Times New Roman" w:cs="Times New Roman"/>
          <w:spacing w:val="-6"/>
          <w:sz w:val="28"/>
          <w:szCs w:val="28"/>
        </w:rPr>
        <w:t>районе</w:t>
      </w:r>
      <w:r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сложился преимущественно в результате увеличения </w:t>
      </w:r>
      <w:r w:rsidR="000031B4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внутрирегиональной </w:t>
      </w:r>
      <w:r w:rsidRPr="00616483">
        <w:rPr>
          <w:rFonts w:ascii="Times New Roman" w:hAnsi="Times New Roman" w:cs="Times New Roman"/>
          <w:spacing w:val="4"/>
          <w:sz w:val="28"/>
          <w:szCs w:val="28"/>
        </w:rPr>
        <w:t xml:space="preserve"> убыли </w:t>
      </w:r>
      <w:r w:rsidR="000031B4" w:rsidRPr="00616483">
        <w:rPr>
          <w:rFonts w:ascii="Times New Roman" w:hAnsi="Times New Roman" w:cs="Times New Roman"/>
          <w:spacing w:val="4"/>
          <w:sz w:val="28"/>
          <w:szCs w:val="28"/>
        </w:rPr>
        <w:t xml:space="preserve"> (243 человек</w:t>
      </w:r>
      <w:r w:rsidRPr="00616483">
        <w:rPr>
          <w:rFonts w:ascii="Times New Roman" w:hAnsi="Times New Roman" w:cs="Times New Roman"/>
          <w:spacing w:val="4"/>
          <w:sz w:val="28"/>
          <w:szCs w:val="28"/>
        </w:rPr>
        <w:t xml:space="preserve"> против</w:t>
      </w:r>
      <w:r w:rsidR="003F5D4C">
        <w:rPr>
          <w:rFonts w:ascii="Times New Roman" w:hAnsi="Times New Roman" w:cs="Times New Roman"/>
          <w:spacing w:val="4"/>
          <w:sz w:val="28"/>
          <w:szCs w:val="28"/>
        </w:rPr>
        <w:t xml:space="preserve"> 165</w:t>
      </w:r>
      <w:r w:rsidRPr="00616483">
        <w:rPr>
          <w:rFonts w:ascii="Times New Roman" w:hAnsi="Times New Roman" w:cs="Times New Roman"/>
          <w:spacing w:val="4"/>
          <w:sz w:val="28"/>
          <w:szCs w:val="28"/>
        </w:rPr>
        <w:t xml:space="preserve"> человек соответственно)</w:t>
      </w:r>
      <w:r w:rsidR="000031B4" w:rsidRPr="00616483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6164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D0666" w:rsidRPr="00616483" w:rsidRDefault="00FD0666" w:rsidP="00616483">
      <w:pPr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дошкольного и школьного образования по-прежнему остается ключевым приоритетом системы образования района.</w:t>
      </w:r>
    </w:p>
    <w:p w:rsidR="00514523" w:rsidRPr="00624508" w:rsidRDefault="00FD0666" w:rsidP="00616483">
      <w:pPr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46" w:rsidRPr="0061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6C2" w:rsidRPr="0061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образования </w:t>
      </w:r>
      <w:r w:rsidR="004116C2" w:rsidRPr="0061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23" w:rsidRPr="0061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1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образовательных организаций, в том числе</w:t>
      </w:r>
      <w:r w:rsidR="0041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11общеобразовательных учреждений с 7 филиалами, 6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организаций,</w:t>
      </w:r>
      <w:r w:rsidR="0041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групп дошкольного образования, три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</w:t>
      </w:r>
      <w:r w:rsidR="0041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="00C44B9E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 школах   обучается 2934 человека. </w:t>
      </w:r>
      <w:r w:rsidR="00C44B9E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услугами дошкольного </w:t>
      </w:r>
      <w:r w:rsidR="007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охвачено </w:t>
      </w:r>
      <w:r w:rsidR="007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775 ребенка.</w:t>
      </w:r>
    </w:p>
    <w:p w:rsidR="00514523" w:rsidRPr="00624508" w:rsidRDefault="00E17516" w:rsidP="00FD0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систематическая работа по организации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и оздоровления детей и подростков. Самой массовой и доступной формой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и оздоровления детей и подростков является организация работы детских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23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пришкольных оздоровительных лагерей с дневным пребыванием и лагерей труда и</w:t>
      </w:r>
    </w:p>
    <w:p w:rsidR="00514523" w:rsidRPr="00624508" w:rsidRDefault="00514523" w:rsidP="000E6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2019 года оздоровлено более 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1848 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детей.</w:t>
      </w:r>
    </w:p>
    <w:p w:rsidR="00514523" w:rsidRPr="00624508" w:rsidRDefault="00514523" w:rsidP="00FD0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школьники получают в 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</w:t>
      </w:r>
      <w:r w:rsidR="000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них занимается 2587 воспитанников.</w:t>
      </w:r>
    </w:p>
    <w:p w:rsidR="00E17516" w:rsidRDefault="00E17516" w:rsidP="00292CF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24508">
        <w:rPr>
          <w:sz w:val="28"/>
          <w:szCs w:val="28"/>
        </w:rPr>
        <w:lastRenderedPageBreak/>
        <w:t xml:space="preserve">С целью подготовки </w:t>
      </w:r>
      <w:r w:rsidR="000E6257">
        <w:rPr>
          <w:sz w:val="28"/>
          <w:szCs w:val="28"/>
        </w:rPr>
        <w:t>общеобразовательных учреждений</w:t>
      </w:r>
      <w:r w:rsidRPr="00624508">
        <w:rPr>
          <w:sz w:val="28"/>
          <w:szCs w:val="28"/>
        </w:rPr>
        <w:t xml:space="preserve"> к новому учебному году во всех учреждениях образования </w:t>
      </w:r>
      <w:r w:rsidR="007C0831">
        <w:rPr>
          <w:sz w:val="28"/>
          <w:szCs w:val="28"/>
        </w:rPr>
        <w:t>проведены</w:t>
      </w:r>
      <w:r w:rsidRPr="00624508">
        <w:rPr>
          <w:sz w:val="28"/>
          <w:szCs w:val="28"/>
        </w:rPr>
        <w:t xml:space="preserve"> текущие и косметические ремонты классных комнат, пищеблоков и мастерских.</w:t>
      </w:r>
    </w:p>
    <w:p w:rsidR="0085284B" w:rsidRPr="0085284B" w:rsidRDefault="0085284B" w:rsidP="00292CF0">
      <w:pPr>
        <w:tabs>
          <w:tab w:val="left" w:pos="112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Проведен  капитальный ремонт по  замене кровли хозблока в филиале 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с. Пушкино в с. </w:t>
      </w:r>
      <w:proofErr w:type="spellStart"/>
      <w:r w:rsidRPr="0085284B">
        <w:rPr>
          <w:rFonts w:ascii="Times New Roman" w:eastAsia="Calibri" w:hAnsi="Times New Roman" w:cs="Times New Roman"/>
          <w:sz w:val="28"/>
          <w:szCs w:val="28"/>
        </w:rPr>
        <w:t>Новочеркутино</w:t>
      </w:r>
      <w:proofErr w:type="spellEnd"/>
      <w:r w:rsidRPr="0085284B">
        <w:rPr>
          <w:rFonts w:ascii="Times New Roman" w:eastAsia="Calibri" w:hAnsi="Times New Roman" w:cs="Times New Roman"/>
          <w:sz w:val="28"/>
          <w:szCs w:val="28"/>
        </w:rPr>
        <w:t>, замен</w:t>
      </w:r>
      <w:r w:rsidR="000A2EF4">
        <w:rPr>
          <w:rFonts w:ascii="Times New Roman" w:eastAsia="Calibri" w:hAnsi="Times New Roman" w:cs="Times New Roman"/>
          <w:sz w:val="28"/>
          <w:szCs w:val="28"/>
        </w:rPr>
        <w:t>а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кровли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с. Пушкино,    замен</w:t>
      </w:r>
      <w:r w:rsidR="00292CF0">
        <w:rPr>
          <w:rFonts w:ascii="Times New Roman" w:hAnsi="Times New Roman" w:cs="Times New Roman"/>
          <w:sz w:val="28"/>
          <w:szCs w:val="28"/>
        </w:rPr>
        <w:t>а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системы водоотведения, отопления, электроснабжения в  </w:t>
      </w:r>
      <w:r>
        <w:rPr>
          <w:rFonts w:ascii="Times New Roman" w:hAnsi="Times New Roman" w:cs="Times New Roman"/>
          <w:sz w:val="28"/>
          <w:szCs w:val="28"/>
        </w:rPr>
        <w:t>детского сада п</w:t>
      </w:r>
      <w:r w:rsidRPr="0085284B">
        <w:rPr>
          <w:rFonts w:ascii="Times New Roman" w:eastAsia="Calibri" w:hAnsi="Times New Roman" w:cs="Times New Roman"/>
          <w:sz w:val="28"/>
          <w:szCs w:val="28"/>
        </w:rPr>
        <w:t>. Петровский</w:t>
      </w:r>
      <w:r w:rsidR="000A2EF4">
        <w:rPr>
          <w:rFonts w:ascii="Times New Roman" w:eastAsia="Calibri" w:hAnsi="Times New Roman" w:cs="Times New Roman"/>
          <w:sz w:val="28"/>
          <w:szCs w:val="28"/>
        </w:rPr>
        <w:t>.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A2EF4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Pr="0085284B">
        <w:rPr>
          <w:rFonts w:ascii="Times New Roman" w:eastAsia="Calibri" w:hAnsi="Times New Roman" w:cs="Times New Roman"/>
          <w:sz w:val="28"/>
          <w:szCs w:val="28"/>
        </w:rPr>
        <w:t>замен</w:t>
      </w:r>
      <w:r w:rsidR="000A2EF4">
        <w:rPr>
          <w:rFonts w:ascii="Times New Roman" w:eastAsia="Calibri" w:hAnsi="Times New Roman" w:cs="Times New Roman"/>
          <w:sz w:val="28"/>
          <w:szCs w:val="28"/>
        </w:rPr>
        <w:t>а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кровли в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с. Мазейка, с. Н. </w:t>
      </w:r>
      <w:proofErr w:type="spellStart"/>
      <w:r w:rsidRPr="0085284B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Pr="0085284B">
        <w:rPr>
          <w:rFonts w:ascii="Times New Roman" w:eastAsia="Calibri" w:hAnsi="Times New Roman" w:cs="Times New Roman"/>
          <w:sz w:val="28"/>
          <w:szCs w:val="28"/>
        </w:rPr>
        <w:t>, модернизаци</w:t>
      </w:r>
      <w:r w:rsidR="000A2EF4">
        <w:rPr>
          <w:rFonts w:ascii="Times New Roman" w:eastAsia="Calibri" w:hAnsi="Times New Roman" w:cs="Times New Roman"/>
          <w:sz w:val="28"/>
          <w:szCs w:val="28"/>
        </w:rPr>
        <w:t>я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и реконструкци</w:t>
      </w:r>
      <w:r w:rsidR="000A2EF4">
        <w:rPr>
          <w:rFonts w:ascii="Times New Roman" w:eastAsia="Calibri" w:hAnsi="Times New Roman" w:cs="Times New Roman"/>
          <w:sz w:val="28"/>
          <w:szCs w:val="28"/>
        </w:rPr>
        <w:t>я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системы теплоснабжения здания МБОУ ДО ДЮЦ «Ритм».  </w:t>
      </w:r>
      <w:r w:rsidR="00292CF0">
        <w:rPr>
          <w:rFonts w:ascii="Times New Roman" w:hAnsi="Times New Roman" w:cs="Times New Roman"/>
          <w:sz w:val="28"/>
          <w:szCs w:val="28"/>
        </w:rPr>
        <w:t>Общая сумма финансирования 14,4млн.руб.</w:t>
      </w:r>
    </w:p>
    <w:p w:rsidR="00E17516" w:rsidRPr="00E91ADE" w:rsidRDefault="0057119E" w:rsidP="00E91AD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4508">
        <w:rPr>
          <w:rFonts w:ascii="Times New Roman" w:hAnsi="Times New Roman" w:cs="Times New Roman"/>
          <w:sz w:val="28"/>
          <w:szCs w:val="28"/>
        </w:rPr>
        <w:t xml:space="preserve"> </w:t>
      </w:r>
      <w:r w:rsidRPr="006245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Начаты  работы по реконструкции  здания школы №1 в п. Добринка для строительства  спортивного зала. Сумма инвестиционного проекта 58 млн. руб. </w:t>
      </w:r>
    </w:p>
    <w:p w:rsidR="00E91ADE" w:rsidRPr="00E91ADE" w:rsidRDefault="007C0831" w:rsidP="00FF50C9">
      <w:pPr>
        <w:pStyle w:val="voic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91ADE" w:rsidRPr="00E91ADE">
        <w:rPr>
          <w:color w:val="000000"/>
          <w:sz w:val="28"/>
          <w:szCs w:val="28"/>
        </w:rPr>
        <w:t>В рамках плана мероприятий федерального проекта «Современная школа» национального проекта «Образование» с 01.09.2019 года в МБ</w:t>
      </w:r>
      <w:r w:rsidR="00E91ADE">
        <w:rPr>
          <w:color w:val="000000"/>
          <w:sz w:val="28"/>
          <w:szCs w:val="28"/>
        </w:rPr>
        <w:t>ОУ «Лицей  №1» п.Добринка</w:t>
      </w:r>
      <w:r w:rsidR="001624B9">
        <w:rPr>
          <w:color w:val="000000"/>
          <w:sz w:val="28"/>
          <w:szCs w:val="28"/>
        </w:rPr>
        <w:t xml:space="preserve">, в МБОУ "Гимназия  им. И.М. Макаренкова" с.Ольговка </w:t>
      </w:r>
      <w:r w:rsidR="00E91ADE">
        <w:rPr>
          <w:color w:val="000000"/>
          <w:sz w:val="28"/>
          <w:szCs w:val="28"/>
        </w:rPr>
        <w:t xml:space="preserve"> начал</w:t>
      </w:r>
      <w:r w:rsidR="00E91ADE" w:rsidRPr="00E91ADE">
        <w:rPr>
          <w:color w:val="000000"/>
          <w:sz w:val="28"/>
          <w:szCs w:val="28"/>
        </w:rPr>
        <w:t xml:space="preserve"> работу Центр образования «Точка роста»</w:t>
      </w:r>
      <w:r w:rsidR="00E91ADE">
        <w:rPr>
          <w:color w:val="000000"/>
          <w:sz w:val="28"/>
          <w:szCs w:val="28"/>
        </w:rPr>
        <w:t xml:space="preserve">. </w:t>
      </w:r>
      <w:r w:rsidR="00E91ADE" w:rsidRPr="00E91ADE">
        <w:rPr>
          <w:color w:val="000000"/>
          <w:sz w:val="28"/>
          <w:szCs w:val="28"/>
        </w:rPr>
        <w:t>Работа Центр</w:t>
      </w:r>
      <w:r w:rsidR="001624B9">
        <w:rPr>
          <w:color w:val="000000"/>
          <w:sz w:val="28"/>
          <w:szCs w:val="28"/>
        </w:rPr>
        <w:t>а</w:t>
      </w:r>
      <w:r w:rsidR="00E91ADE" w:rsidRPr="00E91ADE">
        <w:rPr>
          <w:color w:val="000000"/>
          <w:sz w:val="28"/>
          <w:szCs w:val="28"/>
        </w:rPr>
        <w:t xml:space="preserve">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</w:p>
    <w:p w:rsidR="00E91ADE" w:rsidRPr="00DD59ED" w:rsidRDefault="00FF50C9" w:rsidP="00FF50C9">
      <w:pPr>
        <w:pStyle w:val="voic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91ADE" w:rsidRPr="00E91ADE">
        <w:rPr>
          <w:color w:val="000000"/>
          <w:sz w:val="28"/>
          <w:szCs w:val="28"/>
        </w:rPr>
        <w:t xml:space="preserve">Центр позволит обеспечить 100%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Кроме того, не менее 70% школьников учреждения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</w:t>
      </w:r>
      <w:r w:rsidR="00E91ADE" w:rsidRPr="00DD59ED">
        <w:rPr>
          <w:color w:val="000000"/>
          <w:sz w:val="28"/>
          <w:szCs w:val="28"/>
        </w:rPr>
        <w:t>партнерства.</w:t>
      </w:r>
    </w:p>
    <w:p w:rsidR="001624B9" w:rsidRPr="00FF50C9" w:rsidRDefault="00DD59ED" w:rsidP="00EC249B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highlight w:val="red"/>
        </w:rPr>
      </w:pPr>
      <w:r w:rsidRPr="00FF50C9">
        <w:rPr>
          <w:rFonts w:ascii="Times New Roman" w:hAnsi="Times New Roman"/>
          <w:color w:val="000000"/>
          <w:sz w:val="28"/>
          <w:szCs w:val="28"/>
          <w:shd w:val="clear" w:color="auto" w:fill="F7F4F0"/>
        </w:rPr>
        <w:t xml:space="preserve">В рамках проекта  были отремонтированы  классы, закуплено специальное оборудование, компьютеры.   </w:t>
      </w:r>
    </w:p>
    <w:p w:rsidR="00E0667F" w:rsidRPr="00DD59ED" w:rsidRDefault="000A5E99" w:rsidP="00EC249B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D59ED">
        <w:rPr>
          <w:rFonts w:ascii="Times New Roman" w:hAnsi="Times New Roman"/>
          <w:spacing w:val="-2"/>
          <w:sz w:val="28"/>
          <w:szCs w:val="28"/>
        </w:rPr>
        <w:t xml:space="preserve">Основной целью деятельности системы здравоохранения </w:t>
      </w:r>
      <w:r w:rsidR="00CA20B0" w:rsidRPr="00DD59ED">
        <w:rPr>
          <w:rFonts w:ascii="Times New Roman" w:hAnsi="Times New Roman"/>
          <w:spacing w:val="-2"/>
          <w:sz w:val="28"/>
          <w:szCs w:val="28"/>
        </w:rPr>
        <w:t xml:space="preserve">Добринского муниципального района </w:t>
      </w:r>
      <w:r w:rsidRPr="00DD59ED">
        <w:rPr>
          <w:rFonts w:ascii="Times New Roman" w:hAnsi="Times New Roman"/>
          <w:spacing w:val="-2"/>
          <w:sz w:val="28"/>
          <w:szCs w:val="28"/>
        </w:rPr>
        <w:t xml:space="preserve"> в 2019 году является обеспечение доступности медицинской помощи и повышение эффективности медицинских услуг, качество </w:t>
      </w:r>
      <w:r w:rsidRPr="00DD59ED">
        <w:rPr>
          <w:rFonts w:ascii="Times New Roman" w:hAnsi="Times New Roman"/>
          <w:spacing w:val="-2"/>
          <w:sz w:val="28"/>
          <w:szCs w:val="28"/>
        </w:rPr>
        <w:lastRenderedPageBreak/>
        <w:t>которых о</w:t>
      </w:r>
      <w:r w:rsidR="00E17516" w:rsidRPr="00DD59ED">
        <w:rPr>
          <w:rFonts w:ascii="Times New Roman" w:hAnsi="Times New Roman"/>
          <w:spacing w:val="-2"/>
          <w:sz w:val="28"/>
          <w:szCs w:val="28"/>
        </w:rPr>
        <w:t xml:space="preserve">твечают потребностям населения </w:t>
      </w:r>
      <w:r w:rsidRPr="00DD59ED">
        <w:rPr>
          <w:rFonts w:ascii="Times New Roman" w:hAnsi="Times New Roman"/>
          <w:spacing w:val="-2"/>
          <w:sz w:val="28"/>
          <w:szCs w:val="28"/>
        </w:rPr>
        <w:t xml:space="preserve">и направлены на снижение уровня заболеваемости. </w:t>
      </w:r>
      <w:r w:rsidR="00EC249B" w:rsidRPr="00DD59E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C249B" w:rsidRPr="00DD59ED" w:rsidRDefault="00E0667F" w:rsidP="00EC249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59ED">
        <w:rPr>
          <w:rFonts w:ascii="Times New Roman" w:hAnsi="Times New Roman"/>
          <w:spacing w:val="-2"/>
          <w:sz w:val="28"/>
          <w:szCs w:val="28"/>
        </w:rPr>
        <w:t>В</w:t>
      </w:r>
      <w:r w:rsidR="000A5E99" w:rsidRPr="00DD59ED">
        <w:rPr>
          <w:rFonts w:ascii="Times New Roman" w:hAnsi="Times New Roman"/>
          <w:sz w:val="28"/>
          <w:szCs w:val="28"/>
        </w:rPr>
        <w:t xml:space="preserve"> текущем году </w:t>
      </w:r>
      <w:r w:rsidR="00E17516" w:rsidRPr="00DD59ED">
        <w:rPr>
          <w:rFonts w:ascii="Times New Roman" w:hAnsi="Times New Roman"/>
          <w:sz w:val="28"/>
          <w:szCs w:val="28"/>
        </w:rPr>
        <w:t>в</w:t>
      </w:r>
      <w:r w:rsidR="000A5E99" w:rsidRPr="00DD59ED">
        <w:rPr>
          <w:rFonts w:ascii="Times New Roman" w:hAnsi="Times New Roman"/>
          <w:sz w:val="28"/>
          <w:szCs w:val="28"/>
        </w:rPr>
        <w:t>едется</w:t>
      </w:r>
      <w:r w:rsidR="00862790" w:rsidRPr="00DD59ED">
        <w:rPr>
          <w:sz w:val="28"/>
          <w:szCs w:val="28"/>
        </w:rPr>
        <w:t xml:space="preserve">  </w:t>
      </w:r>
      <w:r w:rsidR="00862790" w:rsidRPr="00DD59ED">
        <w:rPr>
          <w:rFonts w:ascii="Times New Roman" w:hAnsi="Times New Roman"/>
          <w:bCs/>
          <w:sz w:val="28"/>
          <w:szCs w:val="28"/>
        </w:rPr>
        <w:t>с</w:t>
      </w:r>
      <w:r w:rsidR="00862790" w:rsidRPr="00DD59ED">
        <w:rPr>
          <w:rFonts w:ascii="Times New Roman" w:eastAsia="Calibri" w:hAnsi="Times New Roman"/>
          <w:sz w:val="28"/>
          <w:szCs w:val="28"/>
        </w:rPr>
        <w:t>троительство фельдшерско-акушерского пункта в с. Ольховка</w:t>
      </w:r>
      <w:r w:rsidR="00EC249B" w:rsidRPr="00DD59ED">
        <w:rPr>
          <w:rFonts w:ascii="Times New Roman" w:eastAsia="Calibri" w:hAnsi="Times New Roman"/>
          <w:sz w:val="28"/>
          <w:szCs w:val="28"/>
        </w:rPr>
        <w:t xml:space="preserve"> ( 5 млн. руб.).  </w:t>
      </w:r>
      <w:r w:rsidR="00EC249B" w:rsidRPr="00DD59ED">
        <w:rPr>
          <w:rFonts w:ascii="Times New Roman" w:hAnsi="Times New Roman"/>
          <w:sz w:val="28"/>
          <w:szCs w:val="28"/>
          <w:shd w:val="clear" w:color="auto" w:fill="FFFFFF"/>
        </w:rPr>
        <w:t xml:space="preserve">На его оснащение из бюджета области выделена субсидия в размере одного миллиона рублей </w:t>
      </w:r>
      <w:r w:rsidR="000A2EF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EC249B" w:rsidRPr="00DD59ED">
        <w:rPr>
          <w:rFonts w:ascii="Times New Roman" w:hAnsi="Times New Roman"/>
          <w:sz w:val="28"/>
          <w:szCs w:val="28"/>
          <w:shd w:val="clear" w:color="auto" w:fill="FFFFFF"/>
        </w:rPr>
        <w:t>приобретение мебели, лабораторного  и иного медицинское</w:t>
      </w:r>
      <w:r w:rsidR="00EC249B" w:rsidRPr="00DD59ED"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 xml:space="preserve"> </w:t>
      </w:r>
      <w:r w:rsidR="00EC249B" w:rsidRPr="00DD59ED">
        <w:rPr>
          <w:rFonts w:ascii="Times New Roman" w:hAnsi="Times New Roman"/>
          <w:sz w:val="28"/>
          <w:szCs w:val="28"/>
          <w:shd w:val="clear" w:color="auto" w:fill="FFFFFF"/>
        </w:rPr>
        <w:t>оборудования</w:t>
      </w:r>
      <w:r w:rsidR="000A2EF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C0D9A" w:rsidRPr="00DD59ED" w:rsidRDefault="00E0667F" w:rsidP="00163F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D59ED">
        <w:rPr>
          <w:color w:val="151515"/>
          <w:sz w:val="28"/>
          <w:szCs w:val="28"/>
        </w:rPr>
        <w:t xml:space="preserve">            В </w:t>
      </w:r>
      <w:r w:rsidRPr="00DD59ED">
        <w:rPr>
          <w:sz w:val="28"/>
          <w:szCs w:val="28"/>
        </w:rPr>
        <w:t xml:space="preserve">рамках национального проекта «Здравоохранение» по направлению  </w:t>
      </w:r>
      <w:r w:rsidRPr="00DD59ED">
        <w:rPr>
          <w:color w:val="000000"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 н</w:t>
      </w:r>
      <w:r w:rsidRPr="00DD59ED">
        <w:rPr>
          <w:sz w:val="28"/>
          <w:szCs w:val="28"/>
        </w:rPr>
        <w:t>аправлено  1,0 млн. руб. на модернизацию регистратуры и создание  комфортной зоны  ожидания для пациентов на базе детского отделения поликлиники.</w:t>
      </w:r>
      <w:r w:rsidR="00163FFA" w:rsidRPr="00DD59ED">
        <w:rPr>
          <w:sz w:val="28"/>
          <w:szCs w:val="28"/>
        </w:rPr>
        <w:t xml:space="preserve"> </w:t>
      </w:r>
      <w:r w:rsidR="002C0D9A" w:rsidRPr="00DD59ED">
        <w:rPr>
          <w:sz w:val="28"/>
          <w:szCs w:val="28"/>
          <w:shd w:val="clear" w:color="auto" w:fill="FFFFFF"/>
        </w:rPr>
        <w:tab/>
      </w:r>
      <w:r w:rsidR="00163FFA" w:rsidRPr="00DD59ED">
        <w:rPr>
          <w:sz w:val="28"/>
          <w:szCs w:val="28"/>
          <w:shd w:val="clear" w:color="auto" w:fill="FFFFFF"/>
        </w:rPr>
        <w:t xml:space="preserve"> Пр</w:t>
      </w:r>
      <w:r w:rsidR="00007792" w:rsidRPr="00DD59ED">
        <w:rPr>
          <w:sz w:val="28"/>
          <w:szCs w:val="28"/>
          <w:shd w:val="clear" w:color="auto" w:fill="FFFFFF"/>
        </w:rPr>
        <w:t>иобретены мебель и кулеры для внутренних пространств детской поликлиник</w:t>
      </w:r>
      <w:r w:rsidR="00163FFA" w:rsidRPr="00DD59ED">
        <w:rPr>
          <w:sz w:val="28"/>
          <w:szCs w:val="28"/>
          <w:shd w:val="clear" w:color="auto" w:fill="FFFFFF"/>
        </w:rPr>
        <w:t xml:space="preserve"> в п.Добринка, два</w:t>
      </w:r>
      <w:r w:rsidR="00007792" w:rsidRPr="00DD59ED">
        <w:rPr>
          <w:sz w:val="28"/>
          <w:szCs w:val="28"/>
          <w:shd w:val="clear" w:color="auto" w:fill="FFFFFF"/>
        </w:rPr>
        <w:t xml:space="preserve">  комплекта автоматизированного рабочего места с программным обеспечением,  информационный терминал с комплектом оборудования и программным обеспечением</w:t>
      </w:r>
      <w:r w:rsidR="00163FFA" w:rsidRPr="00DD59ED">
        <w:rPr>
          <w:sz w:val="28"/>
          <w:szCs w:val="28"/>
          <w:shd w:val="clear" w:color="auto" w:fill="FFFFFF"/>
        </w:rPr>
        <w:t xml:space="preserve">. </w:t>
      </w:r>
    </w:p>
    <w:p w:rsidR="00C009B4" w:rsidRPr="00DD59ED" w:rsidRDefault="00C009B4" w:rsidP="00C009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14219"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07792" w:rsidRPr="00DD59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августе в </w:t>
      </w:r>
      <w:r w:rsidR="00014219"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792" w:rsidRPr="00DD59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 поступил передвижной медицинский мобильный   комплекс</w:t>
      </w:r>
      <w:r w:rsidR="00014219"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(7,4 млн.руб</w:t>
      </w:r>
      <w:r w:rsidR="00174D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4219"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007792" w:rsidRPr="00DD59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момента начала работы комплекса, жители отдаленных сел и деревень </w:t>
      </w:r>
      <w:r w:rsidR="00014219" w:rsidRPr="00DD59E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007792" w:rsidRPr="00DD59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стали оперативно получать первую медицинскую помощь. Ежедневно на прием в передвижной комплекс обращаются от десяти до тридцати жителей.</w:t>
      </w:r>
    </w:p>
    <w:p w:rsidR="00E17516" w:rsidRPr="00174D2B" w:rsidRDefault="00C009B4" w:rsidP="00C009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 w:rsidRPr="00DD59ED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="000A5E99" w:rsidRPr="00DD59ED">
        <w:rPr>
          <w:rFonts w:ascii="Times New Roman" w:eastAsia="Cambria" w:hAnsi="Times New Roman" w:cs="Times New Roman"/>
          <w:sz w:val="28"/>
          <w:szCs w:val="28"/>
        </w:rPr>
        <w:t xml:space="preserve">В отрасли постепенно происходит восполнение дефицита медицинских кадров. В рамках 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>программ</w:t>
      </w:r>
      <w:r w:rsidR="00174D2B" w:rsidRPr="00174D2B">
        <w:rPr>
          <w:rFonts w:ascii="Times New Roman" w:eastAsia="Cambria" w:hAnsi="Times New Roman" w:cs="Times New Roman"/>
          <w:sz w:val="28"/>
          <w:szCs w:val="28"/>
        </w:rPr>
        <w:t>ы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 xml:space="preserve"> «Земский доктор</w:t>
      </w:r>
      <w:r w:rsidR="00DD59ED" w:rsidRPr="00174D2B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 xml:space="preserve"> за </w:t>
      </w:r>
      <w:r w:rsidRPr="00174D2B">
        <w:rPr>
          <w:rFonts w:ascii="Times New Roman" w:eastAsia="Cambria" w:hAnsi="Times New Roman" w:cs="Times New Roman"/>
          <w:sz w:val="28"/>
          <w:szCs w:val="28"/>
        </w:rPr>
        <w:t>девять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 xml:space="preserve"> месяцев 2019 года привл</w:t>
      </w:r>
      <w:r w:rsidRPr="00174D2B">
        <w:rPr>
          <w:rFonts w:ascii="Times New Roman" w:eastAsia="Cambria" w:hAnsi="Times New Roman" w:cs="Times New Roman"/>
          <w:sz w:val="28"/>
          <w:szCs w:val="28"/>
        </w:rPr>
        <w:t>ечено</w:t>
      </w:r>
      <w:r w:rsidR="00174D2B" w:rsidRPr="00174D2B">
        <w:rPr>
          <w:rFonts w:ascii="Times New Roman" w:eastAsia="Cambria" w:hAnsi="Times New Roman" w:cs="Times New Roman"/>
          <w:sz w:val="28"/>
          <w:szCs w:val="28"/>
        </w:rPr>
        <w:t xml:space="preserve"> 7 врачей</w:t>
      </w:r>
      <w:r w:rsidRPr="00174D2B">
        <w:rPr>
          <w:rFonts w:ascii="Times New Roman" w:eastAsia="Cambria" w:hAnsi="Times New Roman" w:cs="Times New Roman"/>
          <w:sz w:val="28"/>
          <w:szCs w:val="28"/>
        </w:rPr>
        <w:t xml:space="preserve">.   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 xml:space="preserve">За </w:t>
      </w:r>
      <w:r w:rsidR="005A27C9" w:rsidRPr="00174D2B">
        <w:rPr>
          <w:rFonts w:ascii="Times New Roman" w:eastAsia="Cambria" w:hAnsi="Times New Roman" w:cs="Times New Roman"/>
          <w:sz w:val="28"/>
          <w:szCs w:val="28"/>
        </w:rPr>
        <w:t>отчетный период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 xml:space="preserve"> укомплектованность врачебных должностей и должностей среднего медицинского персонала в подразделениях, оказывающих медицинскую помощь составила соответственно </w:t>
      </w:r>
      <w:r w:rsidR="005A27C9" w:rsidRPr="00174D2B">
        <w:rPr>
          <w:rFonts w:ascii="Times New Roman" w:eastAsia="Cambria" w:hAnsi="Times New Roman" w:cs="Times New Roman"/>
          <w:sz w:val="28"/>
          <w:szCs w:val="28"/>
        </w:rPr>
        <w:t>85,1% и 95,9</w:t>
      </w:r>
      <w:r w:rsidR="000A5E99" w:rsidRPr="00174D2B">
        <w:rPr>
          <w:rFonts w:ascii="Times New Roman" w:eastAsia="Cambria" w:hAnsi="Times New Roman" w:cs="Times New Roman"/>
          <w:sz w:val="28"/>
          <w:szCs w:val="28"/>
        </w:rPr>
        <w:t>%.</w:t>
      </w:r>
    </w:p>
    <w:p w:rsidR="0092239A" w:rsidRPr="00174D2B" w:rsidRDefault="000A5E99" w:rsidP="00A80F52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системы здравоохранения остается выявление заболеваний и их предупреждение. </w:t>
      </w:r>
      <w:r w:rsidR="00332C10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D2B">
        <w:rPr>
          <w:rFonts w:ascii="Times New Roman" w:hAnsi="Times New Roman" w:cs="Times New Roman"/>
          <w:sz w:val="28"/>
          <w:szCs w:val="28"/>
        </w:rPr>
        <w:t xml:space="preserve"> рамках ежегодно проводимой диспансеризации осмотрено </w:t>
      </w:r>
      <w:r w:rsidR="00332C10" w:rsidRPr="00174D2B">
        <w:rPr>
          <w:rFonts w:ascii="Times New Roman" w:hAnsi="Times New Roman" w:cs="Times New Roman"/>
          <w:sz w:val="28"/>
          <w:szCs w:val="28"/>
        </w:rPr>
        <w:t>7,6</w:t>
      </w:r>
      <w:r w:rsidRPr="00174D2B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92239A" w:rsidRPr="00174D2B">
        <w:rPr>
          <w:rFonts w:ascii="Times New Roman" w:hAnsi="Times New Roman" w:cs="Times New Roman"/>
          <w:sz w:val="28"/>
          <w:szCs w:val="28"/>
        </w:rPr>
        <w:t>79,3</w:t>
      </w:r>
      <w:r w:rsidRPr="00174D2B">
        <w:rPr>
          <w:rFonts w:ascii="Times New Roman" w:hAnsi="Times New Roman" w:cs="Times New Roman"/>
          <w:sz w:val="28"/>
          <w:szCs w:val="28"/>
        </w:rPr>
        <w:t>% от годового объема).</w:t>
      </w:r>
    </w:p>
    <w:p w:rsidR="00A80F52" w:rsidRPr="00174D2B" w:rsidRDefault="00A80F52" w:rsidP="00F47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отчетный период различными мероприятиями по профилактике 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</w:t>
      </w:r>
      <w:r w:rsidRPr="00A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  </w:t>
      </w:r>
      <w:r w:rsidR="005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A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7D73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 работниками проведено 873 групповых консультаций по основным  социально значимым болезням и по профилактике  здорового образа  жизни, прочитано 74 лекции. Опубликовано 11 статей  на медицинские темы. Проведено  8 акций  "День здорового сердца", 8 эстафет  здоровья , областные акции "Вместе против диабета", "Здоровое долголетие".</w:t>
      </w:r>
    </w:p>
    <w:p w:rsidR="0084746F" w:rsidRPr="00174D2B" w:rsidRDefault="00624508" w:rsidP="00F47D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4746F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сфере культуры </w:t>
      </w:r>
      <w:r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4746F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r w:rsidR="0084746F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расширение спектра предоставляемых населению услуг, повышение </w:t>
      </w:r>
      <w:r w:rsidR="0084746F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качества и доступности для жителей </w:t>
      </w:r>
      <w:r w:rsidR="0094206E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4746F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развитие и реализацию культурного и духовного потенциала граждан, творческой активности населения.</w:t>
      </w:r>
    </w:p>
    <w:p w:rsidR="00F579EE" w:rsidRPr="00174D2B" w:rsidRDefault="00624508" w:rsidP="00F579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 в учреждениях культуры района действовали 254 клубных формирований.  П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4206E" w:rsidRPr="00174D2B">
        <w:rPr>
          <w:rFonts w:ascii="Times New Roman" w:hAnsi="Times New Roman" w:cs="Times New Roman"/>
          <w:sz w:val="28"/>
          <w:szCs w:val="28"/>
        </w:rPr>
        <w:t xml:space="preserve"> 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множество ярких, эмоциональных праздников, </w:t>
      </w:r>
      <w:r w:rsidR="005C4C0E" w:rsidRPr="00174D2B">
        <w:rPr>
          <w:rFonts w:ascii="Times New Roman" w:hAnsi="Times New Roman" w:cs="Times New Roman"/>
          <w:sz w:val="28"/>
          <w:szCs w:val="28"/>
        </w:rPr>
        <w:t>фестивалей,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 смотров -  конкурсов посвящ</w:t>
      </w:r>
      <w:r w:rsidR="00FC42DB" w:rsidRPr="00174D2B">
        <w:rPr>
          <w:rFonts w:ascii="Times New Roman" w:hAnsi="Times New Roman" w:cs="Times New Roman"/>
          <w:sz w:val="28"/>
          <w:szCs w:val="28"/>
        </w:rPr>
        <w:t xml:space="preserve">енных  красным датам календаря </w:t>
      </w:r>
      <w:r w:rsidR="0094206E" w:rsidRPr="00174D2B">
        <w:rPr>
          <w:rFonts w:ascii="Times New Roman" w:hAnsi="Times New Roman" w:cs="Times New Roman"/>
          <w:sz w:val="28"/>
          <w:szCs w:val="28"/>
        </w:rPr>
        <w:t>(2019г.-5250</w:t>
      </w:r>
      <w:r w:rsidR="0084746F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06E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 массовых мероприятий,  соответствующий период  прошлого года </w:t>
      </w:r>
      <w:r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206E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4900</w:t>
      </w:r>
      <w:r w:rsidR="0084746F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Количество участников культурно-массовых мероприятий – </w:t>
      </w:r>
      <w:r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88428 человек.</w:t>
      </w:r>
      <w:r w:rsidR="00F579EE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579EE" w:rsidRPr="00174D2B">
        <w:rPr>
          <w:rFonts w:ascii="Times New Roman" w:hAnsi="Times New Roman" w:cs="Times New Roman"/>
          <w:sz w:val="28"/>
          <w:szCs w:val="28"/>
        </w:rPr>
        <w:t xml:space="preserve">аиболее значимыми мероприятиями муниципального уровня стали: фестиваль  "Добринский карась", "Поет гармонь над Битюгом", торжественные мероприятия, посвященные празднованию Дня Весны и Труда, </w:t>
      </w:r>
      <w:r w:rsidR="00F579EE" w:rsidRPr="00174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74-й годовщины Победы в Великой Отечественной войне, Дня России, </w:t>
      </w:r>
      <w:r w:rsidR="00F579EE" w:rsidRPr="00174D2B">
        <w:rPr>
          <w:rFonts w:ascii="Times New Roman" w:hAnsi="Times New Roman" w:cs="Times New Roman"/>
          <w:sz w:val="28"/>
          <w:szCs w:val="28"/>
        </w:rPr>
        <w:t>Международного Дня защиты детей, Дня Российской молодёжи, мероприятия в рамках празднования Дня Добринского  района и  другие</w:t>
      </w:r>
      <w:r w:rsidR="00F579EE" w:rsidRPr="00174D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00CF" w:rsidRPr="00174D2B" w:rsidRDefault="0094206E" w:rsidP="004C34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2B">
        <w:rPr>
          <w:rFonts w:ascii="Times New Roman" w:hAnsi="Times New Roman" w:cs="Times New Roman"/>
          <w:sz w:val="28"/>
          <w:szCs w:val="28"/>
        </w:rPr>
        <w:t xml:space="preserve">       В рамках  Года театра  во многих поселенческих центрах культуры были организованы и проведены следующие мероприятия: фестиваль театральных коллективов, театрализованные, концертные  и  развлекательные программы для взрослой  и детской аудитории, театральные встречи. </w:t>
      </w:r>
    </w:p>
    <w:p w:rsidR="0084746F" w:rsidRPr="009400CF" w:rsidRDefault="009400CF" w:rsidP="00940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D2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7F2385" w:rsidRPr="00174D2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7F2385" w:rsidRPr="00174D2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 участвовали в международных, областных, районных смотрах-конкурсах</w:t>
      </w:r>
      <w:r w:rsidR="007F2385" w:rsidRPr="00174D2B">
        <w:rPr>
          <w:rFonts w:ascii="Times New Roman" w:hAnsi="Times New Roman" w:cs="Times New Roman"/>
          <w:sz w:val="28"/>
          <w:szCs w:val="28"/>
        </w:rPr>
        <w:t xml:space="preserve">, </w:t>
      </w:r>
      <w:r w:rsidR="0084746F" w:rsidRPr="00174D2B">
        <w:rPr>
          <w:rFonts w:ascii="Times New Roman" w:hAnsi="Times New Roman" w:cs="Times New Roman"/>
          <w:sz w:val="28"/>
          <w:szCs w:val="28"/>
        </w:rPr>
        <w:t xml:space="preserve"> фестивалях. Где стали Лауреатами, дипломантами.</w:t>
      </w:r>
    </w:p>
    <w:p w:rsidR="002C75AD" w:rsidRPr="006A40A5" w:rsidRDefault="002A7340" w:rsidP="00034530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A1B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населения к занятиям </w:t>
      </w:r>
      <w:r w:rsidR="008D0A1B" w:rsidRPr="00624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 культурой и спортом</w:t>
      </w:r>
      <w:r w:rsid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на территории Добринского </w:t>
      </w:r>
      <w:r w:rsidR="008D0A1B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реализуется  </w:t>
      </w:r>
      <w:r w:rsid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="008D0A1B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</w:t>
      </w:r>
      <w:r w:rsidR="00FB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0080" w:rsidRPr="00FB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 нравственное  и физическое  развитие жителей   Добринского муниципального района"</w:t>
      </w:r>
      <w:r w:rsidR="00FB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="005F5415" w:rsidRPr="005F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Развитие социальной сферы  </w:t>
      </w:r>
      <w:r w:rsidR="005F5415" w:rsidRPr="005F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Добринского муниципального района на 2019-2024 годы "</w:t>
      </w:r>
      <w:r w:rsidR="008D0A1B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финансирование мероприятий программы из бюджета     выделено </w:t>
      </w:r>
      <w:r w:rsidR="005F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1,1млн. руб. </w:t>
      </w:r>
      <w:r w:rsidR="008D0A1B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Физкультурно-оздоровительная  и спортивно-массовая работа велась по районному календарному плану физкультурно-массовых меро</w:t>
      </w:r>
      <w:r w:rsidR="005F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приятий.</w:t>
      </w:r>
      <w:r w:rsidR="00B6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0A4" w:rsidRPr="001F66E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5D08AA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</w:t>
      </w:r>
      <w:r w:rsidR="005D08AA">
        <w:rPr>
          <w:rFonts w:ascii="Calibri" w:eastAsia="Calibri" w:hAnsi="Calibri" w:cs="Times New Roman"/>
          <w:color w:val="000000"/>
          <w:sz w:val="28"/>
          <w:szCs w:val="28"/>
        </w:rPr>
        <w:tab/>
      </w:r>
      <w:r w:rsidR="0032678C" w:rsidRPr="003267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30A4" w:rsidRPr="0032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рганизовано и проведено более </w:t>
      </w:r>
      <w:r w:rsidR="00C2210A">
        <w:rPr>
          <w:rFonts w:ascii="Times New Roman" w:eastAsia="Calibri" w:hAnsi="Times New Roman" w:cs="Times New Roman"/>
          <w:color w:val="000000"/>
          <w:sz w:val="28"/>
          <w:szCs w:val="28"/>
        </w:rPr>
        <w:t>135</w:t>
      </w:r>
      <w:r w:rsidR="00B630A4" w:rsidRPr="0032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спортивных мероприятий районного                                 и областного уровней по 17 видам спорта, в которых приняло участие более </w:t>
      </w:r>
      <w:r w:rsidR="00C2210A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B630A4" w:rsidRPr="0032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жителей района. </w:t>
      </w:r>
      <w:r w:rsidR="000A2EF4">
        <w:rPr>
          <w:rFonts w:ascii="Times New Roman" w:eastAsia="Calibri" w:hAnsi="Times New Roman" w:cs="Times New Roman"/>
          <w:color w:val="000000"/>
          <w:sz w:val="28"/>
          <w:szCs w:val="28"/>
        </w:rPr>
        <w:t>Ведется</w:t>
      </w:r>
      <w:r w:rsidR="00B630A4" w:rsidRPr="0032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по созданию условий для занятий физической культурой и спортом и улучшению материальной базы по месту жительства.</w:t>
      </w:r>
      <w:r w:rsidR="00B630A4" w:rsidRPr="003267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0A4" w:rsidRPr="006A40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территориях Дуровского, Пушкинского, Дубовского и Богородицкого поселениях установлены уличные тренажёры, выполнены работы </w:t>
      </w:r>
      <w:r w:rsidR="00B630A4" w:rsidRPr="006A40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B630A4" w:rsidRPr="006A40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модернизации мини-футбольного поля </w:t>
      </w:r>
      <w:r w:rsidR="00B630A4" w:rsidRPr="006A40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B630A4" w:rsidRPr="006A40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75AD" w:rsidRPr="006A40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искусственным покрытием.  На территории Богородицкого сельского поселения  </w:t>
      </w:r>
      <w:r w:rsidR="006A40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строится пластиковая хоккейная площадка (2 млн.руб.).</w:t>
      </w:r>
    </w:p>
    <w:p w:rsidR="00034530" w:rsidRPr="00034530" w:rsidRDefault="00034530" w:rsidP="000345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0A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еще много нерешенных дел и задач. Нам удастся выполнить намеченные планы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продвинуть развитие района на шаг вперед, чтобы сделать жизнь наших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интереснее, надежней и комфортней. </w:t>
      </w:r>
    </w:p>
    <w:p w:rsidR="00B630A4" w:rsidRPr="00034530" w:rsidRDefault="00B630A4" w:rsidP="00034530">
      <w:pPr>
        <w:pStyle w:val="60"/>
        <w:spacing w:before="0" w:after="0" w:line="360" w:lineRule="auto"/>
        <w:ind w:right="27" w:firstLine="426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D121CD" w:rsidRPr="00034530" w:rsidRDefault="00D121CD" w:rsidP="005F54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121CD" w:rsidRPr="00034530" w:rsidSect="00FC694E">
      <w:pgSz w:w="11906" w:h="16838"/>
      <w:pgMar w:top="851" w:right="851" w:bottom="96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56D2"/>
    <w:rsid w:val="00000845"/>
    <w:rsid w:val="000031B4"/>
    <w:rsid w:val="0000504D"/>
    <w:rsid w:val="00007792"/>
    <w:rsid w:val="00014219"/>
    <w:rsid w:val="000229A6"/>
    <w:rsid w:val="00034530"/>
    <w:rsid w:val="0005430A"/>
    <w:rsid w:val="000639DB"/>
    <w:rsid w:val="00072CB9"/>
    <w:rsid w:val="00080592"/>
    <w:rsid w:val="000946C1"/>
    <w:rsid w:val="000A2EF4"/>
    <w:rsid w:val="000A5E99"/>
    <w:rsid w:val="000E3338"/>
    <w:rsid w:val="000E6257"/>
    <w:rsid w:val="000F56D2"/>
    <w:rsid w:val="000F6097"/>
    <w:rsid w:val="000F6806"/>
    <w:rsid w:val="0012523C"/>
    <w:rsid w:val="00136AD5"/>
    <w:rsid w:val="001624B9"/>
    <w:rsid w:val="00163FFA"/>
    <w:rsid w:val="00174D2B"/>
    <w:rsid w:val="001809BA"/>
    <w:rsid w:val="001D38AB"/>
    <w:rsid w:val="001F5B61"/>
    <w:rsid w:val="00211D28"/>
    <w:rsid w:val="0023472E"/>
    <w:rsid w:val="00267C94"/>
    <w:rsid w:val="00292CF0"/>
    <w:rsid w:val="00295F4F"/>
    <w:rsid w:val="002A7340"/>
    <w:rsid w:val="002C0D9A"/>
    <w:rsid w:val="002C75AD"/>
    <w:rsid w:val="002D55A8"/>
    <w:rsid w:val="002E2EB1"/>
    <w:rsid w:val="002F704D"/>
    <w:rsid w:val="0030042D"/>
    <w:rsid w:val="00304BEC"/>
    <w:rsid w:val="003108F0"/>
    <w:rsid w:val="00316B53"/>
    <w:rsid w:val="003173F7"/>
    <w:rsid w:val="0032678C"/>
    <w:rsid w:val="00332C10"/>
    <w:rsid w:val="0034221D"/>
    <w:rsid w:val="00350055"/>
    <w:rsid w:val="00364191"/>
    <w:rsid w:val="00377817"/>
    <w:rsid w:val="00384500"/>
    <w:rsid w:val="003A034E"/>
    <w:rsid w:val="003A6645"/>
    <w:rsid w:val="003E7697"/>
    <w:rsid w:val="003F5D4C"/>
    <w:rsid w:val="00407F5F"/>
    <w:rsid w:val="004116C2"/>
    <w:rsid w:val="0043480F"/>
    <w:rsid w:val="00471A1B"/>
    <w:rsid w:val="00485A57"/>
    <w:rsid w:val="00490D45"/>
    <w:rsid w:val="00494E08"/>
    <w:rsid w:val="004B7A01"/>
    <w:rsid w:val="004C3425"/>
    <w:rsid w:val="004E359F"/>
    <w:rsid w:val="004F410A"/>
    <w:rsid w:val="00514523"/>
    <w:rsid w:val="005156FF"/>
    <w:rsid w:val="0057119E"/>
    <w:rsid w:val="005851DC"/>
    <w:rsid w:val="00593645"/>
    <w:rsid w:val="005A27C9"/>
    <w:rsid w:val="005C07F9"/>
    <w:rsid w:val="005C4C0E"/>
    <w:rsid w:val="005D08AA"/>
    <w:rsid w:val="005E26BF"/>
    <w:rsid w:val="005F2877"/>
    <w:rsid w:val="005F5415"/>
    <w:rsid w:val="00616483"/>
    <w:rsid w:val="006232C2"/>
    <w:rsid w:val="00624508"/>
    <w:rsid w:val="006412FA"/>
    <w:rsid w:val="006461D1"/>
    <w:rsid w:val="00694030"/>
    <w:rsid w:val="00696AD4"/>
    <w:rsid w:val="006A40A5"/>
    <w:rsid w:val="006C07C9"/>
    <w:rsid w:val="00704EA6"/>
    <w:rsid w:val="0071633B"/>
    <w:rsid w:val="00716DFC"/>
    <w:rsid w:val="00720195"/>
    <w:rsid w:val="0072345C"/>
    <w:rsid w:val="00753B5E"/>
    <w:rsid w:val="00791FD5"/>
    <w:rsid w:val="00797727"/>
    <w:rsid w:val="007B4B39"/>
    <w:rsid w:val="007C0831"/>
    <w:rsid w:val="007C5395"/>
    <w:rsid w:val="007D5693"/>
    <w:rsid w:val="007F2385"/>
    <w:rsid w:val="007F5A46"/>
    <w:rsid w:val="00805296"/>
    <w:rsid w:val="0083356B"/>
    <w:rsid w:val="00836A99"/>
    <w:rsid w:val="00837A60"/>
    <w:rsid w:val="0084746F"/>
    <w:rsid w:val="0085284B"/>
    <w:rsid w:val="00862790"/>
    <w:rsid w:val="008630B7"/>
    <w:rsid w:val="00884C92"/>
    <w:rsid w:val="008908C0"/>
    <w:rsid w:val="008B2D68"/>
    <w:rsid w:val="008D0A1B"/>
    <w:rsid w:val="009212FC"/>
    <w:rsid w:val="0092239A"/>
    <w:rsid w:val="009256D0"/>
    <w:rsid w:val="00937E16"/>
    <w:rsid w:val="009400CF"/>
    <w:rsid w:val="0094206E"/>
    <w:rsid w:val="0096732D"/>
    <w:rsid w:val="0097091C"/>
    <w:rsid w:val="00996C57"/>
    <w:rsid w:val="00A03D77"/>
    <w:rsid w:val="00A2138F"/>
    <w:rsid w:val="00A26A1E"/>
    <w:rsid w:val="00A44B4F"/>
    <w:rsid w:val="00A77C34"/>
    <w:rsid w:val="00A80F52"/>
    <w:rsid w:val="00AB2D06"/>
    <w:rsid w:val="00AD0D46"/>
    <w:rsid w:val="00AE27B1"/>
    <w:rsid w:val="00AE524D"/>
    <w:rsid w:val="00AE64EA"/>
    <w:rsid w:val="00B1085A"/>
    <w:rsid w:val="00B27B01"/>
    <w:rsid w:val="00B37280"/>
    <w:rsid w:val="00B46E7E"/>
    <w:rsid w:val="00B630A4"/>
    <w:rsid w:val="00B82802"/>
    <w:rsid w:val="00BC5EF9"/>
    <w:rsid w:val="00BC6374"/>
    <w:rsid w:val="00BD511C"/>
    <w:rsid w:val="00BF7D19"/>
    <w:rsid w:val="00C009B4"/>
    <w:rsid w:val="00C10C0C"/>
    <w:rsid w:val="00C13253"/>
    <w:rsid w:val="00C15C04"/>
    <w:rsid w:val="00C2210A"/>
    <w:rsid w:val="00C44B9E"/>
    <w:rsid w:val="00C50DF0"/>
    <w:rsid w:val="00C72466"/>
    <w:rsid w:val="00C75E68"/>
    <w:rsid w:val="00C82188"/>
    <w:rsid w:val="00C93546"/>
    <w:rsid w:val="00CA09A5"/>
    <w:rsid w:val="00CA20B0"/>
    <w:rsid w:val="00CA2D35"/>
    <w:rsid w:val="00CB6849"/>
    <w:rsid w:val="00CC59CE"/>
    <w:rsid w:val="00CD0417"/>
    <w:rsid w:val="00CF4991"/>
    <w:rsid w:val="00D121CD"/>
    <w:rsid w:val="00D24A6D"/>
    <w:rsid w:val="00D51D39"/>
    <w:rsid w:val="00D734C8"/>
    <w:rsid w:val="00DD2774"/>
    <w:rsid w:val="00DD59ED"/>
    <w:rsid w:val="00DD6724"/>
    <w:rsid w:val="00DE6B6C"/>
    <w:rsid w:val="00E0667F"/>
    <w:rsid w:val="00E17516"/>
    <w:rsid w:val="00E26759"/>
    <w:rsid w:val="00E37ED9"/>
    <w:rsid w:val="00E52756"/>
    <w:rsid w:val="00E5496D"/>
    <w:rsid w:val="00E75A10"/>
    <w:rsid w:val="00E84478"/>
    <w:rsid w:val="00E9070A"/>
    <w:rsid w:val="00E91ADE"/>
    <w:rsid w:val="00E9785C"/>
    <w:rsid w:val="00EA5E72"/>
    <w:rsid w:val="00EB5513"/>
    <w:rsid w:val="00EC249B"/>
    <w:rsid w:val="00EE7655"/>
    <w:rsid w:val="00EF0792"/>
    <w:rsid w:val="00EF6EB8"/>
    <w:rsid w:val="00F107F0"/>
    <w:rsid w:val="00F11766"/>
    <w:rsid w:val="00F32E11"/>
    <w:rsid w:val="00F43D48"/>
    <w:rsid w:val="00F47D73"/>
    <w:rsid w:val="00F5755C"/>
    <w:rsid w:val="00F579EE"/>
    <w:rsid w:val="00F77C1E"/>
    <w:rsid w:val="00F82496"/>
    <w:rsid w:val="00F967B3"/>
    <w:rsid w:val="00FB0080"/>
    <w:rsid w:val="00FB79ED"/>
    <w:rsid w:val="00FC42DB"/>
    <w:rsid w:val="00FC694E"/>
    <w:rsid w:val="00FC706F"/>
    <w:rsid w:val="00FD0666"/>
    <w:rsid w:val="00FD4BBC"/>
    <w:rsid w:val="00FD7F81"/>
    <w:rsid w:val="00FF50C9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rsid w:val="002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2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F2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8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0E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0E3338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7C1E"/>
    <w:pPr>
      <w:spacing w:after="0" w:line="233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F77C1E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316B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1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7B01"/>
    <w:rPr>
      <w:b/>
      <w:bCs/>
    </w:rPr>
  </w:style>
  <w:style w:type="paragraph" w:styleId="aa">
    <w:name w:val="No Spacing"/>
    <w:link w:val="ab"/>
    <w:uiPriority w:val="1"/>
    <w:qFormat/>
    <w:rsid w:val="000A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A5E99"/>
    <w:rPr>
      <w:rFonts w:ascii="Calibri" w:eastAsia="Times New Roman" w:hAnsi="Calibri" w:cs="Times New Roman"/>
      <w:lang w:eastAsia="ru-RU"/>
    </w:rPr>
  </w:style>
  <w:style w:type="character" w:styleId="ac">
    <w:name w:val="FollowedHyperlink"/>
    <w:rsid w:val="00007792"/>
    <w:rPr>
      <w:color w:val="800080"/>
      <w:u w:val="single"/>
    </w:rPr>
  </w:style>
  <w:style w:type="paragraph" w:styleId="21">
    <w:name w:val="Body Text 2"/>
    <w:basedOn w:val="a"/>
    <w:link w:val="22"/>
    <w:uiPriority w:val="99"/>
    <w:unhideWhenUsed/>
    <w:rsid w:val="009673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96732D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E9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630A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0A4"/>
    <w:pPr>
      <w:widowControl w:val="0"/>
      <w:shd w:val="clear" w:color="auto" w:fill="FFFFFF"/>
      <w:spacing w:before="180" w:after="6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345C-8BF5-4984-B184-4560CF4C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13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157</cp:revision>
  <cp:lastPrinted>2019-12-03T06:07:00Z</cp:lastPrinted>
  <dcterms:created xsi:type="dcterms:W3CDTF">2019-11-28T13:31:00Z</dcterms:created>
  <dcterms:modified xsi:type="dcterms:W3CDTF">2019-12-24T05:34:00Z</dcterms:modified>
</cp:coreProperties>
</file>