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81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3D04" w:rsidRDefault="00393D04" w:rsidP="00393D0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Кадастровая палата оцифровала более половины всех кадастровых дел в стране</w:t>
      </w:r>
      <w:bookmarkEnd w:id="0"/>
    </w:p>
    <w:p w:rsidR="00393D04" w:rsidRPr="00592304" w:rsidRDefault="00393D04" w:rsidP="00393D04">
      <w:pPr>
        <w:spacing w:after="100" w:afterAutospacing="1" w:line="360" w:lineRule="auto"/>
        <w:jc w:val="both"/>
        <w:rPr>
          <w:rFonts w:ascii="Times New Roman" w:hAnsi="Times New Roman" w:cs="Times New Roman"/>
          <w:i/>
          <w:iCs/>
          <w:sz w:val="28"/>
        </w:rPr>
      </w:pPr>
      <w:r w:rsidRPr="00592304">
        <w:rPr>
          <w:rFonts w:ascii="Times New Roman" w:hAnsi="Times New Roman" w:cs="Times New Roman"/>
          <w:i/>
          <w:iCs/>
          <w:sz w:val="28"/>
        </w:rPr>
        <w:t xml:space="preserve">Перевод документов в цифру позволит повысить скорость проведения регистрационных действий, в том числе, экстерриториально  </w:t>
      </w:r>
    </w:p>
    <w:p w:rsidR="00393D04" w:rsidRPr="00161A5A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5246">
        <w:rPr>
          <w:rFonts w:ascii="Times New Roman" w:hAnsi="Times New Roman" w:cs="Times New Roman"/>
          <w:b/>
          <w:sz w:val="28"/>
        </w:rPr>
        <w:t xml:space="preserve">Федеральная кадастровая палата </w:t>
      </w:r>
      <w:r>
        <w:rPr>
          <w:rFonts w:ascii="Times New Roman" w:hAnsi="Times New Roman" w:cs="Times New Roman"/>
          <w:b/>
          <w:sz w:val="28"/>
        </w:rPr>
        <w:t xml:space="preserve">перевела в электронный формат более </w:t>
      </w:r>
      <w:r w:rsidRPr="002D5246">
        <w:rPr>
          <w:rFonts w:ascii="Times New Roman" w:hAnsi="Times New Roman" w:cs="Times New Roman"/>
          <w:b/>
          <w:sz w:val="28"/>
        </w:rPr>
        <w:t>33,</w:t>
      </w:r>
      <w:r>
        <w:rPr>
          <w:rFonts w:ascii="Times New Roman" w:hAnsi="Times New Roman" w:cs="Times New Roman"/>
          <w:b/>
          <w:sz w:val="28"/>
        </w:rPr>
        <w:t>8</w:t>
      </w:r>
      <w:r w:rsidRPr="002D5246">
        <w:rPr>
          <w:rFonts w:ascii="Times New Roman" w:hAnsi="Times New Roman" w:cs="Times New Roman"/>
          <w:b/>
          <w:sz w:val="28"/>
        </w:rPr>
        <w:t xml:space="preserve"> млн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D5246">
        <w:rPr>
          <w:rFonts w:ascii="Times New Roman" w:hAnsi="Times New Roman" w:cs="Times New Roman"/>
          <w:b/>
          <w:sz w:val="28"/>
        </w:rPr>
        <w:t>кадастровых дел,</w:t>
      </w:r>
      <w:r>
        <w:rPr>
          <w:rFonts w:ascii="Times New Roman" w:hAnsi="Times New Roman" w:cs="Times New Roman"/>
          <w:b/>
          <w:sz w:val="28"/>
        </w:rPr>
        <w:t xml:space="preserve"> что составляет 55%</w:t>
      </w:r>
      <w:r w:rsidRPr="002D524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от всех кадастровых документов, </w:t>
      </w:r>
      <w:r w:rsidRPr="002D5246">
        <w:rPr>
          <w:rFonts w:ascii="Times New Roman" w:hAnsi="Times New Roman" w:cs="Times New Roman"/>
          <w:b/>
          <w:sz w:val="28"/>
        </w:rPr>
        <w:t>н</w:t>
      </w:r>
      <w:r>
        <w:rPr>
          <w:rFonts w:ascii="Times New Roman" w:hAnsi="Times New Roman" w:cs="Times New Roman"/>
          <w:b/>
          <w:sz w:val="28"/>
        </w:rPr>
        <w:t>аходящихся на хранении в архиве</w:t>
      </w:r>
      <w:r w:rsidRPr="002D5246">
        <w:rPr>
          <w:rFonts w:ascii="Times New Roman" w:hAnsi="Times New Roman" w:cs="Times New Roman"/>
          <w:b/>
          <w:sz w:val="28"/>
        </w:rPr>
        <w:t xml:space="preserve"> учреждения.</w:t>
      </w:r>
      <w:r>
        <w:rPr>
          <w:rFonts w:ascii="Times New Roman" w:hAnsi="Times New Roman" w:cs="Times New Roman"/>
          <w:b/>
          <w:sz w:val="28"/>
        </w:rPr>
        <w:t xml:space="preserve"> Перевод документов в «цифру» позволит оперативно оказывать учетно-регистрационные услуги, в том числе, </w:t>
      </w:r>
      <w:r w:rsidRPr="00B262FB">
        <w:rPr>
          <w:rFonts w:ascii="Times New Roman" w:hAnsi="Times New Roman" w:cs="Times New Roman"/>
          <w:b/>
          <w:sz w:val="28"/>
        </w:rPr>
        <w:t xml:space="preserve">вне зависимости от месторасположения объекта недвижимости, то есть экстерриториально. </w:t>
      </w:r>
    </w:p>
    <w:p w:rsidR="00393D04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B262FB">
        <w:rPr>
          <w:rFonts w:ascii="Times New Roman" w:hAnsi="Times New Roman" w:cs="Times New Roman"/>
          <w:sz w:val="28"/>
        </w:rPr>
        <w:t xml:space="preserve">2019 году доля переведенных в </w:t>
      </w:r>
      <w:r>
        <w:rPr>
          <w:rFonts w:ascii="Times New Roman" w:hAnsi="Times New Roman" w:cs="Times New Roman"/>
          <w:sz w:val="28"/>
        </w:rPr>
        <w:t xml:space="preserve">электронный вид кадастровых документов </w:t>
      </w:r>
      <w:r w:rsidRPr="00B262FB">
        <w:rPr>
          <w:rFonts w:ascii="Times New Roman" w:hAnsi="Times New Roman" w:cs="Times New Roman"/>
          <w:sz w:val="28"/>
        </w:rPr>
        <w:t xml:space="preserve">должна достигнуть 52%. </w:t>
      </w:r>
      <w:r w:rsidRPr="00A7008A">
        <w:rPr>
          <w:rFonts w:ascii="Times New Roman" w:hAnsi="Times New Roman" w:cs="Times New Roman"/>
          <w:sz w:val="28"/>
        </w:rPr>
        <w:t xml:space="preserve">Всего в архивах Кадастровой палаты содержится </w:t>
      </w:r>
      <w:r>
        <w:rPr>
          <w:rFonts w:ascii="Times New Roman" w:hAnsi="Times New Roman" w:cs="Times New Roman"/>
          <w:sz w:val="28"/>
        </w:rPr>
        <w:t xml:space="preserve">около </w:t>
      </w:r>
      <w:r w:rsidRPr="00A7008A">
        <w:rPr>
          <w:rFonts w:ascii="Times New Roman" w:hAnsi="Times New Roman" w:cs="Times New Roman"/>
          <w:sz w:val="28"/>
        </w:rPr>
        <w:t>62 млн кадастровых дел.</w:t>
      </w:r>
      <w:r>
        <w:rPr>
          <w:rFonts w:ascii="Times New Roman" w:hAnsi="Times New Roman" w:cs="Times New Roman"/>
          <w:sz w:val="28"/>
        </w:rPr>
        <w:t xml:space="preserve"> По результатам работы в</w:t>
      </w:r>
      <w:r w:rsidRPr="002D5246">
        <w:rPr>
          <w:rFonts w:ascii="Times New Roman" w:hAnsi="Times New Roman" w:cs="Times New Roman"/>
          <w:sz w:val="28"/>
        </w:rPr>
        <w:t xml:space="preserve"> электронный вид </w:t>
      </w:r>
      <w:r>
        <w:rPr>
          <w:rFonts w:ascii="Times New Roman" w:hAnsi="Times New Roman" w:cs="Times New Roman"/>
          <w:sz w:val="28"/>
        </w:rPr>
        <w:t xml:space="preserve">уже </w:t>
      </w:r>
      <w:r w:rsidRPr="002D5246">
        <w:rPr>
          <w:rFonts w:ascii="Times New Roman" w:hAnsi="Times New Roman" w:cs="Times New Roman"/>
          <w:sz w:val="28"/>
        </w:rPr>
        <w:t>полностью переведены</w:t>
      </w:r>
      <w:r>
        <w:rPr>
          <w:rFonts w:ascii="Times New Roman" w:hAnsi="Times New Roman" w:cs="Times New Roman"/>
          <w:sz w:val="28"/>
        </w:rPr>
        <w:t xml:space="preserve"> документы</w:t>
      </w:r>
      <w:r w:rsidRPr="002D5246">
        <w:rPr>
          <w:rFonts w:ascii="Times New Roman" w:hAnsi="Times New Roman" w:cs="Times New Roman"/>
          <w:sz w:val="28"/>
        </w:rPr>
        <w:t xml:space="preserve"> в 1</w:t>
      </w:r>
      <w:r>
        <w:rPr>
          <w:rFonts w:ascii="Times New Roman" w:hAnsi="Times New Roman" w:cs="Times New Roman"/>
          <w:sz w:val="28"/>
        </w:rPr>
        <w:t xml:space="preserve">5 регионах: </w:t>
      </w:r>
      <w:proofErr w:type="gramStart"/>
      <w:r>
        <w:rPr>
          <w:rFonts w:ascii="Times New Roman" w:hAnsi="Times New Roman" w:cs="Times New Roman"/>
          <w:sz w:val="28"/>
        </w:rPr>
        <w:t>Москве</w:t>
      </w:r>
      <w:r w:rsidRPr="002D5246">
        <w:rPr>
          <w:rFonts w:ascii="Times New Roman" w:hAnsi="Times New Roman" w:cs="Times New Roman"/>
          <w:sz w:val="28"/>
        </w:rPr>
        <w:t xml:space="preserve"> и Московской области</w:t>
      </w:r>
      <w:r>
        <w:rPr>
          <w:rFonts w:ascii="Times New Roman" w:hAnsi="Times New Roman" w:cs="Times New Roman"/>
          <w:sz w:val="28"/>
        </w:rPr>
        <w:t>, Санкт-Петербурге</w:t>
      </w:r>
      <w:r w:rsidRPr="002D5246">
        <w:rPr>
          <w:rFonts w:ascii="Times New Roman" w:hAnsi="Times New Roman" w:cs="Times New Roman"/>
          <w:sz w:val="28"/>
        </w:rPr>
        <w:t>, Магаданской области и Чукотско</w:t>
      </w:r>
      <w:r>
        <w:rPr>
          <w:rFonts w:ascii="Times New Roman" w:hAnsi="Times New Roman" w:cs="Times New Roman"/>
          <w:sz w:val="28"/>
        </w:rPr>
        <w:t>м</w:t>
      </w:r>
      <w:r w:rsidRPr="002D5246">
        <w:rPr>
          <w:rFonts w:ascii="Times New Roman" w:hAnsi="Times New Roman" w:cs="Times New Roman"/>
          <w:sz w:val="28"/>
        </w:rPr>
        <w:t xml:space="preserve"> АО, Иркутской области, республик</w:t>
      </w:r>
      <w:r>
        <w:rPr>
          <w:rFonts w:ascii="Times New Roman" w:hAnsi="Times New Roman" w:cs="Times New Roman"/>
          <w:sz w:val="28"/>
        </w:rPr>
        <w:t>ах</w:t>
      </w:r>
      <w:r w:rsidRPr="002D5246">
        <w:rPr>
          <w:rFonts w:ascii="Times New Roman" w:hAnsi="Times New Roman" w:cs="Times New Roman"/>
          <w:sz w:val="28"/>
        </w:rPr>
        <w:t xml:space="preserve"> Коми, Марий-Эл, Калмыкия, Тыва, Хакасия, Дагестан, Северная Осетия – Алания, Татарстан, Алтай.</w:t>
      </w:r>
      <w:proofErr w:type="gramEnd"/>
    </w:p>
    <w:p w:rsidR="00AE2A53" w:rsidRDefault="00AE2A53" w:rsidP="00AE2A53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sz w:val="28"/>
          <w:szCs w:val="22"/>
          <w:lang w:eastAsia="en-US"/>
        </w:rPr>
      </w:pPr>
      <w:proofErr w:type="gramStart"/>
      <w:r w:rsidRPr="00AE2A53">
        <w:rPr>
          <w:rFonts w:eastAsiaTheme="minorHAnsi"/>
          <w:sz w:val="28"/>
          <w:szCs w:val="22"/>
          <w:lang w:eastAsia="en-US"/>
        </w:rPr>
        <w:t xml:space="preserve">«Специалистам Кадастровой палаты по Липецкой области необходимо перевести в электронный вид </w:t>
      </w:r>
      <w:r w:rsidR="00B92D02">
        <w:rPr>
          <w:rFonts w:eastAsiaTheme="minorHAnsi"/>
          <w:sz w:val="28"/>
          <w:szCs w:val="22"/>
          <w:lang w:eastAsia="en-US"/>
        </w:rPr>
        <w:t xml:space="preserve">порядка </w:t>
      </w:r>
      <w:r w:rsidRPr="00AE2A53">
        <w:rPr>
          <w:rFonts w:eastAsiaTheme="minorHAnsi"/>
          <w:sz w:val="28"/>
          <w:szCs w:val="22"/>
          <w:lang w:eastAsia="en-US"/>
        </w:rPr>
        <w:t xml:space="preserve">315 тыс. реестровых дел, - рассказала начальник ведения архива Кадастровой палаты по Липецкой области Инна Коновалова, - на сегодняшний день мы оцифровали более 210 тыс. реестровых дел, что составляет 70%. Полностью переведены в электронный </w:t>
      </w:r>
      <w:r w:rsidRPr="00AE2A53">
        <w:rPr>
          <w:rFonts w:eastAsiaTheme="minorHAnsi"/>
          <w:sz w:val="28"/>
          <w:szCs w:val="22"/>
          <w:lang w:eastAsia="en-US"/>
        </w:rPr>
        <w:lastRenderedPageBreak/>
        <w:t xml:space="preserve">вид документы на объекты недвижимости и земельные участки, которые находятся в </w:t>
      </w:r>
      <w:proofErr w:type="spellStart"/>
      <w:r w:rsidRPr="00AE2A53">
        <w:rPr>
          <w:rFonts w:eastAsiaTheme="minorHAnsi"/>
          <w:sz w:val="28"/>
          <w:szCs w:val="22"/>
          <w:lang w:eastAsia="en-US"/>
        </w:rPr>
        <w:t>Грязинском</w:t>
      </w:r>
      <w:proofErr w:type="spellEnd"/>
      <w:r w:rsidRPr="00AE2A53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AE2A53">
        <w:rPr>
          <w:rFonts w:eastAsiaTheme="minorHAnsi"/>
          <w:sz w:val="28"/>
          <w:szCs w:val="22"/>
          <w:lang w:eastAsia="en-US"/>
        </w:rPr>
        <w:t>Добринском</w:t>
      </w:r>
      <w:proofErr w:type="spellEnd"/>
      <w:r w:rsidRPr="00AE2A53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r w:rsidRPr="00AE2A53">
        <w:rPr>
          <w:rFonts w:eastAsiaTheme="minorHAnsi"/>
          <w:sz w:val="28"/>
          <w:szCs w:val="22"/>
          <w:lang w:eastAsia="en-US"/>
        </w:rPr>
        <w:t>Долгоруковском</w:t>
      </w:r>
      <w:proofErr w:type="spellEnd"/>
      <w:r w:rsidRPr="00AE2A53">
        <w:rPr>
          <w:rFonts w:eastAsiaTheme="minorHAnsi"/>
          <w:sz w:val="28"/>
          <w:szCs w:val="22"/>
          <w:lang w:eastAsia="en-US"/>
        </w:rPr>
        <w:t xml:space="preserve">, Елецком, </w:t>
      </w:r>
      <w:proofErr w:type="spellStart"/>
      <w:r w:rsidRPr="00AE2A53">
        <w:rPr>
          <w:rFonts w:eastAsiaTheme="minorHAnsi"/>
          <w:sz w:val="28"/>
          <w:szCs w:val="22"/>
          <w:lang w:eastAsia="en-US"/>
        </w:rPr>
        <w:t>Чаплыгинском</w:t>
      </w:r>
      <w:proofErr w:type="spellEnd"/>
      <w:proofErr w:type="gramEnd"/>
      <w:r w:rsidRPr="00AE2A53">
        <w:rPr>
          <w:rFonts w:eastAsiaTheme="minorHAnsi"/>
          <w:sz w:val="28"/>
          <w:szCs w:val="22"/>
          <w:lang w:eastAsia="en-US"/>
        </w:rPr>
        <w:t xml:space="preserve">, </w:t>
      </w:r>
      <w:proofErr w:type="spellStart"/>
      <w:proofErr w:type="gramStart"/>
      <w:r w:rsidRPr="00AE2A53">
        <w:rPr>
          <w:rFonts w:eastAsiaTheme="minorHAnsi"/>
          <w:sz w:val="28"/>
          <w:szCs w:val="22"/>
          <w:lang w:eastAsia="en-US"/>
        </w:rPr>
        <w:t>Краснинском</w:t>
      </w:r>
      <w:proofErr w:type="spellEnd"/>
      <w:proofErr w:type="gramEnd"/>
      <w:r w:rsidRPr="00AE2A53">
        <w:rPr>
          <w:rFonts w:eastAsiaTheme="minorHAnsi"/>
          <w:sz w:val="28"/>
          <w:szCs w:val="22"/>
          <w:lang w:eastAsia="en-US"/>
        </w:rPr>
        <w:t xml:space="preserve"> и Липецком </w:t>
      </w:r>
      <w:proofErr w:type="gramStart"/>
      <w:r w:rsidRPr="00AE2A53">
        <w:rPr>
          <w:rFonts w:eastAsiaTheme="minorHAnsi"/>
          <w:sz w:val="28"/>
          <w:szCs w:val="22"/>
          <w:lang w:eastAsia="en-US"/>
        </w:rPr>
        <w:t>районах</w:t>
      </w:r>
      <w:proofErr w:type="gramEnd"/>
      <w:r w:rsidRPr="00AE2A53">
        <w:rPr>
          <w:rFonts w:eastAsiaTheme="minorHAnsi"/>
          <w:sz w:val="28"/>
          <w:szCs w:val="22"/>
          <w:lang w:eastAsia="en-US"/>
        </w:rPr>
        <w:t xml:space="preserve">».  </w:t>
      </w:r>
    </w:p>
    <w:p w:rsidR="00AE2A53" w:rsidRPr="00AE2A53" w:rsidRDefault="00AE2A53" w:rsidP="00AE2A53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sz w:val="28"/>
          <w:szCs w:val="22"/>
          <w:lang w:eastAsia="en-US"/>
        </w:rPr>
      </w:pPr>
    </w:p>
    <w:p w:rsidR="00393D04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</w:t>
      </w:r>
      <w:proofErr w:type="gramStart"/>
      <w:r w:rsidRPr="002D5246">
        <w:rPr>
          <w:rFonts w:ascii="Times New Roman" w:hAnsi="Times New Roman" w:cs="Times New Roman"/>
          <w:sz w:val="28"/>
        </w:rPr>
        <w:t>Единый</w:t>
      </w:r>
      <w:proofErr w:type="gramEnd"/>
      <w:r w:rsidRPr="002D524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5246">
        <w:rPr>
          <w:rFonts w:ascii="Times New Roman" w:hAnsi="Times New Roman" w:cs="Times New Roman"/>
          <w:sz w:val="28"/>
        </w:rPr>
        <w:t>госреестр</w:t>
      </w:r>
      <w:proofErr w:type="spellEnd"/>
      <w:r w:rsidRPr="002D5246">
        <w:rPr>
          <w:rFonts w:ascii="Times New Roman" w:hAnsi="Times New Roman" w:cs="Times New Roman"/>
          <w:sz w:val="28"/>
        </w:rPr>
        <w:t xml:space="preserve"> недвижимости вносятся сведения о</w:t>
      </w:r>
      <w:r>
        <w:rPr>
          <w:rFonts w:ascii="Times New Roman" w:hAnsi="Times New Roman" w:cs="Times New Roman"/>
          <w:sz w:val="28"/>
        </w:rPr>
        <w:t>б объекте</w:t>
      </w:r>
      <w:r w:rsidRPr="002D524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Это документы, подтверждающие образование или прекращение существования объекта недвижимости, изменения его основных характеристик. </w:t>
      </w:r>
      <w:r w:rsidRPr="002D5246">
        <w:rPr>
          <w:rFonts w:ascii="Times New Roman" w:hAnsi="Times New Roman" w:cs="Times New Roman"/>
          <w:sz w:val="28"/>
        </w:rPr>
        <w:t>Кадастровое дело хранится в архиве Кадастровой палаты бессрочно и не подлежит изъятию или утилизации даже в случае</w:t>
      </w:r>
      <w:r>
        <w:rPr>
          <w:rFonts w:ascii="Times New Roman" w:hAnsi="Times New Roman" w:cs="Times New Roman"/>
          <w:sz w:val="28"/>
        </w:rPr>
        <w:t xml:space="preserve"> ликвидации земельного надел</w:t>
      </w:r>
      <w:r w:rsidRPr="002D5246">
        <w:rPr>
          <w:rFonts w:ascii="Times New Roman" w:hAnsi="Times New Roman" w:cs="Times New Roman"/>
          <w:sz w:val="28"/>
        </w:rPr>
        <w:t xml:space="preserve">а. </w:t>
      </w:r>
    </w:p>
    <w:p w:rsidR="00393D04" w:rsidRPr="003542F8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Сканированию подлежат заявление о кадастровом учете, межевой и технический планы, </w:t>
      </w:r>
      <w:r>
        <w:rPr>
          <w:rFonts w:ascii="Times New Roman" w:hAnsi="Times New Roman" w:cs="Times New Roman"/>
          <w:sz w:val="28"/>
          <w:szCs w:val="28"/>
        </w:rPr>
        <w:t xml:space="preserve">акт определения кадастровой стоимости, </w:t>
      </w:r>
      <w:r>
        <w:rPr>
          <w:rFonts w:ascii="Times New Roman" w:hAnsi="Times New Roman" w:cs="Times New Roman"/>
          <w:sz w:val="28"/>
        </w:rPr>
        <w:t xml:space="preserve">акт обследования, </w:t>
      </w:r>
      <w:r w:rsidRPr="00A5490A">
        <w:rPr>
          <w:rFonts w:ascii="Times New Roman" w:hAnsi="Times New Roman" w:cs="Times New Roman"/>
          <w:sz w:val="28"/>
          <w:szCs w:val="28"/>
        </w:rPr>
        <w:t>подтверждающий прекращение существования объекта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</w:t>
      </w:r>
      <w:r w:rsidRPr="00A7008A">
        <w:rPr>
          <w:rFonts w:ascii="Times New Roman" w:hAnsi="Times New Roman" w:cs="Times New Roman"/>
          <w:sz w:val="28"/>
        </w:rPr>
        <w:t xml:space="preserve"> </w:t>
      </w:r>
      <w:r w:rsidRPr="002D5246">
        <w:rPr>
          <w:rFonts w:ascii="Times New Roman" w:hAnsi="Times New Roman" w:cs="Times New Roman"/>
          <w:sz w:val="28"/>
        </w:rPr>
        <w:t xml:space="preserve">Все созданные файлы </w:t>
      </w:r>
      <w:r>
        <w:rPr>
          <w:rFonts w:ascii="Times New Roman" w:hAnsi="Times New Roman" w:cs="Times New Roman"/>
          <w:sz w:val="28"/>
        </w:rPr>
        <w:t>заверяются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личной </w:t>
      </w:r>
      <w:r w:rsidRPr="002D5246">
        <w:rPr>
          <w:rFonts w:ascii="Times New Roman" w:hAnsi="Times New Roman" w:cs="Times New Roman"/>
          <w:sz w:val="28"/>
        </w:rPr>
        <w:t>электронной подписью специалиста архива Кадастровой палаты.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3D04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Граждане и юридические лица могут запрашивать документы из архива Кадастровой палаты при проведении</w:t>
      </w:r>
      <w:r w:rsidRPr="002D5246">
        <w:rPr>
          <w:rFonts w:ascii="Times New Roman" w:hAnsi="Times New Roman" w:cs="Times New Roman"/>
          <w:sz w:val="28"/>
        </w:rPr>
        <w:t xml:space="preserve"> сделок с недвижимостью</w:t>
      </w:r>
      <w:r>
        <w:rPr>
          <w:rFonts w:ascii="Times New Roman" w:hAnsi="Times New Roman" w:cs="Times New Roman"/>
          <w:sz w:val="28"/>
        </w:rPr>
        <w:t xml:space="preserve">, а также для </w:t>
      </w:r>
      <w:r w:rsidRPr="002D5246">
        <w:rPr>
          <w:rFonts w:ascii="Times New Roman" w:hAnsi="Times New Roman" w:cs="Times New Roman"/>
          <w:sz w:val="28"/>
        </w:rPr>
        <w:t>урегулировани</w:t>
      </w:r>
      <w:r>
        <w:rPr>
          <w:rFonts w:ascii="Times New Roman" w:hAnsi="Times New Roman" w:cs="Times New Roman"/>
          <w:sz w:val="28"/>
        </w:rPr>
        <w:t>я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земельных </w:t>
      </w:r>
      <w:r w:rsidRPr="002D5246">
        <w:rPr>
          <w:rFonts w:ascii="Times New Roman" w:hAnsi="Times New Roman" w:cs="Times New Roman"/>
          <w:sz w:val="28"/>
        </w:rPr>
        <w:t>споров. </w:t>
      </w:r>
      <w:r>
        <w:rPr>
          <w:rFonts w:ascii="Times New Roman" w:hAnsi="Times New Roman" w:cs="Times New Roman"/>
          <w:sz w:val="28"/>
        </w:rPr>
        <w:t>К примеру, может</w:t>
      </w:r>
      <w:r w:rsidRPr="002D52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2D5246">
        <w:rPr>
          <w:rFonts w:ascii="Times New Roman" w:hAnsi="Times New Roman" w:cs="Times New Roman"/>
          <w:sz w:val="28"/>
        </w:rPr>
        <w:t xml:space="preserve">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</w:t>
      </w:r>
      <w:r>
        <w:rPr>
          <w:rFonts w:ascii="Times New Roman" w:hAnsi="Times New Roman" w:cs="Times New Roman"/>
          <w:sz w:val="28"/>
        </w:rPr>
        <w:t>участка</w:t>
      </w:r>
      <w:r w:rsidRPr="002D5246">
        <w:rPr>
          <w:rFonts w:ascii="Times New Roman" w:hAnsi="Times New Roman" w:cs="Times New Roman"/>
          <w:sz w:val="28"/>
        </w:rPr>
        <w:t xml:space="preserve"> и изменение назначения здания или помещения.  </w:t>
      </w:r>
      <w:r>
        <w:rPr>
          <w:rFonts w:ascii="Times New Roman" w:hAnsi="Times New Roman" w:cs="Times New Roman"/>
          <w:sz w:val="28"/>
        </w:rPr>
        <w:t xml:space="preserve"> </w:t>
      </w:r>
    </w:p>
    <w:p w:rsidR="00AE2A53" w:rsidRDefault="00AE2A53" w:rsidP="00AE2A53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sz w:val="28"/>
          <w:szCs w:val="22"/>
          <w:lang w:eastAsia="en-US"/>
        </w:rPr>
      </w:pPr>
      <w:r w:rsidRPr="00AE2A53">
        <w:rPr>
          <w:rFonts w:eastAsiaTheme="minorHAnsi"/>
          <w:sz w:val="28"/>
          <w:szCs w:val="22"/>
          <w:lang w:eastAsia="en-US"/>
        </w:rPr>
        <w:t xml:space="preserve">«Создание электронного архива способствует повышению оперативности поиска документов, а это в свою очередь ведет к сокращению </w:t>
      </w:r>
      <w:r w:rsidRPr="00AE2A53">
        <w:rPr>
          <w:rFonts w:eastAsiaTheme="minorHAnsi"/>
          <w:sz w:val="28"/>
          <w:szCs w:val="22"/>
          <w:lang w:eastAsia="en-US"/>
        </w:rPr>
        <w:lastRenderedPageBreak/>
        <w:t xml:space="preserve">сроков оказания государственных услуг, повышая их качество и доступность, - отмечает Инна Коновалова, - при наличии доступа к электронному архиву, регистратор сможет просматривать полную историю объекта, независимо от региона, в котором он расположен. Это позволяет в полном объеме осуществлять экстерриториальный принцип оформления недвижимости». </w:t>
      </w:r>
    </w:p>
    <w:p w:rsidR="00AE2A53" w:rsidRPr="00AE2A53" w:rsidRDefault="00AE2A53" w:rsidP="00AE2A53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eastAsiaTheme="minorHAnsi"/>
          <w:sz w:val="28"/>
          <w:szCs w:val="22"/>
          <w:lang w:eastAsia="en-US"/>
        </w:rPr>
      </w:pPr>
    </w:p>
    <w:p w:rsidR="00AE2A53" w:rsidRPr="002D5246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Запрос </w:t>
      </w:r>
      <w:r w:rsidRPr="002D5246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>подать в ближайшем</w:t>
      </w:r>
      <w:r w:rsidRPr="002D5246">
        <w:rPr>
          <w:rFonts w:ascii="Times New Roman" w:hAnsi="Times New Roman" w:cs="Times New Roman"/>
          <w:sz w:val="28"/>
        </w:rPr>
        <w:t xml:space="preserve"> офис</w:t>
      </w:r>
      <w:r>
        <w:rPr>
          <w:rFonts w:ascii="Times New Roman" w:hAnsi="Times New Roman" w:cs="Times New Roman"/>
          <w:sz w:val="28"/>
        </w:rPr>
        <w:t>е</w:t>
      </w:r>
      <w:r w:rsidRPr="002D5246">
        <w:rPr>
          <w:rFonts w:ascii="Times New Roman" w:hAnsi="Times New Roman" w:cs="Times New Roman"/>
          <w:sz w:val="28"/>
        </w:rPr>
        <w:t xml:space="preserve"> МФЦ, </w:t>
      </w:r>
      <w:r>
        <w:rPr>
          <w:rFonts w:ascii="Times New Roman" w:hAnsi="Times New Roman" w:cs="Times New Roman"/>
          <w:sz w:val="28"/>
        </w:rPr>
        <w:t>направить в адрес Кадастровой палаты почтой или воспользоваться электронными сервисами</w:t>
      </w:r>
      <w:r w:rsidRPr="002D5246">
        <w:rPr>
          <w:rFonts w:ascii="Times New Roman" w:hAnsi="Times New Roman" w:cs="Times New Roman"/>
          <w:sz w:val="28"/>
        </w:rPr>
        <w:t xml:space="preserve"> Росреестра. </w:t>
      </w:r>
      <w:r>
        <w:rPr>
          <w:rFonts w:ascii="Times New Roman" w:hAnsi="Times New Roman" w:cs="Times New Roman"/>
          <w:sz w:val="28"/>
        </w:rPr>
        <w:t xml:space="preserve">При этом запросы принимаются </w:t>
      </w:r>
      <w:r w:rsidRPr="002D5246">
        <w:rPr>
          <w:rFonts w:ascii="Times New Roman" w:hAnsi="Times New Roman" w:cs="Times New Roman"/>
          <w:sz w:val="28"/>
        </w:rPr>
        <w:t xml:space="preserve">только </w:t>
      </w:r>
      <w:r>
        <w:rPr>
          <w:rFonts w:ascii="Times New Roman" w:hAnsi="Times New Roman" w:cs="Times New Roman"/>
          <w:sz w:val="28"/>
        </w:rPr>
        <w:t>от правообладателей объектов</w:t>
      </w:r>
      <w:r w:rsidRPr="002D5246">
        <w:rPr>
          <w:rFonts w:ascii="Times New Roman" w:hAnsi="Times New Roman" w:cs="Times New Roman"/>
          <w:sz w:val="28"/>
        </w:rPr>
        <w:t xml:space="preserve"> недвижимости или </w:t>
      </w:r>
      <w:r>
        <w:rPr>
          <w:rFonts w:ascii="Times New Roman" w:hAnsi="Times New Roman" w:cs="Times New Roman"/>
          <w:sz w:val="28"/>
        </w:rPr>
        <w:t xml:space="preserve">их представителей, наделенных соответствующими полномочиями. </w:t>
      </w:r>
      <w:r w:rsidRPr="002D5246">
        <w:rPr>
          <w:rFonts w:ascii="Times New Roman" w:hAnsi="Times New Roman" w:cs="Times New Roman"/>
          <w:sz w:val="28"/>
        </w:rPr>
        <w:t>По одному запросу выдается только один документ.</w:t>
      </w:r>
    </w:p>
    <w:p w:rsidR="00393D04" w:rsidRDefault="00393D04" w:rsidP="00AE2A53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5246">
        <w:rPr>
          <w:rFonts w:ascii="Times New Roman" w:hAnsi="Times New Roman" w:cs="Times New Roman"/>
          <w:sz w:val="28"/>
        </w:rPr>
        <w:t xml:space="preserve">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2D5246">
        <w:rPr>
          <w:rFonts w:ascii="Times New Roman" w:hAnsi="Times New Roman" w:cs="Times New Roman"/>
          <w:sz w:val="28"/>
        </w:rPr>
        <w:t>документа можно получить как на бумаге, так и в электронном виде. Электронный докумен</w:t>
      </w:r>
      <w:r>
        <w:rPr>
          <w:rFonts w:ascii="Times New Roman" w:hAnsi="Times New Roman" w:cs="Times New Roman"/>
          <w:sz w:val="28"/>
        </w:rPr>
        <w:t xml:space="preserve">т заверяется цифровой подписью </w:t>
      </w:r>
      <w:r w:rsidRPr="002D5246">
        <w:rPr>
          <w:rFonts w:ascii="Times New Roman" w:hAnsi="Times New Roman" w:cs="Times New Roman"/>
          <w:sz w:val="28"/>
        </w:rPr>
        <w:t>и имеет такую же юридическую силу, что и бумажн</w:t>
      </w:r>
      <w:r>
        <w:rPr>
          <w:rFonts w:ascii="Times New Roman" w:hAnsi="Times New Roman" w:cs="Times New Roman"/>
          <w:sz w:val="28"/>
        </w:rPr>
        <w:t>ый</w:t>
      </w:r>
      <w:r w:rsidRPr="002D5246">
        <w:rPr>
          <w:rFonts w:ascii="Times New Roman" w:hAnsi="Times New Roman" w:cs="Times New Roman"/>
          <w:sz w:val="28"/>
        </w:rPr>
        <w:t>.</w:t>
      </w:r>
      <w:r w:rsidRPr="00533B1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Выдача сведений из архива занимает не более</w:t>
      </w:r>
      <w:r w:rsidRPr="002D5246">
        <w:rPr>
          <w:rFonts w:ascii="Times New Roman" w:hAnsi="Times New Roman" w:cs="Times New Roman"/>
          <w:sz w:val="28"/>
        </w:rPr>
        <w:t xml:space="preserve"> трех рабочих дней.</w:t>
      </w:r>
    </w:p>
    <w:p w:rsidR="00F94506" w:rsidRPr="00F94506" w:rsidRDefault="00F94506" w:rsidP="00F94506">
      <w:pPr>
        <w:spacing w:after="100" w:afterAutospacing="1" w:line="360" w:lineRule="auto"/>
        <w:ind w:left="707" w:firstLine="709"/>
        <w:jc w:val="both"/>
        <w:rPr>
          <w:rFonts w:ascii="Times New Roman" w:hAnsi="Times New Roman" w:cs="Times New Roman"/>
          <w:b/>
          <w:sz w:val="28"/>
        </w:rPr>
      </w:pPr>
      <w:r w:rsidRPr="00F94506">
        <w:rPr>
          <w:rFonts w:ascii="Times New Roman" w:hAnsi="Times New Roman" w:cs="Times New Roman"/>
          <w:b/>
          <w:sz w:val="28"/>
        </w:rPr>
        <w:t xml:space="preserve">Пресс-служба </w:t>
      </w:r>
      <w:r>
        <w:rPr>
          <w:rFonts w:ascii="Times New Roman" w:hAnsi="Times New Roman" w:cs="Times New Roman"/>
          <w:b/>
          <w:sz w:val="28"/>
        </w:rPr>
        <w:t>К</w:t>
      </w:r>
      <w:r w:rsidRPr="00F94506">
        <w:rPr>
          <w:rFonts w:ascii="Times New Roman" w:hAnsi="Times New Roman" w:cs="Times New Roman"/>
          <w:b/>
          <w:sz w:val="28"/>
        </w:rPr>
        <w:t>адастровой палаты по Липецкой области</w:t>
      </w: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11585" w:rsidSect="0009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0924B3"/>
    <w:rsid w:val="00136AC6"/>
    <w:rsid w:val="0016474B"/>
    <w:rsid w:val="00192F71"/>
    <w:rsid w:val="001F515E"/>
    <w:rsid w:val="00217581"/>
    <w:rsid w:val="00233F0F"/>
    <w:rsid w:val="00235AA8"/>
    <w:rsid w:val="002726C2"/>
    <w:rsid w:val="00296A1C"/>
    <w:rsid w:val="002D0349"/>
    <w:rsid w:val="00313D6C"/>
    <w:rsid w:val="00336C15"/>
    <w:rsid w:val="003769FC"/>
    <w:rsid w:val="00393D04"/>
    <w:rsid w:val="003D275B"/>
    <w:rsid w:val="00411585"/>
    <w:rsid w:val="00443C77"/>
    <w:rsid w:val="00641686"/>
    <w:rsid w:val="00680FE4"/>
    <w:rsid w:val="007671CE"/>
    <w:rsid w:val="008E109D"/>
    <w:rsid w:val="00904919"/>
    <w:rsid w:val="00957EB9"/>
    <w:rsid w:val="00A77714"/>
    <w:rsid w:val="00AE2A53"/>
    <w:rsid w:val="00AF0590"/>
    <w:rsid w:val="00B92D02"/>
    <w:rsid w:val="00BB4C3D"/>
    <w:rsid w:val="00C613BF"/>
    <w:rsid w:val="00CD2DA2"/>
    <w:rsid w:val="00D2366F"/>
    <w:rsid w:val="00DA66D0"/>
    <w:rsid w:val="00E32699"/>
    <w:rsid w:val="00E95F7A"/>
    <w:rsid w:val="00EC4ECA"/>
    <w:rsid w:val="00F37CE2"/>
    <w:rsid w:val="00F66DB4"/>
    <w:rsid w:val="00F94506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AE2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fkp48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Kucher.Katerina</cp:lastModifiedBy>
  <cp:revision>3</cp:revision>
  <cp:lastPrinted>2019-12-11T07:17:00Z</cp:lastPrinted>
  <dcterms:created xsi:type="dcterms:W3CDTF">2019-12-10T07:30:00Z</dcterms:created>
  <dcterms:modified xsi:type="dcterms:W3CDTF">2019-12-11T08:08:00Z</dcterms:modified>
</cp:coreProperties>
</file>