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D36C" w14:textId="77777777" w:rsidR="00531731" w:rsidRDefault="00531731" w:rsidP="00531731">
      <w:pPr>
        <w:spacing w:line="276" w:lineRule="auto"/>
        <w:jc w:val="center"/>
        <w:rPr>
          <w:sz w:val="20"/>
          <w:szCs w:val="20"/>
        </w:rPr>
      </w:pPr>
      <w:r>
        <w:rPr>
          <w:noProof/>
        </w:rPr>
        <w:drawing>
          <wp:inline distT="0" distB="0" distL="0" distR="0" wp14:anchorId="76AC7FB8" wp14:editId="52ACAC74">
            <wp:extent cx="734400" cy="930645"/>
            <wp:effectExtent l="0" t="0" r="8890" b="317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5991" t="23839" r="17639" b="26968"/>
                    <a:stretch>
                      <a:fillRect/>
                    </a:stretch>
                  </pic:blipFill>
                  <pic:spPr bwMode="auto">
                    <a:xfrm>
                      <a:off x="0" y="0"/>
                      <a:ext cx="749377" cy="949624"/>
                    </a:xfrm>
                    <a:prstGeom prst="rect">
                      <a:avLst/>
                    </a:prstGeom>
                    <a:noFill/>
                    <a:ln>
                      <a:noFill/>
                    </a:ln>
                  </pic:spPr>
                </pic:pic>
              </a:graphicData>
            </a:graphic>
          </wp:inline>
        </w:drawing>
      </w:r>
    </w:p>
    <w:p w14:paraId="499F8A89" w14:textId="77777777" w:rsidR="00531731" w:rsidRPr="009A18ED" w:rsidRDefault="00531731" w:rsidP="00AB0F2E">
      <w:pPr>
        <w:spacing w:after="0"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КОНТРОЛЬНО-СЧЁТНАЯ КОМИССИЯ</w:t>
      </w:r>
    </w:p>
    <w:p w14:paraId="08927B5F" w14:textId="77777777" w:rsidR="00531731" w:rsidRPr="009A18ED" w:rsidRDefault="00531731" w:rsidP="00AB0F2E">
      <w:pPr>
        <w:spacing w:after="0"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ДОБРИНСКОГО МУНИЦИПАЛЬНОГО РАЙОНА</w:t>
      </w:r>
    </w:p>
    <w:p w14:paraId="76939791" w14:textId="77777777" w:rsidR="00531731" w:rsidRPr="009A18ED" w:rsidRDefault="00531731" w:rsidP="00AB0F2E">
      <w:pPr>
        <w:spacing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ЛИПЕЦКОЙ ОБЛАСТИ РОССИЙСКОЙ ФЕДЕРАЦИИ</w:t>
      </w:r>
    </w:p>
    <w:p w14:paraId="172A8E63" w14:textId="77777777" w:rsidR="00531731" w:rsidRPr="009A18ED" w:rsidRDefault="00531731" w:rsidP="007E5D78">
      <w:pPr>
        <w:spacing w:line="360" w:lineRule="auto"/>
        <w:jc w:val="center"/>
        <w:rPr>
          <w:rFonts w:ascii="Times New Roman" w:hAnsi="Times New Roman" w:cs="Times New Roman"/>
          <w:b/>
          <w:color w:val="2F5496" w:themeColor="accent1" w:themeShade="BF"/>
          <w:sz w:val="56"/>
          <w:szCs w:val="56"/>
        </w:rPr>
      </w:pPr>
    </w:p>
    <w:p w14:paraId="56A5376B" w14:textId="77777777" w:rsidR="009272EC" w:rsidRPr="009A18ED" w:rsidRDefault="00EA7671" w:rsidP="0076581A">
      <w:pPr>
        <w:spacing w:after="0"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ОТЧЕТ</w:t>
      </w:r>
      <w:r w:rsidR="009272EC" w:rsidRPr="009A18ED">
        <w:rPr>
          <w:rFonts w:ascii="Times New Roman" w:hAnsi="Times New Roman" w:cs="Times New Roman"/>
          <w:b/>
          <w:color w:val="2F5496" w:themeColor="accent1" w:themeShade="BF"/>
          <w:sz w:val="72"/>
          <w:szCs w:val="72"/>
        </w:rPr>
        <w:t xml:space="preserve"> </w:t>
      </w:r>
    </w:p>
    <w:p w14:paraId="32843A9D" w14:textId="77777777" w:rsidR="00BA4307" w:rsidRPr="009A18ED" w:rsidRDefault="00EA7671" w:rsidP="00AB0F2E">
      <w:pPr>
        <w:spacing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 xml:space="preserve">о </w:t>
      </w:r>
      <w:r w:rsidR="009F6BCC" w:rsidRPr="009A18ED">
        <w:rPr>
          <w:rFonts w:ascii="Times New Roman" w:hAnsi="Times New Roman" w:cs="Times New Roman"/>
          <w:b/>
          <w:color w:val="2F5496" w:themeColor="accent1" w:themeShade="BF"/>
          <w:sz w:val="72"/>
          <w:szCs w:val="72"/>
        </w:rPr>
        <w:t>деятельности</w:t>
      </w:r>
      <w:r w:rsidRPr="009A18ED">
        <w:rPr>
          <w:rFonts w:ascii="Times New Roman" w:hAnsi="Times New Roman" w:cs="Times New Roman"/>
          <w:b/>
          <w:color w:val="2F5496" w:themeColor="accent1" w:themeShade="BF"/>
          <w:sz w:val="72"/>
          <w:szCs w:val="72"/>
        </w:rPr>
        <w:t xml:space="preserve"> </w:t>
      </w:r>
    </w:p>
    <w:p w14:paraId="1B4BDA57" w14:textId="4F05F491" w:rsidR="009272EC" w:rsidRPr="009A18ED" w:rsidRDefault="00EA7671" w:rsidP="00AB0F2E">
      <w:pPr>
        <w:spacing w:line="240" w:lineRule="auto"/>
        <w:jc w:val="center"/>
        <w:rPr>
          <w:rFonts w:ascii="Times New Roman" w:hAnsi="Times New Roman" w:cs="Times New Roman"/>
          <w:b/>
          <w:color w:val="2F5496" w:themeColor="accent1" w:themeShade="BF"/>
          <w:sz w:val="56"/>
          <w:szCs w:val="56"/>
        </w:rPr>
      </w:pPr>
      <w:r w:rsidRPr="009A18ED">
        <w:rPr>
          <w:rFonts w:ascii="Times New Roman" w:hAnsi="Times New Roman" w:cs="Times New Roman"/>
          <w:b/>
          <w:color w:val="2F5496" w:themeColor="accent1" w:themeShade="BF"/>
          <w:sz w:val="56"/>
          <w:szCs w:val="56"/>
        </w:rPr>
        <w:t xml:space="preserve">Контрольно-счетной комиссии Добринского </w:t>
      </w:r>
      <w:r w:rsidR="009F6BCC" w:rsidRPr="009A18ED">
        <w:rPr>
          <w:rFonts w:ascii="Times New Roman" w:hAnsi="Times New Roman" w:cs="Times New Roman"/>
          <w:b/>
          <w:color w:val="2F5496" w:themeColor="accent1" w:themeShade="BF"/>
          <w:sz w:val="56"/>
          <w:szCs w:val="56"/>
        </w:rPr>
        <w:t>м</w:t>
      </w:r>
      <w:r w:rsidRPr="009A18ED">
        <w:rPr>
          <w:rFonts w:ascii="Times New Roman" w:hAnsi="Times New Roman" w:cs="Times New Roman"/>
          <w:b/>
          <w:color w:val="2F5496" w:themeColor="accent1" w:themeShade="BF"/>
          <w:sz w:val="56"/>
          <w:szCs w:val="56"/>
        </w:rPr>
        <w:t xml:space="preserve">униципального района </w:t>
      </w:r>
    </w:p>
    <w:p w14:paraId="4804069C" w14:textId="77777777" w:rsidR="00EA7671" w:rsidRPr="009A18ED" w:rsidRDefault="00EA7671" w:rsidP="00AB0F2E">
      <w:pPr>
        <w:spacing w:line="240" w:lineRule="auto"/>
        <w:jc w:val="center"/>
        <w:rPr>
          <w:rFonts w:ascii="Times New Roman" w:hAnsi="Times New Roman" w:cs="Times New Roman"/>
          <w:b/>
          <w:color w:val="2F5496" w:themeColor="accent1" w:themeShade="BF"/>
          <w:sz w:val="56"/>
          <w:szCs w:val="56"/>
        </w:rPr>
      </w:pPr>
      <w:r w:rsidRPr="009A18ED">
        <w:rPr>
          <w:rFonts w:ascii="Times New Roman" w:hAnsi="Times New Roman" w:cs="Times New Roman"/>
          <w:b/>
          <w:color w:val="2F5496" w:themeColor="accent1" w:themeShade="BF"/>
          <w:sz w:val="56"/>
          <w:szCs w:val="56"/>
        </w:rPr>
        <w:t xml:space="preserve">Липецкой области </w:t>
      </w:r>
    </w:p>
    <w:p w14:paraId="5D7E61B1" w14:textId="05847CA9" w:rsidR="00EA7671" w:rsidRPr="009A18ED" w:rsidRDefault="00EA7671" w:rsidP="00AB0F2E">
      <w:pPr>
        <w:spacing w:after="0"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за 20</w:t>
      </w:r>
      <w:r w:rsidR="00BA4307" w:rsidRPr="009A18ED">
        <w:rPr>
          <w:rFonts w:ascii="Times New Roman" w:hAnsi="Times New Roman" w:cs="Times New Roman"/>
          <w:b/>
          <w:color w:val="2F5496" w:themeColor="accent1" w:themeShade="BF"/>
          <w:sz w:val="72"/>
          <w:szCs w:val="72"/>
        </w:rPr>
        <w:t>2</w:t>
      </w:r>
      <w:r w:rsidR="00F15C8B">
        <w:rPr>
          <w:rFonts w:ascii="Times New Roman" w:hAnsi="Times New Roman" w:cs="Times New Roman"/>
          <w:b/>
          <w:color w:val="2F5496" w:themeColor="accent1" w:themeShade="BF"/>
          <w:sz w:val="72"/>
          <w:szCs w:val="72"/>
        </w:rPr>
        <w:t>1</w:t>
      </w:r>
      <w:r w:rsidRPr="009A18ED">
        <w:rPr>
          <w:rFonts w:ascii="Times New Roman" w:hAnsi="Times New Roman" w:cs="Times New Roman"/>
          <w:b/>
          <w:color w:val="2F5496" w:themeColor="accent1" w:themeShade="BF"/>
          <w:sz w:val="72"/>
          <w:szCs w:val="72"/>
        </w:rPr>
        <w:t xml:space="preserve"> год.</w:t>
      </w:r>
    </w:p>
    <w:p w14:paraId="5476A708" w14:textId="77777777" w:rsidR="00EA7671" w:rsidRPr="009A18ED" w:rsidRDefault="00EA7671" w:rsidP="007E5D78">
      <w:pPr>
        <w:spacing w:after="0" w:line="360" w:lineRule="auto"/>
        <w:jc w:val="center"/>
        <w:rPr>
          <w:rFonts w:ascii="Times New Roman" w:hAnsi="Times New Roman" w:cs="Times New Roman"/>
          <w:b/>
          <w:color w:val="2F5496" w:themeColor="accent1" w:themeShade="BF"/>
          <w:sz w:val="34"/>
          <w:szCs w:val="34"/>
        </w:rPr>
      </w:pPr>
    </w:p>
    <w:p w14:paraId="66F2AEAD" w14:textId="77777777" w:rsidR="009272EC" w:rsidRPr="009A18ED" w:rsidRDefault="009272EC" w:rsidP="007E5D78">
      <w:pPr>
        <w:spacing w:after="0" w:line="360" w:lineRule="auto"/>
        <w:jc w:val="center"/>
        <w:rPr>
          <w:rFonts w:ascii="Times New Roman" w:hAnsi="Times New Roman" w:cs="Times New Roman"/>
          <w:b/>
          <w:color w:val="2F5496" w:themeColor="accent1" w:themeShade="BF"/>
          <w:sz w:val="34"/>
          <w:szCs w:val="34"/>
        </w:rPr>
      </w:pPr>
    </w:p>
    <w:p w14:paraId="07241BB6" w14:textId="77777777" w:rsidR="009272EC" w:rsidRPr="009A18ED" w:rsidRDefault="009272EC" w:rsidP="007E5D78">
      <w:pPr>
        <w:spacing w:after="0" w:line="360" w:lineRule="auto"/>
        <w:jc w:val="center"/>
        <w:rPr>
          <w:rFonts w:ascii="Times New Roman" w:hAnsi="Times New Roman" w:cs="Times New Roman"/>
          <w:b/>
          <w:color w:val="2F5496" w:themeColor="accent1" w:themeShade="BF"/>
          <w:sz w:val="34"/>
          <w:szCs w:val="34"/>
        </w:rPr>
      </w:pPr>
    </w:p>
    <w:p w14:paraId="0F47C812"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71C45EFB"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157CB527"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6C3E5748"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2EA75540" w14:textId="77777777" w:rsidR="009272EC" w:rsidRPr="009A18ED" w:rsidRDefault="009272EC" w:rsidP="007E5D78">
      <w:pPr>
        <w:spacing w:after="0" w:line="360" w:lineRule="auto"/>
        <w:jc w:val="center"/>
        <w:rPr>
          <w:rFonts w:ascii="Times New Roman" w:hAnsi="Times New Roman" w:cs="Times New Roman"/>
          <w:color w:val="2F5496" w:themeColor="accent1" w:themeShade="BF"/>
          <w:sz w:val="32"/>
          <w:szCs w:val="32"/>
        </w:rPr>
      </w:pPr>
      <w:r w:rsidRPr="009A18ED">
        <w:rPr>
          <w:rFonts w:ascii="Times New Roman" w:hAnsi="Times New Roman" w:cs="Times New Roman"/>
          <w:color w:val="2F5496" w:themeColor="accent1" w:themeShade="BF"/>
          <w:sz w:val="32"/>
          <w:szCs w:val="32"/>
        </w:rPr>
        <w:t>п.Добринка</w:t>
      </w:r>
    </w:p>
    <w:p w14:paraId="647E47E6" w14:textId="0FF84649" w:rsidR="00EA7671" w:rsidRPr="00C1184E" w:rsidRDefault="009F6BCC"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lastRenderedPageBreak/>
        <w:t xml:space="preserve">Отчет о деятельности </w:t>
      </w:r>
      <w:r w:rsidR="00C61517" w:rsidRPr="00C1184E">
        <w:rPr>
          <w:rFonts w:ascii="Times New Roman" w:hAnsi="Times New Roman" w:cs="Times New Roman"/>
          <w:sz w:val="32"/>
          <w:szCs w:val="32"/>
        </w:rPr>
        <w:t>Контрольно-счетн</w:t>
      </w:r>
      <w:r w:rsidRPr="00C1184E">
        <w:rPr>
          <w:rFonts w:ascii="Times New Roman" w:hAnsi="Times New Roman" w:cs="Times New Roman"/>
          <w:sz w:val="32"/>
          <w:szCs w:val="32"/>
        </w:rPr>
        <w:t>ой</w:t>
      </w:r>
      <w:r w:rsidR="00C61517" w:rsidRPr="00C1184E">
        <w:rPr>
          <w:rFonts w:ascii="Times New Roman" w:hAnsi="Times New Roman" w:cs="Times New Roman"/>
          <w:sz w:val="32"/>
          <w:szCs w:val="32"/>
        </w:rPr>
        <w:t xml:space="preserve"> комисси</w:t>
      </w:r>
      <w:r w:rsidRPr="00C1184E">
        <w:rPr>
          <w:rFonts w:ascii="Times New Roman" w:hAnsi="Times New Roman" w:cs="Times New Roman"/>
          <w:sz w:val="32"/>
          <w:szCs w:val="32"/>
        </w:rPr>
        <w:t>и</w:t>
      </w:r>
      <w:r w:rsidR="00C61517" w:rsidRPr="00C1184E">
        <w:rPr>
          <w:rFonts w:ascii="Times New Roman" w:hAnsi="Times New Roman" w:cs="Times New Roman"/>
          <w:sz w:val="32"/>
          <w:szCs w:val="32"/>
        </w:rPr>
        <w:t xml:space="preserve"> Добринского муниципального района</w:t>
      </w:r>
      <w:r w:rsidRPr="00C1184E">
        <w:rPr>
          <w:rFonts w:ascii="Times New Roman" w:hAnsi="Times New Roman" w:cs="Times New Roman"/>
          <w:sz w:val="32"/>
          <w:szCs w:val="32"/>
        </w:rPr>
        <w:t xml:space="preserve"> (далее – КСК) за </w:t>
      </w:r>
      <w:r w:rsidR="00C61517" w:rsidRPr="00C1184E">
        <w:rPr>
          <w:rFonts w:ascii="Times New Roman" w:hAnsi="Times New Roman" w:cs="Times New Roman"/>
          <w:sz w:val="32"/>
          <w:szCs w:val="32"/>
        </w:rPr>
        <w:t>20</w:t>
      </w:r>
      <w:r w:rsidR="00C901D9" w:rsidRPr="00C1184E">
        <w:rPr>
          <w:rFonts w:ascii="Times New Roman" w:hAnsi="Times New Roman" w:cs="Times New Roman"/>
          <w:sz w:val="32"/>
          <w:szCs w:val="32"/>
        </w:rPr>
        <w:t>2</w:t>
      </w:r>
      <w:r w:rsidR="00F15C8B" w:rsidRPr="00C1184E">
        <w:rPr>
          <w:rFonts w:ascii="Times New Roman" w:hAnsi="Times New Roman" w:cs="Times New Roman"/>
          <w:sz w:val="32"/>
          <w:szCs w:val="32"/>
        </w:rPr>
        <w:t>1</w:t>
      </w:r>
      <w:r w:rsidR="00C61517" w:rsidRPr="00C1184E">
        <w:rPr>
          <w:rFonts w:ascii="Times New Roman" w:hAnsi="Times New Roman" w:cs="Times New Roman"/>
          <w:sz w:val="32"/>
          <w:szCs w:val="32"/>
        </w:rPr>
        <w:t xml:space="preserve"> год</w:t>
      </w:r>
      <w:r w:rsidRPr="00C1184E">
        <w:rPr>
          <w:rFonts w:ascii="Times New Roman" w:hAnsi="Times New Roman" w:cs="Times New Roman"/>
          <w:sz w:val="32"/>
          <w:szCs w:val="32"/>
        </w:rPr>
        <w:t xml:space="preserve"> подготовлен в соответствии </w:t>
      </w:r>
      <w:r w:rsidR="00EA7671" w:rsidRPr="00C1184E">
        <w:rPr>
          <w:rFonts w:ascii="Times New Roman" w:hAnsi="Times New Roman" w:cs="Times New Roman"/>
          <w:sz w:val="32"/>
          <w:szCs w:val="32"/>
        </w:rPr>
        <w:t xml:space="preserve">с требованиями </w:t>
      </w:r>
      <w:r w:rsidRPr="00C1184E">
        <w:rPr>
          <w:rFonts w:ascii="Times New Roman" w:hAnsi="Times New Roman" w:cs="Times New Roman"/>
          <w:sz w:val="32"/>
          <w:szCs w:val="32"/>
        </w:rPr>
        <w:t xml:space="preserve">статьи 19 </w:t>
      </w:r>
      <w:r w:rsidR="00EA7671" w:rsidRPr="00C1184E">
        <w:rPr>
          <w:rFonts w:ascii="Times New Roman" w:hAnsi="Times New Roman" w:cs="Times New Roman"/>
          <w:sz w:val="32"/>
          <w:szCs w:val="32"/>
        </w:rPr>
        <w:t>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C1184E">
        <w:rPr>
          <w:rFonts w:ascii="Times New Roman" w:hAnsi="Times New Roman" w:cs="Times New Roman"/>
          <w:sz w:val="32"/>
          <w:szCs w:val="32"/>
        </w:rPr>
        <w:t>,</w:t>
      </w:r>
      <w:r w:rsidR="00EA7671" w:rsidRPr="00C1184E">
        <w:rPr>
          <w:rFonts w:ascii="Times New Roman" w:hAnsi="Times New Roman" w:cs="Times New Roman"/>
          <w:sz w:val="32"/>
          <w:szCs w:val="32"/>
        </w:rPr>
        <w:t xml:space="preserve"> статьи 14 Положения «О Контрольно-счетной комиссии Добринского муниципального района Липецкой области», утвержденного решением Совета депутатов от 10.02.2017г. №132-рс.</w:t>
      </w:r>
    </w:p>
    <w:p w14:paraId="42AD154B" w14:textId="0ECB9803" w:rsidR="00C1184E" w:rsidRPr="00C1184E" w:rsidRDefault="00C1184E"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В Отчете отражены результаты деятельности КСК по выполнению возложенных задач и реализации полномочий, определенных Бюджетных кодексом РФ, Федеральным законом «Об общих принципах организации и деятельности контрольно-счетных органов субъектов РФ и муниципальных образований», решениями Совета депутатов Добринского муниципального района «О Положении «О Контрольно-счетной комиссии Добринского муниципального района Липецкой области» и «О бюджетном процессе Добринского муниципального района» и иными нормативными правовыми актами.</w:t>
      </w:r>
    </w:p>
    <w:p w14:paraId="339376FE" w14:textId="3CA781C8" w:rsidR="00C1184E" w:rsidRPr="00C1184E" w:rsidRDefault="00C1184E"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Проведение контрольных и экспертно-аналитических мероприятий, подготовка на их основе результатов, предложений по устранению выявленных нарушений и недостатков, совершенствованию бюджетного процесса остаются основными направлениями деятельности КСК.</w:t>
      </w:r>
    </w:p>
    <w:p w14:paraId="5B991F9D" w14:textId="77777777" w:rsidR="009F6BCC" w:rsidRDefault="008040D5" w:rsidP="00511AB4">
      <w:pPr>
        <w:spacing w:after="0" w:line="240" w:lineRule="auto"/>
        <w:ind w:firstLine="709"/>
        <w:jc w:val="center"/>
        <w:rPr>
          <w:rFonts w:ascii="Times New Roman" w:hAnsi="Times New Roman" w:cs="Times New Roman"/>
          <w:b/>
          <w:sz w:val="34"/>
          <w:szCs w:val="34"/>
        </w:rPr>
      </w:pPr>
      <w:r>
        <w:rPr>
          <w:rFonts w:ascii="Times New Roman" w:hAnsi="Times New Roman" w:cs="Times New Roman"/>
          <w:b/>
          <w:sz w:val="34"/>
          <w:szCs w:val="34"/>
        </w:rPr>
        <w:t>Общая характеристика деятельности Контрольно-счетной комиссии Добринского муниципального района</w:t>
      </w:r>
      <w:r w:rsidR="0051684B">
        <w:rPr>
          <w:rFonts w:ascii="Times New Roman" w:hAnsi="Times New Roman" w:cs="Times New Roman"/>
          <w:b/>
          <w:sz w:val="34"/>
          <w:szCs w:val="34"/>
        </w:rPr>
        <w:t>.</w:t>
      </w:r>
    </w:p>
    <w:p w14:paraId="1C5EBACE" w14:textId="3C719883" w:rsidR="00336E7F" w:rsidRPr="005A194E" w:rsidRDefault="00336E7F" w:rsidP="005A194E">
      <w:pPr>
        <w:spacing w:before="240"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КСК</w:t>
      </w:r>
      <w:r w:rsidR="002738C0" w:rsidRPr="005A194E">
        <w:rPr>
          <w:rFonts w:ascii="Times New Roman" w:hAnsi="Times New Roman" w:cs="Times New Roman"/>
          <w:sz w:val="32"/>
          <w:szCs w:val="32"/>
        </w:rPr>
        <w:t xml:space="preserve">, как действующий </w:t>
      </w:r>
      <w:r w:rsidR="008040D5" w:rsidRPr="005A194E">
        <w:rPr>
          <w:rFonts w:ascii="Times New Roman" w:hAnsi="Times New Roman" w:cs="Times New Roman"/>
          <w:sz w:val="32"/>
          <w:szCs w:val="32"/>
        </w:rPr>
        <w:t>орган внешнего муниципального финансового контроля</w:t>
      </w:r>
      <w:r w:rsidR="002738C0" w:rsidRPr="005A194E">
        <w:rPr>
          <w:rFonts w:ascii="Times New Roman" w:hAnsi="Times New Roman" w:cs="Times New Roman"/>
          <w:sz w:val="32"/>
          <w:szCs w:val="32"/>
        </w:rPr>
        <w:t xml:space="preserve"> Добринского муниципального района</w:t>
      </w:r>
      <w:r w:rsidR="008040D5" w:rsidRPr="005A194E">
        <w:rPr>
          <w:rFonts w:ascii="Times New Roman" w:hAnsi="Times New Roman" w:cs="Times New Roman"/>
          <w:sz w:val="32"/>
          <w:szCs w:val="32"/>
        </w:rPr>
        <w:t xml:space="preserve">, </w:t>
      </w:r>
      <w:r w:rsidR="002738C0" w:rsidRPr="005A194E">
        <w:rPr>
          <w:rFonts w:ascii="Times New Roman" w:hAnsi="Times New Roman" w:cs="Times New Roman"/>
          <w:sz w:val="32"/>
          <w:szCs w:val="32"/>
        </w:rPr>
        <w:t>в отчетном периоде осуществляла свою деятельность в соответствии с Планом работы на 202</w:t>
      </w:r>
      <w:r w:rsidR="00F15C8B" w:rsidRPr="005A194E">
        <w:rPr>
          <w:rFonts w:ascii="Times New Roman" w:hAnsi="Times New Roman" w:cs="Times New Roman"/>
          <w:sz w:val="32"/>
          <w:szCs w:val="32"/>
        </w:rPr>
        <w:t>1</w:t>
      </w:r>
      <w:r w:rsidR="002738C0" w:rsidRPr="005A194E">
        <w:rPr>
          <w:rFonts w:ascii="Times New Roman" w:hAnsi="Times New Roman" w:cs="Times New Roman"/>
          <w:sz w:val="32"/>
          <w:szCs w:val="32"/>
        </w:rPr>
        <w:t xml:space="preserve"> год, утвержденным распоряжением от 2</w:t>
      </w:r>
      <w:r w:rsidR="00F15C8B" w:rsidRPr="005A194E">
        <w:rPr>
          <w:rFonts w:ascii="Times New Roman" w:hAnsi="Times New Roman" w:cs="Times New Roman"/>
          <w:sz w:val="32"/>
          <w:szCs w:val="32"/>
        </w:rPr>
        <w:t>9</w:t>
      </w:r>
      <w:r w:rsidR="002738C0" w:rsidRPr="005A194E">
        <w:rPr>
          <w:rFonts w:ascii="Times New Roman" w:hAnsi="Times New Roman" w:cs="Times New Roman"/>
          <w:sz w:val="32"/>
          <w:szCs w:val="32"/>
        </w:rPr>
        <w:t>.12.20</w:t>
      </w:r>
      <w:r w:rsidR="00F15C8B" w:rsidRPr="005A194E">
        <w:rPr>
          <w:rFonts w:ascii="Times New Roman" w:hAnsi="Times New Roman" w:cs="Times New Roman"/>
          <w:sz w:val="32"/>
          <w:szCs w:val="32"/>
        </w:rPr>
        <w:t>20</w:t>
      </w:r>
      <w:r w:rsidR="002738C0" w:rsidRPr="005A194E">
        <w:rPr>
          <w:rFonts w:ascii="Times New Roman" w:hAnsi="Times New Roman" w:cs="Times New Roman"/>
          <w:sz w:val="32"/>
          <w:szCs w:val="32"/>
        </w:rPr>
        <w:t xml:space="preserve"> года №3</w:t>
      </w:r>
      <w:r w:rsidR="00F15C8B" w:rsidRPr="005A194E">
        <w:rPr>
          <w:rFonts w:ascii="Times New Roman" w:hAnsi="Times New Roman" w:cs="Times New Roman"/>
          <w:sz w:val="32"/>
          <w:szCs w:val="32"/>
        </w:rPr>
        <w:t>1</w:t>
      </w:r>
      <w:r w:rsidR="002738C0" w:rsidRPr="005A194E">
        <w:rPr>
          <w:rFonts w:ascii="Times New Roman" w:hAnsi="Times New Roman" w:cs="Times New Roman"/>
          <w:sz w:val="32"/>
          <w:szCs w:val="32"/>
        </w:rPr>
        <w:t>-р</w:t>
      </w:r>
      <w:r w:rsidRPr="005A194E">
        <w:rPr>
          <w:rFonts w:ascii="Times New Roman" w:hAnsi="Times New Roman" w:cs="Times New Roman"/>
          <w:sz w:val="32"/>
          <w:szCs w:val="32"/>
        </w:rPr>
        <w:t>.</w:t>
      </w:r>
    </w:p>
    <w:p w14:paraId="1730AAF2" w14:textId="2B41185B" w:rsidR="002738C0" w:rsidRPr="005A194E" w:rsidRDefault="002738C0"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lastRenderedPageBreak/>
        <w:t>Планом на 202</w:t>
      </w:r>
      <w:r w:rsidR="00F15C8B" w:rsidRPr="005A194E">
        <w:rPr>
          <w:rFonts w:ascii="Times New Roman" w:hAnsi="Times New Roman" w:cs="Times New Roman"/>
          <w:sz w:val="32"/>
          <w:szCs w:val="32"/>
        </w:rPr>
        <w:t>1</w:t>
      </w:r>
      <w:r w:rsidRPr="005A194E">
        <w:rPr>
          <w:rFonts w:ascii="Times New Roman" w:hAnsi="Times New Roman" w:cs="Times New Roman"/>
          <w:sz w:val="32"/>
          <w:szCs w:val="32"/>
        </w:rPr>
        <w:t xml:space="preserve"> год</w:t>
      </w:r>
      <w:r w:rsidR="003D19FD" w:rsidRPr="005A194E">
        <w:rPr>
          <w:rFonts w:ascii="Times New Roman" w:hAnsi="Times New Roman" w:cs="Times New Roman"/>
          <w:sz w:val="32"/>
          <w:szCs w:val="32"/>
        </w:rPr>
        <w:t xml:space="preserve"> было предусмотрено выполнение </w:t>
      </w:r>
      <w:r w:rsidR="00CD1B3D" w:rsidRPr="005A194E">
        <w:rPr>
          <w:rFonts w:ascii="Times New Roman" w:hAnsi="Times New Roman" w:cs="Times New Roman"/>
          <w:sz w:val="32"/>
          <w:szCs w:val="32"/>
        </w:rPr>
        <w:t>6</w:t>
      </w:r>
      <w:r w:rsidR="00F15C8B" w:rsidRPr="005A194E">
        <w:rPr>
          <w:rFonts w:ascii="Times New Roman" w:hAnsi="Times New Roman" w:cs="Times New Roman"/>
          <w:sz w:val="32"/>
          <w:szCs w:val="32"/>
        </w:rPr>
        <w:t>4</w:t>
      </w:r>
      <w:r w:rsidR="00CD1B3D" w:rsidRPr="005A194E">
        <w:rPr>
          <w:rFonts w:ascii="Times New Roman" w:hAnsi="Times New Roman" w:cs="Times New Roman"/>
          <w:sz w:val="32"/>
          <w:szCs w:val="32"/>
        </w:rPr>
        <w:t xml:space="preserve"> мероприяти</w:t>
      </w:r>
      <w:r w:rsidR="001D65A3" w:rsidRPr="005A194E">
        <w:rPr>
          <w:rFonts w:ascii="Times New Roman" w:hAnsi="Times New Roman" w:cs="Times New Roman"/>
          <w:sz w:val="32"/>
          <w:szCs w:val="32"/>
        </w:rPr>
        <w:t>й</w:t>
      </w:r>
      <w:r w:rsidR="00CD1B3D" w:rsidRPr="005A194E">
        <w:rPr>
          <w:rFonts w:ascii="Times New Roman" w:hAnsi="Times New Roman" w:cs="Times New Roman"/>
          <w:sz w:val="32"/>
          <w:szCs w:val="32"/>
        </w:rPr>
        <w:t xml:space="preserve"> по направлениям деятельности КСК в том числе: контрольная – 2</w:t>
      </w:r>
      <w:r w:rsidR="00F15C8B" w:rsidRPr="005A194E">
        <w:rPr>
          <w:rFonts w:ascii="Times New Roman" w:hAnsi="Times New Roman" w:cs="Times New Roman"/>
          <w:sz w:val="32"/>
          <w:szCs w:val="32"/>
        </w:rPr>
        <w:t>5</w:t>
      </w:r>
      <w:r w:rsidR="00CD1B3D" w:rsidRPr="005A194E">
        <w:rPr>
          <w:rFonts w:ascii="Times New Roman" w:hAnsi="Times New Roman" w:cs="Times New Roman"/>
          <w:sz w:val="32"/>
          <w:szCs w:val="32"/>
        </w:rPr>
        <w:t xml:space="preserve"> и экспертно-аналитическая 39.</w:t>
      </w:r>
    </w:p>
    <w:p w14:paraId="7B502FE0" w14:textId="1CBD85C7" w:rsidR="00F15C8B" w:rsidRPr="005A194E" w:rsidRDefault="00F15C8B"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По поручению Совета депутатов Добринского муниципального района план работы КСК был дополнен контрольным мероприятием в отношении муниципального бюджетного учреждения культуры «Добринская централизованная библиотечная система», которое было окончено в текущем году.</w:t>
      </w:r>
    </w:p>
    <w:p w14:paraId="71D7E2BD" w14:textId="1D24CA60" w:rsidR="00CD1B3D" w:rsidRPr="005A194E" w:rsidRDefault="00CD1B3D"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План работы отчетного года выполнен в полном объеме и в установленные сроки.</w:t>
      </w:r>
    </w:p>
    <w:p w14:paraId="27749696" w14:textId="2DC1EBAD" w:rsidR="00511AB4" w:rsidRPr="005A194E" w:rsidRDefault="00511AB4"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Учитывая современные требования, предъявляемые к внешнему финансовому контролю, КСК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Вопросы эффективности использования бюджетных средств и муниципального имущества исследуются в ходе каждой проверки.</w:t>
      </w:r>
    </w:p>
    <w:p w14:paraId="26C69CB6" w14:textId="6568A07A" w:rsidR="00417168" w:rsidRPr="005A194E" w:rsidRDefault="00511AB4"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 отчетном периоде проверкой охвачены 2</w:t>
      </w:r>
      <w:r w:rsidR="00F15C8B" w:rsidRPr="005A194E">
        <w:rPr>
          <w:rFonts w:ascii="Times New Roman" w:hAnsi="Times New Roman" w:cs="Times New Roman"/>
          <w:sz w:val="32"/>
          <w:szCs w:val="32"/>
        </w:rPr>
        <w:t>5</w:t>
      </w:r>
      <w:r w:rsidRPr="005A194E">
        <w:rPr>
          <w:rFonts w:ascii="Times New Roman" w:hAnsi="Times New Roman" w:cs="Times New Roman"/>
          <w:sz w:val="32"/>
          <w:szCs w:val="32"/>
        </w:rPr>
        <w:t xml:space="preserve"> объектов</w:t>
      </w:r>
      <w:r w:rsidR="005A105A" w:rsidRPr="005A194E">
        <w:rPr>
          <w:rFonts w:ascii="Times New Roman" w:hAnsi="Times New Roman" w:cs="Times New Roman"/>
          <w:sz w:val="32"/>
          <w:szCs w:val="32"/>
        </w:rPr>
        <w:t>, составлены и подписаны 2</w:t>
      </w:r>
      <w:r w:rsidR="00F15C8B" w:rsidRPr="005A194E">
        <w:rPr>
          <w:rFonts w:ascii="Times New Roman" w:hAnsi="Times New Roman" w:cs="Times New Roman"/>
          <w:sz w:val="32"/>
          <w:szCs w:val="32"/>
        </w:rPr>
        <w:t>5</w:t>
      </w:r>
      <w:r w:rsidR="005A105A" w:rsidRPr="005A194E">
        <w:rPr>
          <w:rFonts w:ascii="Times New Roman" w:hAnsi="Times New Roman" w:cs="Times New Roman"/>
          <w:sz w:val="32"/>
          <w:szCs w:val="32"/>
        </w:rPr>
        <w:t xml:space="preserve"> актов проверки. </w:t>
      </w:r>
      <w:r w:rsidR="00417168" w:rsidRPr="005A194E">
        <w:rPr>
          <w:rFonts w:ascii="Times New Roman" w:hAnsi="Times New Roman" w:cs="Times New Roman"/>
          <w:sz w:val="32"/>
          <w:szCs w:val="32"/>
        </w:rPr>
        <w:t>Основная доля контрольных и аналитических мероприятий проводилась в органах местного самоуправления сельских поселений.</w:t>
      </w:r>
    </w:p>
    <w:p w14:paraId="2C76C5AA" w14:textId="77777777" w:rsidR="00417168" w:rsidRPr="005A194E" w:rsidRDefault="00417168"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Структура объектов контроля представлена следующим образом:</w:t>
      </w:r>
    </w:p>
    <w:p w14:paraId="6389D28A" w14:textId="77777777" w:rsidR="00417168" w:rsidRPr="008417BF" w:rsidRDefault="00417168" w:rsidP="00417168">
      <w:pPr>
        <w:spacing w:after="0" w:line="360" w:lineRule="auto"/>
        <w:jc w:val="both"/>
        <w:rPr>
          <w:rFonts w:ascii="Times New Roman" w:hAnsi="Times New Roman" w:cs="Times New Roman"/>
          <w:sz w:val="34"/>
          <w:szCs w:val="34"/>
        </w:rPr>
      </w:pPr>
      <w:r>
        <w:rPr>
          <w:rFonts w:ascii="Times New Roman" w:hAnsi="Times New Roman" w:cs="Times New Roman"/>
          <w:noProof/>
          <w:sz w:val="34"/>
          <w:szCs w:val="34"/>
        </w:rPr>
        <w:drawing>
          <wp:inline distT="0" distB="0" distL="0" distR="0" wp14:anchorId="4560CCA9" wp14:editId="3FD69BA6">
            <wp:extent cx="5932170" cy="2359152"/>
            <wp:effectExtent l="0" t="0" r="1143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ED26C" w14:textId="3F3841EC" w:rsidR="00C61517" w:rsidRPr="005A194E" w:rsidRDefault="00511AB4"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lastRenderedPageBreak/>
        <w:t xml:space="preserve">Всего </w:t>
      </w:r>
      <w:r w:rsidR="00C02A82" w:rsidRPr="005A194E">
        <w:rPr>
          <w:rFonts w:ascii="Times New Roman" w:hAnsi="Times New Roman" w:cs="Times New Roman"/>
          <w:sz w:val="32"/>
          <w:szCs w:val="32"/>
        </w:rPr>
        <w:t>в</w:t>
      </w:r>
      <w:r w:rsidR="00C61517" w:rsidRPr="005A194E">
        <w:rPr>
          <w:rFonts w:ascii="Times New Roman" w:hAnsi="Times New Roman" w:cs="Times New Roman"/>
          <w:sz w:val="32"/>
          <w:szCs w:val="32"/>
        </w:rPr>
        <w:t xml:space="preserve"> 20</w:t>
      </w:r>
      <w:r w:rsidR="006C27EB" w:rsidRPr="005A194E">
        <w:rPr>
          <w:rFonts w:ascii="Times New Roman" w:hAnsi="Times New Roman" w:cs="Times New Roman"/>
          <w:sz w:val="32"/>
          <w:szCs w:val="32"/>
        </w:rPr>
        <w:t>2</w:t>
      </w:r>
      <w:r w:rsidR="00F15C8B" w:rsidRPr="005A194E">
        <w:rPr>
          <w:rFonts w:ascii="Times New Roman" w:hAnsi="Times New Roman" w:cs="Times New Roman"/>
          <w:sz w:val="32"/>
          <w:szCs w:val="32"/>
        </w:rPr>
        <w:t>1</w:t>
      </w:r>
      <w:r w:rsidR="00C61517" w:rsidRPr="005A194E">
        <w:rPr>
          <w:rFonts w:ascii="Times New Roman" w:hAnsi="Times New Roman" w:cs="Times New Roman"/>
          <w:sz w:val="32"/>
          <w:szCs w:val="32"/>
        </w:rPr>
        <w:t xml:space="preserve"> год</w:t>
      </w:r>
      <w:r w:rsidR="00C02A82" w:rsidRPr="005A194E">
        <w:rPr>
          <w:rFonts w:ascii="Times New Roman" w:hAnsi="Times New Roman" w:cs="Times New Roman"/>
          <w:sz w:val="32"/>
          <w:szCs w:val="32"/>
        </w:rPr>
        <w:t>у</w:t>
      </w:r>
      <w:r w:rsidR="00C61517" w:rsidRPr="005A194E">
        <w:rPr>
          <w:rFonts w:ascii="Times New Roman" w:hAnsi="Times New Roman" w:cs="Times New Roman"/>
          <w:sz w:val="32"/>
          <w:szCs w:val="32"/>
        </w:rPr>
        <w:t xml:space="preserve"> </w:t>
      </w:r>
      <w:r w:rsidRPr="005A194E">
        <w:rPr>
          <w:rFonts w:ascii="Times New Roman" w:hAnsi="Times New Roman" w:cs="Times New Roman"/>
          <w:sz w:val="32"/>
          <w:szCs w:val="32"/>
        </w:rPr>
        <w:t xml:space="preserve">в ходе осуществления внешнего муниципального финансового контроля </w:t>
      </w:r>
      <w:r w:rsidR="00C61517" w:rsidRPr="005A194E">
        <w:rPr>
          <w:rFonts w:ascii="Times New Roman" w:hAnsi="Times New Roman" w:cs="Times New Roman"/>
          <w:sz w:val="32"/>
          <w:szCs w:val="32"/>
        </w:rPr>
        <w:t xml:space="preserve">проведено </w:t>
      </w:r>
      <w:r w:rsidR="00F15C8B" w:rsidRPr="005A194E">
        <w:rPr>
          <w:rFonts w:ascii="Times New Roman" w:hAnsi="Times New Roman" w:cs="Times New Roman"/>
          <w:sz w:val="32"/>
          <w:szCs w:val="32"/>
        </w:rPr>
        <w:t>46</w:t>
      </w:r>
      <w:r w:rsidR="00147262" w:rsidRPr="005A194E">
        <w:rPr>
          <w:rFonts w:ascii="Times New Roman" w:hAnsi="Times New Roman" w:cs="Times New Roman"/>
          <w:sz w:val="32"/>
          <w:szCs w:val="32"/>
        </w:rPr>
        <w:t xml:space="preserve"> контрольных и </w:t>
      </w:r>
      <w:r w:rsidR="0044630A" w:rsidRPr="005A194E">
        <w:rPr>
          <w:rFonts w:ascii="Times New Roman" w:hAnsi="Times New Roman" w:cs="Times New Roman"/>
          <w:sz w:val="32"/>
          <w:szCs w:val="32"/>
        </w:rPr>
        <w:t>экспертно-аналитических мероприятий,</w:t>
      </w:r>
      <w:r w:rsidR="007F45D0" w:rsidRPr="005A194E">
        <w:rPr>
          <w:rFonts w:ascii="Times New Roman" w:hAnsi="Times New Roman" w:cs="Times New Roman"/>
          <w:sz w:val="32"/>
          <w:szCs w:val="32"/>
        </w:rPr>
        <w:t xml:space="preserve"> и </w:t>
      </w:r>
      <w:r w:rsidR="00F15C8B" w:rsidRPr="005A194E">
        <w:rPr>
          <w:rFonts w:ascii="Times New Roman" w:hAnsi="Times New Roman" w:cs="Times New Roman"/>
          <w:sz w:val="32"/>
          <w:szCs w:val="32"/>
        </w:rPr>
        <w:t>104</w:t>
      </w:r>
      <w:r w:rsidR="007F45D0" w:rsidRPr="005A194E">
        <w:rPr>
          <w:rFonts w:ascii="Times New Roman" w:hAnsi="Times New Roman" w:cs="Times New Roman"/>
          <w:sz w:val="32"/>
          <w:szCs w:val="32"/>
        </w:rPr>
        <w:t xml:space="preserve"> экспертиз</w:t>
      </w:r>
      <w:r w:rsidR="00F15C8B" w:rsidRPr="005A194E">
        <w:rPr>
          <w:rFonts w:ascii="Times New Roman" w:hAnsi="Times New Roman" w:cs="Times New Roman"/>
          <w:sz w:val="32"/>
          <w:szCs w:val="32"/>
        </w:rPr>
        <w:t>ы</w:t>
      </w:r>
      <w:r w:rsidR="007F45D0" w:rsidRPr="005A194E">
        <w:rPr>
          <w:rFonts w:ascii="Times New Roman" w:hAnsi="Times New Roman" w:cs="Times New Roman"/>
          <w:sz w:val="32"/>
          <w:szCs w:val="32"/>
        </w:rPr>
        <w:t xml:space="preserve"> проектов нормативных правовых актов.</w:t>
      </w:r>
    </w:p>
    <w:p w14:paraId="05BB4E5B" w14:textId="77777777" w:rsidR="00125789" w:rsidRPr="005A194E" w:rsidRDefault="001D4C0B"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Основные результаты деятельности КСК отражены в таблице:</w:t>
      </w:r>
    </w:p>
    <w:tbl>
      <w:tblPr>
        <w:tblStyle w:val="a5"/>
        <w:tblW w:w="9209" w:type="dxa"/>
        <w:tblLayout w:type="fixed"/>
        <w:tblLook w:val="04A0" w:firstRow="1" w:lastRow="0" w:firstColumn="1" w:lastColumn="0" w:noHBand="0" w:noVBand="1"/>
      </w:tblPr>
      <w:tblGrid>
        <w:gridCol w:w="777"/>
        <w:gridCol w:w="5455"/>
        <w:gridCol w:w="1542"/>
        <w:gridCol w:w="1435"/>
      </w:tblGrid>
      <w:tr w:rsidR="001D4C0B" w:rsidRPr="0044630A" w14:paraId="3F0085B4" w14:textId="77777777" w:rsidTr="003430C9">
        <w:trPr>
          <w:trHeight w:val="870"/>
        </w:trPr>
        <w:tc>
          <w:tcPr>
            <w:tcW w:w="777" w:type="dxa"/>
            <w:shd w:val="clear" w:color="auto" w:fill="BDD6EE" w:themeFill="accent5" w:themeFillTint="66"/>
          </w:tcPr>
          <w:p w14:paraId="7DB9B9B8" w14:textId="77777777" w:rsidR="001D4C0B" w:rsidRPr="0044630A" w:rsidRDefault="001D4C0B" w:rsidP="001D4C0B">
            <w:pPr>
              <w:jc w:val="center"/>
              <w:rPr>
                <w:rFonts w:ascii="Times New Roman" w:hAnsi="Times New Roman" w:cs="Times New Roman"/>
                <w:b/>
                <w:sz w:val="28"/>
                <w:szCs w:val="28"/>
              </w:rPr>
            </w:pPr>
            <w:r w:rsidRPr="0044630A">
              <w:rPr>
                <w:rFonts w:ascii="Times New Roman" w:hAnsi="Times New Roman" w:cs="Times New Roman"/>
                <w:b/>
                <w:sz w:val="28"/>
                <w:szCs w:val="28"/>
              </w:rPr>
              <w:t>№ п/п</w:t>
            </w:r>
          </w:p>
        </w:tc>
        <w:tc>
          <w:tcPr>
            <w:tcW w:w="5455" w:type="dxa"/>
            <w:shd w:val="clear" w:color="auto" w:fill="BDD6EE" w:themeFill="accent5" w:themeFillTint="66"/>
          </w:tcPr>
          <w:p w14:paraId="5916BEAE" w14:textId="77777777" w:rsidR="001D4C0B" w:rsidRPr="0044630A" w:rsidRDefault="001D4C0B" w:rsidP="001D4C0B">
            <w:pPr>
              <w:jc w:val="center"/>
              <w:rPr>
                <w:rFonts w:ascii="Times New Roman" w:hAnsi="Times New Roman" w:cs="Times New Roman"/>
                <w:b/>
                <w:sz w:val="28"/>
                <w:szCs w:val="28"/>
              </w:rPr>
            </w:pPr>
            <w:r w:rsidRPr="0044630A">
              <w:rPr>
                <w:rFonts w:ascii="Times New Roman" w:hAnsi="Times New Roman" w:cs="Times New Roman"/>
                <w:b/>
                <w:sz w:val="28"/>
                <w:szCs w:val="28"/>
              </w:rPr>
              <w:t>Наименование показателя</w:t>
            </w:r>
          </w:p>
        </w:tc>
        <w:tc>
          <w:tcPr>
            <w:tcW w:w="2977" w:type="dxa"/>
            <w:gridSpan w:val="2"/>
            <w:shd w:val="clear" w:color="auto" w:fill="BDD6EE" w:themeFill="accent5" w:themeFillTint="66"/>
          </w:tcPr>
          <w:p w14:paraId="589DF658" w14:textId="4321EBAF" w:rsidR="001D4C0B" w:rsidRPr="0044630A" w:rsidRDefault="001D4C0B" w:rsidP="001D4C0B">
            <w:pPr>
              <w:jc w:val="center"/>
              <w:rPr>
                <w:rFonts w:ascii="Times New Roman" w:hAnsi="Times New Roman" w:cs="Times New Roman"/>
                <w:b/>
                <w:sz w:val="28"/>
                <w:szCs w:val="28"/>
              </w:rPr>
            </w:pPr>
            <w:r w:rsidRPr="0044630A">
              <w:rPr>
                <w:rFonts w:ascii="Times New Roman" w:hAnsi="Times New Roman" w:cs="Times New Roman"/>
                <w:b/>
                <w:sz w:val="28"/>
                <w:szCs w:val="28"/>
              </w:rPr>
              <w:t xml:space="preserve">Значение </w:t>
            </w:r>
            <w:r w:rsidR="0044630A" w:rsidRPr="0044630A">
              <w:rPr>
                <w:rFonts w:ascii="Times New Roman" w:hAnsi="Times New Roman" w:cs="Times New Roman"/>
                <w:b/>
                <w:sz w:val="28"/>
                <w:szCs w:val="28"/>
              </w:rPr>
              <w:t>показателя</w:t>
            </w:r>
          </w:p>
        </w:tc>
      </w:tr>
      <w:tr w:rsidR="001D4C0B" w:rsidRPr="0044630A" w14:paraId="720F3B2E" w14:textId="77777777" w:rsidTr="003430C9">
        <w:trPr>
          <w:trHeight w:val="1124"/>
        </w:trPr>
        <w:tc>
          <w:tcPr>
            <w:tcW w:w="777" w:type="dxa"/>
            <w:shd w:val="clear" w:color="auto" w:fill="DEEAF6" w:themeFill="accent5" w:themeFillTint="33"/>
          </w:tcPr>
          <w:p w14:paraId="12162E46"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1.</w:t>
            </w:r>
          </w:p>
        </w:tc>
        <w:tc>
          <w:tcPr>
            <w:tcW w:w="5455" w:type="dxa"/>
            <w:shd w:val="clear" w:color="auto" w:fill="DEEAF6" w:themeFill="accent5" w:themeFillTint="33"/>
          </w:tcPr>
          <w:p w14:paraId="77F9EBC6"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Проведено контрольных и экспертно-аналитических мероприятий всего,</w:t>
            </w:r>
          </w:p>
          <w:p w14:paraId="49D6FB8C"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из них:</w:t>
            </w:r>
          </w:p>
        </w:tc>
        <w:tc>
          <w:tcPr>
            <w:tcW w:w="2977" w:type="dxa"/>
            <w:gridSpan w:val="2"/>
            <w:shd w:val="clear" w:color="auto" w:fill="DEEAF6" w:themeFill="accent5" w:themeFillTint="33"/>
          </w:tcPr>
          <w:p w14:paraId="577D03FF" w14:textId="4EB97469" w:rsidR="001D4C0B" w:rsidRPr="0044630A" w:rsidRDefault="001D4C0B" w:rsidP="001D4C0B">
            <w:pPr>
              <w:jc w:val="center"/>
              <w:rPr>
                <w:rFonts w:ascii="Times New Roman" w:hAnsi="Times New Roman" w:cs="Times New Roman"/>
                <w:sz w:val="28"/>
                <w:szCs w:val="28"/>
              </w:rPr>
            </w:pPr>
            <w:r w:rsidRPr="0044630A">
              <w:rPr>
                <w:rFonts w:ascii="Times New Roman" w:hAnsi="Times New Roman" w:cs="Times New Roman"/>
                <w:sz w:val="28"/>
                <w:szCs w:val="28"/>
              </w:rPr>
              <w:t>4</w:t>
            </w:r>
            <w:r w:rsidR="00F15C8B">
              <w:rPr>
                <w:rFonts w:ascii="Times New Roman" w:hAnsi="Times New Roman" w:cs="Times New Roman"/>
                <w:sz w:val="28"/>
                <w:szCs w:val="28"/>
              </w:rPr>
              <w:t>6</w:t>
            </w:r>
          </w:p>
        </w:tc>
      </w:tr>
      <w:tr w:rsidR="001D4C0B" w:rsidRPr="0044630A" w14:paraId="31594B3D" w14:textId="77777777" w:rsidTr="003430C9">
        <w:trPr>
          <w:trHeight w:val="417"/>
        </w:trPr>
        <w:tc>
          <w:tcPr>
            <w:tcW w:w="777" w:type="dxa"/>
          </w:tcPr>
          <w:p w14:paraId="4D5E42FB"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1.1.</w:t>
            </w:r>
          </w:p>
        </w:tc>
        <w:tc>
          <w:tcPr>
            <w:tcW w:w="5455" w:type="dxa"/>
          </w:tcPr>
          <w:p w14:paraId="343C66FC"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контрольных мероприятий</w:t>
            </w:r>
          </w:p>
        </w:tc>
        <w:tc>
          <w:tcPr>
            <w:tcW w:w="2977" w:type="dxa"/>
            <w:gridSpan w:val="2"/>
          </w:tcPr>
          <w:p w14:paraId="0C47962F" w14:textId="77C217ED" w:rsidR="001D4C0B" w:rsidRPr="0044630A" w:rsidRDefault="001D4C0B" w:rsidP="001D4C0B">
            <w:pPr>
              <w:jc w:val="center"/>
              <w:rPr>
                <w:rFonts w:ascii="Times New Roman" w:hAnsi="Times New Roman" w:cs="Times New Roman"/>
                <w:sz w:val="28"/>
                <w:szCs w:val="28"/>
              </w:rPr>
            </w:pPr>
            <w:r w:rsidRPr="0044630A">
              <w:rPr>
                <w:rFonts w:ascii="Times New Roman" w:hAnsi="Times New Roman" w:cs="Times New Roman"/>
                <w:sz w:val="28"/>
                <w:szCs w:val="28"/>
              </w:rPr>
              <w:t>2</w:t>
            </w:r>
            <w:r w:rsidR="00F15C8B">
              <w:rPr>
                <w:rFonts w:ascii="Times New Roman" w:hAnsi="Times New Roman" w:cs="Times New Roman"/>
                <w:sz w:val="28"/>
                <w:szCs w:val="28"/>
              </w:rPr>
              <w:t>5</w:t>
            </w:r>
          </w:p>
        </w:tc>
      </w:tr>
      <w:tr w:rsidR="001D4C0B" w:rsidRPr="0044630A" w14:paraId="74D05D22" w14:textId="77777777" w:rsidTr="003430C9">
        <w:trPr>
          <w:trHeight w:val="1118"/>
        </w:trPr>
        <w:tc>
          <w:tcPr>
            <w:tcW w:w="777" w:type="dxa"/>
          </w:tcPr>
          <w:p w14:paraId="49A8258C"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1.2.</w:t>
            </w:r>
          </w:p>
        </w:tc>
        <w:tc>
          <w:tcPr>
            <w:tcW w:w="5455" w:type="dxa"/>
          </w:tcPr>
          <w:p w14:paraId="52B54326" w14:textId="360FC7E7" w:rsidR="001D4C0B" w:rsidRPr="0044630A" w:rsidRDefault="0044630A" w:rsidP="001D4C0B">
            <w:pPr>
              <w:jc w:val="both"/>
              <w:rPr>
                <w:rFonts w:ascii="Times New Roman" w:hAnsi="Times New Roman" w:cs="Times New Roman"/>
                <w:sz w:val="28"/>
                <w:szCs w:val="28"/>
              </w:rPr>
            </w:pPr>
            <w:r>
              <w:rPr>
                <w:rFonts w:ascii="Times New Roman" w:hAnsi="Times New Roman" w:cs="Times New Roman"/>
                <w:sz w:val="28"/>
                <w:szCs w:val="28"/>
              </w:rPr>
              <w:t>э</w:t>
            </w:r>
            <w:r w:rsidR="001D4C0B" w:rsidRPr="0044630A">
              <w:rPr>
                <w:rFonts w:ascii="Times New Roman" w:hAnsi="Times New Roman" w:cs="Times New Roman"/>
                <w:sz w:val="28"/>
                <w:szCs w:val="28"/>
              </w:rPr>
              <w:t>кспертно-аналитических мероприятий (за исключением экспертиз проектов нормативных правовых актов)</w:t>
            </w:r>
          </w:p>
        </w:tc>
        <w:tc>
          <w:tcPr>
            <w:tcW w:w="2977" w:type="dxa"/>
            <w:gridSpan w:val="2"/>
          </w:tcPr>
          <w:p w14:paraId="0EDDFA19" w14:textId="3C1B931D" w:rsidR="001D4C0B" w:rsidRPr="0044630A" w:rsidRDefault="001D4C0B" w:rsidP="001D4C0B">
            <w:pPr>
              <w:jc w:val="center"/>
              <w:rPr>
                <w:rFonts w:ascii="Times New Roman" w:hAnsi="Times New Roman" w:cs="Times New Roman"/>
                <w:sz w:val="28"/>
                <w:szCs w:val="28"/>
              </w:rPr>
            </w:pPr>
            <w:r w:rsidRPr="0044630A">
              <w:rPr>
                <w:rFonts w:ascii="Times New Roman" w:hAnsi="Times New Roman" w:cs="Times New Roman"/>
                <w:sz w:val="28"/>
                <w:szCs w:val="28"/>
              </w:rPr>
              <w:t>2</w:t>
            </w:r>
            <w:r w:rsidR="006C27EB" w:rsidRPr="0044630A">
              <w:rPr>
                <w:rFonts w:ascii="Times New Roman" w:hAnsi="Times New Roman" w:cs="Times New Roman"/>
                <w:sz w:val="28"/>
                <w:szCs w:val="28"/>
              </w:rPr>
              <w:t>1</w:t>
            </w:r>
          </w:p>
        </w:tc>
      </w:tr>
      <w:tr w:rsidR="001D4C0B" w:rsidRPr="0044630A" w14:paraId="65F57520" w14:textId="77777777" w:rsidTr="003430C9">
        <w:trPr>
          <w:trHeight w:val="837"/>
        </w:trPr>
        <w:tc>
          <w:tcPr>
            <w:tcW w:w="777" w:type="dxa"/>
            <w:shd w:val="clear" w:color="auto" w:fill="DEEAF6" w:themeFill="accent5" w:themeFillTint="33"/>
          </w:tcPr>
          <w:p w14:paraId="7891C933"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2.</w:t>
            </w:r>
          </w:p>
        </w:tc>
        <w:tc>
          <w:tcPr>
            <w:tcW w:w="5455" w:type="dxa"/>
            <w:shd w:val="clear" w:color="auto" w:fill="DEEAF6" w:themeFill="accent5" w:themeFillTint="33"/>
          </w:tcPr>
          <w:p w14:paraId="0BE0A071" w14:textId="77777777" w:rsidR="001D4C0B" w:rsidRPr="0044630A" w:rsidRDefault="001D4C0B" w:rsidP="001D4C0B">
            <w:pPr>
              <w:jc w:val="both"/>
              <w:rPr>
                <w:rFonts w:ascii="Times New Roman" w:hAnsi="Times New Roman" w:cs="Times New Roman"/>
                <w:sz w:val="28"/>
                <w:szCs w:val="28"/>
              </w:rPr>
            </w:pPr>
            <w:r w:rsidRPr="0044630A">
              <w:rPr>
                <w:rFonts w:ascii="Times New Roman" w:hAnsi="Times New Roman" w:cs="Times New Roman"/>
                <w:sz w:val="28"/>
                <w:szCs w:val="28"/>
              </w:rPr>
              <w:t>Количество проведенных экспертиз проектов нормативных правовых актов</w:t>
            </w:r>
          </w:p>
        </w:tc>
        <w:tc>
          <w:tcPr>
            <w:tcW w:w="2977" w:type="dxa"/>
            <w:gridSpan w:val="2"/>
            <w:shd w:val="clear" w:color="auto" w:fill="DEEAF6" w:themeFill="accent5" w:themeFillTint="33"/>
          </w:tcPr>
          <w:p w14:paraId="4377CCB8" w14:textId="788DC8FA" w:rsidR="001D4C0B" w:rsidRPr="0044630A" w:rsidRDefault="00F15C8B" w:rsidP="001D4C0B">
            <w:pPr>
              <w:jc w:val="center"/>
              <w:rPr>
                <w:rFonts w:ascii="Times New Roman" w:hAnsi="Times New Roman" w:cs="Times New Roman"/>
                <w:sz w:val="28"/>
                <w:szCs w:val="28"/>
              </w:rPr>
            </w:pPr>
            <w:r>
              <w:rPr>
                <w:rFonts w:ascii="Times New Roman" w:hAnsi="Times New Roman" w:cs="Times New Roman"/>
                <w:sz w:val="28"/>
                <w:szCs w:val="28"/>
              </w:rPr>
              <w:t>104</w:t>
            </w:r>
          </w:p>
        </w:tc>
      </w:tr>
      <w:tr w:rsidR="0044630A" w:rsidRPr="0044630A" w14:paraId="63AB05F5" w14:textId="77777777" w:rsidTr="003430C9">
        <w:trPr>
          <w:trHeight w:val="1415"/>
        </w:trPr>
        <w:tc>
          <w:tcPr>
            <w:tcW w:w="777" w:type="dxa"/>
            <w:shd w:val="clear" w:color="auto" w:fill="DEEAF6" w:themeFill="accent5" w:themeFillTint="33"/>
          </w:tcPr>
          <w:p w14:paraId="56CB05E3" w14:textId="1912EFC9" w:rsidR="0044630A" w:rsidRPr="0044630A" w:rsidRDefault="0044630A" w:rsidP="001D4C0B">
            <w:pPr>
              <w:jc w:val="both"/>
              <w:rPr>
                <w:rFonts w:ascii="Times New Roman" w:hAnsi="Times New Roman" w:cs="Times New Roman"/>
                <w:sz w:val="28"/>
                <w:szCs w:val="28"/>
              </w:rPr>
            </w:pPr>
            <w:r>
              <w:rPr>
                <w:rFonts w:ascii="Times New Roman" w:hAnsi="Times New Roman" w:cs="Times New Roman"/>
                <w:sz w:val="28"/>
                <w:szCs w:val="28"/>
              </w:rPr>
              <w:t>3.</w:t>
            </w:r>
          </w:p>
        </w:tc>
        <w:tc>
          <w:tcPr>
            <w:tcW w:w="5455" w:type="dxa"/>
            <w:shd w:val="clear" w:color="auto" w:fill="DEEAF6" w:themeFill="accent5" w:themeFillTint="33"/>
          </w:tcPr>
          <w:p w14:paraId="3254CD78" w14:textId="77777777" w:rsidR="0044630A" w:rsidRDefault="0044630A" w:rsidP="001D4C0B">
            <w:pPr>
              <w:jc w:val="both"/>
              <w:rPr>
                <w:rFonts w:ascii="Times New Roman" w:hAnsi="Times New Roman" w:cs="Times New Roman"/>
                <w:sz w:val="28"/>
                <w:szCs w:val="28"/>
              </w:rPr>
            </w:pPr>
            <w:r>
              <w:rPr>
                <w:rFonts w:ascii="Times New Roman" w:hAnsi="Times New Roman" w:cs="Times New Roman"/>
                <w:sz w:val="28"/>
                <w:szCs w:val="28"/>
              </w:rPr>
              <w:t xml:space="preserve">Количество объектов проведенных контрольных и экспертно-аналитических мероприятий, всего, </w:t>
            </w:r>
          </w:p>
          <w:p w14:paraId="45ADAD5B" w14:textId="32431741" w:rsidR="0044630A" w:rsidRPr="0044630A" w:rsidRDefault="0044630A" w:rsidP="001D4C0B">
            <w:pPr>
              <w:jc w:val="both"/>
              <w:rPr>
                <w:rFonts w:ascii="Times New Roman" w:hAnsi="Times New Roman" w:cs="Times New Roman"/>
                <w:sz w:val="28"/>
                <w:szCs w:val="28"/>
              </w:rPr>
            </w:pPr>
            <w:r>
              <w:rPr>
                <w:rFonts w:ascii="Times New Roman" w:hAnsi="Times New Roman" w:cs="Times New Roman"/>
                <w:sz w:val="28"/>
                <w:szCs w:val="28"/>
              </w:rPr>
              <w:t>из них:</w:t>
            </w:r>
          </w:p>
        </w:tc>
        <w:tc>
          <w:tcPr>
            <w:tcW w:w="2977" w:type="dxa"/>
            <w:gridSpan w:val="2"/>
            <w:shd w:val="clear" w:color="auto" w:fill="DEEAF6" w:themeFill="accent5" w:themeFillTint="33"/>
          </w:tcPr>
          <w:p w14:paraId="32E0585F" w14:textId="0582C0E1" w:rsidR="0044630A" w:rsidRPr="0044630A" w:rsidRDefault="00344C8A" w:rsidP="001D4C0B">
            <w:pPr>
              <w:jc w:val="center"/>
              <w:rPr>
                <w:rFonts w:ascii="Times New Roman" w:hAnsi="Times New Roman" w:cs="Times New Roman"/>
                <w:sz w:val="28"/>
                <w:szCs w:val="28"/>
              </w:rPr>
            </w:pPr>
            <w:r>
              <w:rPr>
                <w:rFonts w:ascii="Times New Roman" w:hAnsi="Times New Roman" w:cs="Times New Roman"/>
                <w:sz w:val="28"/>
                <w:szCs w:val="28"/>
              </w:rPr>
              <w:t>4</w:t>
            </w:r>
            <w:r w:rsidR="00F15C8B">
              <w:rPr>
                <w:rFonts w:ascii="Times New Roman" w:hAnsi="Times New Roman" w:cs="Times New Roman"/>
                <w:sz w:val="28"/>
                <w:szCs w:val="28"/>
              </w:rPr>
              <w:t>6</w:t>
            </w:r>
          </w:p>
        </w:tc>
      </w:tr>
      <w:tr w:rsidR="0044630A" w:rsidRPr="0044630A" w14:paraId="69E88811" w14:textId="77777777" w:rsidTr="003430C9">
        <w:trPr>
          <w:trHeight w:val="414"/>
        </w:trPr>
        <w:tc>
          <w:tcPr>
            <w:tcW w:w="777" w:type="dxa"/>
            <w:shd w:val="clear" w:color="auto" w:fill="auto"/>
          </w:tcPr>
          <w:p w14:paraId="7CAC8BD3" w14:textId="559043B9" w:rsidR="0044630A" w:rsidRDefault="0044630A" w:rsidP="001D4C0B">
            <w:pPr>
              <w:jc w:val="both"/>
              <w:rPr>
                <w:rFonts w:ascii="Times New Roman" w:hAnsi="Times New Roman" w:cs="Times New Roman"/>
                <w:sz w:val="28"/>
                <w:szCs w:val="28"/>
              </w:rPr>
            </w:pPr>
            <w:r>
              <w:rPr>
                <w:rFonts w:ascii="Times New Roman" w:hAnsi="Times New Roman" w:cs="Times New Roman"/>
                <w:sz w:val="28"/>
                <w:szCs w:val="28"/>
              </w:rPr>
              <w:t>3.1.</w:t>
            </w:r>
          </w:p>
        </w:tc>
        <w:tc>
          <w:tcPr>
            <w:tcW w:w="5455" w:type="dxa"/>
            <w:shd w:val="clear" w:color="auto" w:fill="auto"/>
          </w:tcPr>
          <w:p w14:paraId="027D1611" w14:textId="4BDDB940" w:rsidR="0044630A" w:rsidRDefault="0044630A" w:rsidP="001D4C0B">
            <w:pPr>
              <w:jc w:val="both"/>
              <w:rPr>
                <w:rFonts w:ascii="Times New Roman" w:hAnsi="Times New Roman" w:cs="Times New Roman"/>
                <w:sz w:val="28"/>
                <w:szCs w:val="28"/>
              </w:rPr>
            </w:pPr>
            <w:r>
              <w:rPr>
                <w:rFonts w:ascii="Times New Roman" w:hAnsi="Times New Roman" w:cs="Times New Roman"/>
                <w:sz w:val="28"/>
                <w:szCs w:val="28"/>
              </w:rPr>
              <w:t>объектов контрольных мероприятий</w:t>
            </w:r>
          </w:p>
        </w:tc>
        <w:tc>
          <w:tcPr>
            <w:tcW w:w="2977" w:type="dxa"/>
            <w:gridSpan w:val="2"/>
            <w:shd w:val="clear" w:color="auto" w:fill="auto"/>
          </w:tcPr>
          <w:p w14:paraId="13C439C2" w14:textId="7AE36726" w:rsidR="0044630A" w:rsidRPr="0044630A" w:rsidRDefault="00344C8A" w:rsidP="001D4C0B">
            <w:pPr>
              <w:jc w:val="center"/>
              <w:rPr>
                <w:rFonts w:ascii="Times New Roman" w:hAnsi="Times New Roman" w:cs="Times New Roman"/>
                <w:sz w:val="28"/>
                <w:szCs w:val="28"/>
              </w:rPr>
            </w:pPr>
            <w:r>
              <w:rPr>
                <w:rFonts w:ascii="Times New Roman" w:hAnsi="Times New Roman" w:cs="Times New Roman"/>
                <w:sz w:val="28"/>
                <w:szCs w:val="28"/>
              </w:rPr>
              <w:t>2</w:t>
            </w:r>
            <w:r w:rsidR="00F15C8B">
              <w:rPr>
                <w:rFonts w:ascii="Times New Roman" w:hAnsi="Times New Roman" w:cs="Times New Roman"/>
                <w:sz w:val="28"/>
                <w:szCs w:val="28"/>
              </w:rPr>
              <w:t>5</w:t>
            </w:r>
          </w:p>
        </w:tc>
      </w:tr>
      <w:tr w:rsidR="0044630A" w:rsidRPr="0044630A" w14:paraId="48F52C72" w14:textId="77777777" w:rsidTr="003430C9">
        <w:trPr>
          <w:trHeight w:val="690"/>
        </w:trPr>
        <w:tc>
          <w:tcPr>
            <w:tcW w:w="777" w:type="dxa"/>
            <w:shd w:val="clear" w:color="auto" w:fill="auto"/>
          </w:tcPr>
          <w:p w14:paraId="12B036B1" w14:textId="58BC4A1F" w:rsid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3.2.</w:t>
            </w:r>
          </w:p>
        </w:tc>
        <w:tc>
          <w:tcPr>
            <w:tcW w:w="5455" w:type="dxa"/>
            <w:shd w:val="clear" w:color="auto" w:fill="auto"/>
          </w:tcPr>
          <w:p w14:paraId="0D2ED2C2" w14:textId="445CC131" w:rsid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объектов экспертно-аналитических мероприятий</w:t>
            </w:r>
          </w:p>
        </w:tc>
        <w:tc>
          <w:tcPr>
            <w:tcW w:w="2977" w:type="dxa"/>
            <w:gridSpan w:val="2"/>
            <w:shd w:val="clear" w:color="auto" w:fill="auto"/>
          </w:tcPr>
          <w:p w14:paraId="585827A1" w14:textId="483C62E0" w:rsidR="0044630A" w:rsidRPr="0044630A" w:rsidRDefault="00F15C8B" w:rsidP="001D4C0B">
            <w:pPr>
              <w:jc w:val="center"/>
              <w:rPr>
                <w:rFonts w:ascii="Times New Roman" w:hAnsi="Times New Roman" w:cs="Times New Roman"/>
                <w:sz w:val="28"/>
                <w:szCs w:val="28"/>
              </w:rPr>
            </w:pPr>
            <w:r>
              <w:rPr>
                <w:rFonts w:ascii="Times New Roman" w:hAnsi="Times New Roman" w:cs="Times New Roman"/>
                <w:sz w:val="28"/>
                <w:szCs w:val="28"/>
              </w:rPr>
              <w:t>21</w:t>
            </w:r>
          </w:p>
        </w:tc>
      </w:tr>
      <w:tr w:rsidR="00546F00" w:rsidRPr="0044630A" w14:paraId="17BBCC70" w14:textId="77777777" w:rsidTr="003430C9">
        <w:trPr>
          <w:trHeight w:val="1408"/>
        </w:trPr>
        <w:tc>
          <w:tcPr>
            <w:tcW w:w="777" w:type="dxa"/>
            <w:shd w:val="clear" w:color="auto" w:fill="DEEAF6" w:themeFill="accent5" w:themeFillTint="33"/>
          </w:tcPr>
          <w:p w14:paraId="149B3501" w14:textId="131238D7" w:rsidR="00546F00" w:rsidRP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4</w:t>
            </w:r>
            <w:r w:rsidR="0056740F" w:rsidRPr="0044630A">
              <w:rPr>
                <w:rFonts w:ascii="Times New Roman" w:hAnsi="Times New Roman" w:cs="Times New Roman"/>
                <w:sz w:val="28"/>
                <w:szCs w:val="28"/>
              </w:rPr>
              <w:t>.</w:t>
            </w:r>
          </w:p>
        </w:tc>
        <w:tc>
          <w:tcPr>
            <w:tcW w:w="5455" w:type="dxa"/>
            <w:shd w:val="clear" w:color="auto" w:fill="DEEAF6" w:themeFill="accent5" w:themeFillTint="33"/>
          </w:tcPr>
          <w:p w14:paraId="214D1BD1" w14:textId="77777777" w:rsidR="00546F00" w:rsidRPr="0044630A" w:rsidRDefault="0056740F" w:rsidP="001D4C0B">
            <w:pPr>
              <w:jc w:val="both"/>
              <w:rPr>
                <w:rFonts w:ascii="Times New Roman" w:hAnsi="Times New Roman" w:cs="Times New Roman"/>
                <w:sz w:val="28"/>
                <w:szCs w:val="28"/>
              </w:rPr>
            </w:pPr>
            <w:r w:rsidRPr="0044630A">
              <w:rPr>
                <w:rFonts w:ascii="Times New Roman" w:hAnsi="Times New Roman" w:cs="Times New Roman"/>
                <w:sz w:val="28"/>
                <w:szCs w:val="28"/>
              </w:rPr>
              <w:t>Проведено контрольных мероприятий по поручениям, предложениям, запросам и обращениям всего,</w:t>
            </w:r>
          </w:p>
          <w:p w14:paraId="2630DA19" w14:textId="77777777" w:rsidR="0056740F" w:rsidRPr="0044630A" w:rsidRDefault="0056740F" w:rsidP="001D4C0B">
            <w:pPr>
              <w:jc w:val="both"/>
              <w:rPr>
                <w:rFonts w:ascii="Times New Roman" w:hAnsi="Times New Roman" w:cs="Times New Roman"/>
                <w:sz w:val="28"/>
                <w:szCs w:val="28"/>
              </w:rPr>
            </w:pPr>
            <w:r w:rsidRPr="0044630A">
              <w:rPr>
                <w:rFonts w:ascii="Times New Roman" w:hAnsi="Times New Roman" w:cs="Times New Roman"/>
                <w:sz w:val="28"/>
                <w:szCs w:val="28"/>
              </w:rPr>
              <w:t>из них:</w:t>
            </w:r>
          </w:p>
        </w:tc>
        <w:tc>
          <w:tcPr>
            <w:tcW w:w="2977" w:type="dxa"/>
            <w:gridSpan w:val="2"/>
            <w:shd w:val="clear" w:color="auto" w:fill="DEEAF6" w:themeFill="accent5" w:themeFillTint="33"/>
          </w:tcPr>
          <w:p w14:paraId="3B2BBB43" w14:textId="46BF75DD" w:rsidR="00546F00" w:rsidRPr="0044630A" w:rsidRDefault="00F15C8B" w:rsidP="001D4C0B">
            <w:pPr>
              <w:jc w:val="center"/>
              <w:rPr>
                <w:rFonts w:ascii="Times New Roman" w:hAnsi="Times New Roman" w:cs="Times New Roman"/>
                <w:sz w:val="28"/>
                <w:szCs w:val="28"/>
              </w:rPr>
            </w:pPr>
            <w:r>
              <w:rPr>
                <w:rFonts w:ascii="Times New Roman" w:hAnsi="Times New Roman" w:cs="Times New Roman"/>
                <w:sz w:val="28"/>
                <w:szCs w:val="28"/>
              </w:rPr>
              <w:t>1</w:t>
            </w:r>
          </w:p>
        </w:tc>
      </w:tr>
      <w:tr w:rsidR="0056740F" w:rsidRPr="0044630A" w14:paraId="0AD7820C" w14:textId="77777777" w:rsidTr="003430C9">
        <w:trPr>
          <w:trHeight w:val="706"/>
        </w:trPr>
        <w:tc>
          <w:tcPr>
            <w:tcW w:w="777" w:type="dxa"/>
          </w:tcPr>
          <w:p w14:paraId="1A9EA906" w14:textId="5BCB47FA" w:rsidR="0056740F" w:rsidRP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4</w:t>
            </w:r>
            <w:r w:rsidR="0056740F" w:rsidRPr="0044630A">
              <w:rPr>
                <w:rFonts w:ascii="Times New Roman" w:hAnsi="Times New Roman" w:cs="Times New Roman"/>
                <w:sz w:val="28"/>
                <w:szCs w:val="28"/>
              </w:rPr>
              <w:t>.1.</w:t>
            </w:r>
          </w:p>
        </w:tc>
        <w:tc>
          <w:tcPr>
            <w:tcW w:w="5455" w:type="dxa"/>
          </w:tcPr>
          <w:p w14:paraId="53C717D5" w14:textId="77777777" w:rsidR="0056740F" w:rsidRPr="0044630A" w:rsidRDefault="0056740F" w:rsidP="001D4C0B">
            <w:pPr>
              <w:jc w:val="both"/>
              <w:rPr>
                <w:rFonts w:ascii="Times New Roman" w:hAnsi="Times New Roman" w:cs="Times New Roman"/>
                <w:sz w:val="28"/>
                <w:szCs w:val="28"/>
              </w:rPr>
            </w:pPr>
            <w:r w:rsidRPr="0044630A">
              <w:rPr>
                <w:rFonts w:ascii="Times New Roman" w:hAnsi="Times New Roman" w:cs="Times New Roman"/>
                <w:sz w:val="28"/>
                <w:szCs w:val="28"/>
              </w:rPr>
              <w:t>поручений Совета депутатов Добринского муниципального района</w:t>
            </w:r>
          </w:p>
        </w:tc>
        <w:tc>
          <w:tcPr>
            <w:tcW w:w="2977" w:type="dxa"/>
            <w:gridSpan w:val="2"/>
          </w:tcPr>
          <w:p w14:paraId="17EA1941" w14:textId="7C03EC6B" w:rsidR="0056740F" w:rsidRPr="0044630A" w:rsidRDefault="00F15C8B" w:rsidP="001D4C0B">
            <w:pPr>
              <w:jc w:val="center"/>
              <w:rPr>
                <w:rFonts w:ascii="Times New Roman" w:hAnsi="Times New Roman" w:cs="Times New Roman"/>
                <w:sz w:val="28"/>
                <w:szCs w:val="28"/>
              </w:rPr>
            </w:pPr>
            <w:r>
              <w:rPr>
                <w:rFonts w:ascii="Times New Roman" w:hAnsi="Times New Roman" w:cs="Times New Roman"/>
                <w:sz w:val="28"/>
                <w:szCs w:val="28"/>
              </w:rPr>
              <w:t>1</w:t>
            </w:r>
          </w:p>
        </w:tc>
      </w:tr>
      <w:tr w:rsidR="0056740F" w:rsidRPr="0044630A" w14:paraId="41AE9A8D" w14:textId="77777777" w:rsidTr="003430C9">
        <w:trPr>
          <w:trHeight w:val="702"/>
        </w:trPr>
        <w:tc>
          <w:tcPr>
            <w:tcW w:w="777" w:type="dxa"/>
          </w:tcPr>
          <w:p w14:paraId="08A4B904" w14:textId="174F6629" w:rsidR="0056740F" w:rsidRP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4</w:t>
            </w:r>
            <w:r w:rsidR="0056740F" w:rsidRPr="0044630A">
              <w:rPr>
                <w:rFonts w:ascii="Times New Roman" w:hAnsi="Times New Roman" w:cs="Times New Roman"/>
                <w:sz w:val="28"/>
                <w:szCs w:val="28"/>
              </w:rPr>
              <w:t>.2.</w:t>
            </w:r>
          </w:p>
        </w:tc>
        <w:tc>
          <w:tcPr>
            <w:tcW w:w="5455" w:type="dxa"/>
          </w:tcPr>
          <w:p w14:paraId="325A79D6" w14:textId="77777777" w:rsidR="0056740F" w:rsidRPr="0044630A" w:rsidRDefault="0056740F" w:rsidP="001D4C0B">
            <w:pPr>
              <w:jc w:val="both"/>
              <w:rPr>
                <w:rFonts w:ascii="Times New Roman" w:hAnsi="Times New Roman" w:cs="Times New Roman"/>
                <w:sz w:val="28"/>
                <w:szCs w:val="28"/>
              </w:rPr>
            </w:pPr>
            <w:r w:rsidRPr="0044630A">
              <w:rPr>
                <w:rFonts w:ascii="Times New Roman" w:hAnsi="Times New Roman" w:cs="Times New Roman"/>
                <w:sz w:val="28"/>
                <w:szCs w:val="28"/>
              </w:rPr>
              <w:t>предложений главы Добринского муниципального района</w:t>
            </w:r>
          </w:p>
        </w:tc>
        <w:tc>
          <w:tcPr>
            <w:tcW w:w="2977" w:type="dxa"/>
            <w:gridSpan w:val="2"/>
          </w:tcPr>
          <w:p w14:paraId="5400E719" w14:textId="1A765058" w:rsidR="0056740F" w:rsidRPr="0044630A" w:rsidRDefault="00F15C8B" w:rsidP="001D4C0B">
            <w:pPr>
              <w:jc w:val="center"/>
              <w:rPr>
                <w:rFonts w:ascii="Times New Roman" w:hAnsi="Times New Roman" w:cs="Times New Roman"/>
                <w:sz w:val="28"/>
                <w:szCs w:val="28"/>
              </w:rPr>
            </w:pPr>
            <w:r>
              <w:rPr>
                <w:rFonts w:ascii="Times New Roman" w:hAnsi="Times New Roman" w:cs="Times New Roman"/>
                <w:sz w:val="28"/>
                <w:szCs w:val="28"/>
              </w:rPr>
              <w:t>-</w:t>
            </w:r>
          </w:p>
        </w:tc>
      </w:tr>
      <w:tr w:rsidR="0056740F" w:rsidRPr="0044630A" w14:paraId="5C2007CE" w14:textId="77777777" w:rsidTr="00344C8A">
        <w:tc>
          <w:tcPr>
            <w:tcW w:w="777" w:type="dxa"/>
          </w:tcPr>
          <w:p w14:paraId="626BDF59" w14:textId="41D105E2" w:rsidR="0056740F" w:rsidRP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4</w:t>
            </w:r>
            <w:r w:rsidR="0056740F" w:rsidRPr="0044630A">
              <w:rPr>
                <w:rFonts w:ascii="Times New Roman" w:hAnsi="Times New Roman" w:cs="Times New Roman"/>
                <w:sz w:val="28"/>
                <w:szCs w:val="28"/>
              </w:rPr>
              <w:t>.3.</w:t>
            </w:r>
          </w:p>
        </w:tc>
        <w:tc>
          <w:tcPr>
            <w:tcW w:w="5455" w:type="dxa"/>
          </w:tcPr>
          <w:p w14:paraId="5F644826" w14:textId="77777777" w:rsidR="0056740F" w:rsidRPr="0044630A" w:rsidRDefault="0056740F" w:rsidP="001D4C0B">
            <w:pPr>
              <w:jc w:val="both"/>
              <w:rPr>
                <w:rFonts w:ascii="Times New Roman" w:hAnsi="Times New Roman" w:cs="Times New Roman"/>
                <w:sz w:val="28"/>
                <w:szCs w:val="28"/>
              </w:rPr>
            </w:pPr>
            <w:r w:rsidRPr="0044630A">
              <w:rPr>
                <w:rFonts w:ascii="Times New Roman" w:hAnsi="Times New Roman" w:cs="Times New Roman"/>
                <w:sz w:val="28"/>
                <w:szCs w:val="28"/>
              </w:rPr>
              <w:t>обращений граждан</w:t>
            </w:r>
          </w:p>
        </w:tc>
        <w:tc>
          <w:tcPr>
            <w:tcW w:w="2977" w:type="dxa"/>
            <w:gridSpan w:val="2"/>
          </w:tcPr>
          <w:p w14:paraId="2530CC72" w14:textId="77777777" w:rsidR="0056740F" w:rsidRPr="0044630A" w:rsidRDefault="0056740F" w:rsidP="001D4C0B">
            <w:pPr>
              <w:jc w:val="center"/>
              <w:rPr>
                <w:rFonts w:ascii="Times New Roman" w:hAnsi="Times New Roman" w:cs="Times New Roman"/>
                <w:sz w:val="28"/>
                <w:szCs w:val="28"/>
              </w:rPr>
            </w:pPr>
            <w:r w:rsidRPr="0044630A">
              <w:rPr>
                <w:rFonts w:ascii="Times New Roman" w:hAnsi="Times New Roman" w:cs="Times New Roman"/>
                <w:sz w:val="28"/>
                <w:szCs w:val="28"/>
              </w:rPr>
              <w:t>-</w:t>
            </w:r>
          </w:p>
        </w:tc>
      </w:tr>
      <w:tr w:rsidR="00344C8A" w:rsidRPr="0044630A" w14:paraId="5A997B55" w14:textId="77777777" w:rsidTr="003430C9">
        <w:trPr>
          <w:trHeight w:val="1402"/>
        </w:trPr>
        <w:tc>
          <w:tcPr>
            <w:tcW w:w="777" w:type="dxa"/>
            <w:shd w:val="clear" w:color="auto" w:fill="DEEAF6" w:themeFill="accent5" w:themeFillTint="33"/>
          </w:tcPr>
          <w:p w14:paraId="05F164FA" w14:textId="4E08E4DF" w:rsidR="00344C8A" w:rsidRDefault="00344C8A" w:rsidP="001D4C0B">
            <w:pPr>
              <w:jc w:val="both"/>
              <w:rPr>
                <w:rFonts w:ascii="Times New Roman" w:hAnsi="Times New Roman" w:cs="Times New Roman"/>
                <w:sz w:val="28"/>
                <w:szCs w:val="28"/>
              </w:rPr>
            </w:pPr>
            <w:r>
              <w:rPr>
                <w:rFonts w:ascii="Times New Roman" w:hAnsi="Times New Roman" w:cs="Times New Roman"/>
                <w:sz w:val="28"/>
                <w:szCs w:val="28"/>
              </w:rPr>
              <w:t>5.</w:t>
            </w:r>
          </w:p>
        </w:tc>
        <w:tc>
          <w:tcPr>
            <w:tcW w:w="5455" w:type="dxa"/>
            <w:shd w:val="clear" w:color="auto" w:fill="DEEAF6" w:themeFill="accent5" w:themeFillTint="33"/>
          </w:tcPr>
          <w:p w14:paraId="380289BA" w14:textId="6FF18B16" w:rsidR="00344C8A" w:rsidRDefault="00344C8A" w:rsidP="001D4C0B">
            <w:pPr>
              <w:jc w:val="both"/>
              <w:rPr>
                <w:rFonts w:ascii="Times New Roman" w:hAnsi="Times New Roman" w:cs="Times New Roman"/>
                <w:sz w:val="28"/>
                <w:szCs w:val="28"/>
              </w:rPr>
            </w:pPr>
            <w:r>
              <w:rPr>
                <w:rFonts w:ascii="Times New Roman" w:hAnsi="Times New Roman" w:cs="Times New Roman"/>
                <w:sz w:val="28"/>
                <w:szCs w:val="28"/>
              </w:rPr>
              <w:t>Проведено совместных и параллельных контрольных и экспертно-аналитических мероприятий, всего,</w:t>
            </w:r>
          </w:p>
          <w:p w14:paraId="18BB6BF1" w14:textId="5BFA03B5" w:rsidR="00344C8A" w:rsidRPr="0044630A" w:rsidRDefault="00344C8A" w:rsidP="001D4C0B">
            <w:pPr>
              <w:jc w:val="both"/>
              <w:rPr>
                <w:rFonts w:ascii="Times New Roman" w:hAnsi="Times New Roman" w:cs="Times New Roman"/>
                <w:sz w:val="28"/>
                <w:szCs w:val="28"/>
              </w:rPr>
            </w:pPr>
            <w:r>
              <w:rPr>
                <w:rFonts w:ascii="Times New Roman" w:hAnsi="Times New Roman" w:cs="Times New Roman"/>
                <w:sz w:val="28"/>
                <w:szCs w:val="28"/>
              </w:rPr>
              <w:t>из них:</w:t>
            </w:r>
          </w:p>
        </w:tc>
        <w:tc>
          <w:tcPr>
            <w:tcW w:w="2977" w:type="dxa"/>
            <w:gridSpan w:val="2"/>
            <w:shd w:val="clear" w:color="auto" w:fill="DEEAF6" w:themeFill="accent5" w:themeFillTint="33"/>
          </w:tcPr>
          <w:p w14:paraId="6928BAF7" w14:textId="1D3A366C" w:rsidR="00344C8A" w:rsidRPr="0044630A" w:rsidRDefault="00F15C8B" w:rsidP="001D4C0B">
            <w:pPr>
              <w:jc w:val="center"/>
              <w:rPr>
                <w:rFonts w:ascii="Times New Roman" w:hAnsi="Times New Roman" w:cs="Times New Roman"/>
                <w:sz w:val="28"/>
                <w:szCs w:val="28"/>
              </w:rPr>
            </w:pPr>
            <w:r>
              <w:rPr>
                <w:rFonts w:ascii="Times New Roman" w:hAnsi="Times New Roman" w:cs="Times New Roman"/>
                <w:sz w:val="28"/>
                <w:szCs w:val="28"/>
              </w:rPr>
              <w:t>2</w:t>
            </w:r>
          </w:p>
        </w:tc>
      </w:tr>
      <w:tr w:rsidR="00344C8A" w:rsidRPr="0044630A" w14:paraId="3B4A0855" w14:textId="77777777" w:rsidTr="003430C9">
        <w:trPr>
          <w:trHeight w:val="699"/>
        </w:trPr>
        <w:tc>
          <w:tcPr>
            <w:tcW w:w="777" w:type="dxa"/>
            <w:shd w:val="clear" w:color="auto" w:fill="FFFFFF" w:themeFill="background1"/>
          </w:tcPr>
          <w:p w14:paraId="0D4A97B8" w14:textId="6D28AC20" w:rsidR="00344C8A" w:rsidRDefault="00344C8A" w:rsidP="001D4C0B">
            <w:pPr>
              <w:jc w:val="both"/>
              <w:rPr>
                <w:rFonts w:ascii="Times New Roman" w:hAnsi="Times New Roman" w:cs="Times New Roman"/>
                <w:sz w:val="28"/>
                <w:szCs w:val="28"/>
              </w:rPr>
            </w:pPr>
            <w:r>
              <w:rPr>
                <w:rFonts w:ascii="Times New Roman" w:hAnsi="Times New Roman" w:cs="Times New Roman"/>
                <w:sz w:val="28"/>
                <w:szCs w:val="28"/>
              </w:rPr>
              <w:t>5.1.</w:t>
            </w:r>
          </w:p>
        </w:tc>
        <w:tc>
          <w:tcPr>
            <w:tcW w:w="5455" w:type="dxa"/>
            <w:shd w:val="clear" w:color="auto" w:fill="FFFFFF" w:themeFill="background1"/>
          </w:tcPr>
          <w:p w14:paraId="01AB3734" w14:textId="1F4BC8E7" w:rsidR="00344C8A" w:rsidRDefault="00344C8A" w:rsidP="001D4C0B">
            <w:pPr>
              <w:jc w:val="both"/>
              <w:rPr>
                <w:rFonts w:ascii="Times New Roman" w:hAnsi="Times New Roman" w:cs="Times New Roman"/>
                <w:sz w:val="28"/>
                <w:szCs w:val="28"/>
              </w:rPr>
            </w:pPr>
            <w:r>
              <w:rPr>
                <w:rFonts w:ascii="Times New Roman" w:hAnsi="Times New Roman" w:cs="Times New Roman"/>
                <w:sz w:val="28"/>
                <w:szCs w:val="28"/>
              </w:rPr>
              <w:t>с Контрольно-счетной палатой Липецкой области</w:t>
            </w:r>
          </w:p>
        </w:tc>
        <w:tc>
          <w:tcPr>
            <w:tcW w:w="2977" w:type="dxa"/>
            <w:gridSpan w:val="2"/>
            <w:shd w:val="clear" w:color="auto" w:fill="FFFFFF" w:themeFill="background1"/>
          </w:tcPr>
          <w:p w14:paraId="207172B3" w14:textId="3966F952" w:rsidR="00344C8A" w:rsidRDefault="00344C8A" w:rsidP="001D4C0B">
            <w:pPr>
              <w:jc w:val="center"/>
              <w:rPr>
                <w:rFonts w:ascii="Times New Roman" w:hAnsi="Times New Roman" w:cs="Times New Roman"/>
                <w:sz w:val="28"/>
                <w:szCs w:val="28"/>
              </w:rPr>
            </w:pPr>
            <w:r>
              <w:rPr>
                <w:rFonts w:ascii="Times New Roman" w:hAnsi="Times New Roman" w:cs="Times New Roman"/>
                <w:sz w:val="28"/>
                <w:szCs w:val="28"/>
              </w:rPr>
              <w:t>-</w:t>
            </w:r>
          </w:p>
        </w:tc>
      </w:tr>
      <w:tr w:rsidR="00344C8A" w:rsidRPr="0044630A" w14:paraId="52BBD4E8" w14:textId="77777777" w:rsidTr="003430C9">
        <w:trPr>
          <w:trHeight w:val="1120"/>
        </w:trPr>
        <w:tc>
          <w:tcPr>
            <w:tcW w:w="777" w:type="dxa"/>
            <w:shd w:val="clear" w:color="auto" w:fill="FFFFFF" w:themeFill="background1"/>
          </w:tcPr>
          <w:p w14:paraId="1F8C648A" w14:textId="3C3CB5C9" w:rsidR="00344C8A" w:rsidRDefault="00344C8A" w:rsidP="001D4C0B">
            <w:pPr>
              <w:jc w:val="both"/>
              <w:rPr>
                <w:rFonts w:ascii="Times New Roman" w:hAnsi="Times New Roman" w:cs="Times New Roman"/>
                <w:sz w:val="28"/>
                <w:szCs w:val="28"/>
              </w:rPr>
            </w:pPr>
            <w:r>
              <w:rPr>
                <w:rFonts w:ascii="Times New Roman" w:hAnsi="Times New Roman" w:cs="Times New Roman"/>
                <w:sz w:val="28"/>
                <w:szCs w:val="28"/>
              </w:rPr>
              <w:lastRenderedPageBreak/>
              <w:t>5.2.</w:t>
            </w:r>
          </w:p>
        </w:tc>
        <w:tc>
          <w:tcPr>
            <w:tcW w:w="5455" w:type="dxa"/>
            <w:shd w:val="clear" w:color="auto" w:fill="FFFFFF" w:themeFill="background1"/>
          </w:tcPr>
          <w:p w14:paraId="67F9D620" w14:textId="5CDC34F3" w:rsidR="00344C8A" w:rsidRDefault="00344C8A" w:rsidP="001D4C0B">
            <w:pPr>
              <w:jc w:val="both"/>
              <w:rPr>
                <w:rFonts w:ascii="Times New Roman" w:hAnsi="Times New Roman" w:cs="Times New Roman"/>
                <w:sz w:val="28"/>
                <w:szCs w:val="28"/>
              </w:rPr>
            </w:pPr>
            <w:r>
              <w:rPr>
                <w:rFonts w:ascii="Times New Roman" w:hAnsi="Times New Roman" w:cs="Times New Roman"/>
                <w:sz w:val="28"/>
                <w:szCs w:val="28"/>
              </w:rPr>
              <w:t>с органами внутреннего муниципального контроля (Управление финансов администрации муниципального района)</w:t>
            </w:r>
          </w:p>
        </w:tc>
        <w:tc>
          <w:tcPr>
            <w:tcW w:w="2977" w:type="dxa"/>
            <w:gridSpan w:val="2"/>
            <w:shd w:val="clear" w:color="auto" w:fill="FFFFFF" w:themeFill="background1"/>
          </w:tcPr>
          <w:p w14:paraId="76987B37" w14:textId="76AA61EE" w:rsidR="00344C8A" w:rsidRDefault="00F15C8B" w:rsidP="001D4C0B">
            <w:pPr>
              <w:jc w:val="center"/>
              <w:rPr>
                <w:rFonts w:ascii="Times New Roman" w:hAnsi="Times New Roman" w:cs="Times New Roman"/>
                <w:sz w:val="28"/>
                <w:szCs w:val="28"/>
              </w:rPr>
            </w:pPr>
            <w:r>
              <w:rPr>
                <w:rFonts w:ascii="Times New Roman" w:hAnsi="Times New Roman" w:cs="Times New Roman"/>
                <w:sz w:val="28"/>
                <w:szCs w:val="28"/>
              </w:rPr>
              <w:t>2</w:t>
            </w:r>
          </w:p>
        </w:tc>
      </w:tr>
      <w:tr w:rsidR="002C4069" w:rsidRPr="002C4069" w14:paraId="5418167C" w14:textId="77777777" w:rsidTr="00344C8A">
        <w:trPr>
          <w:trHeight w:val="556"/>
        </w:trPr>
        <w:tc>
          <w:tcPr>
            <w:tcW w:w="777" w:type="dxa"/>
            <w:vMerge w:val="restart"/>
            <w:shd w:val="clear" w:color="auto" w:fill="DEEAF6" w:themeFill="accent5" w:themeFillTint="33"/>
          </w:tcPr>
          <w:p w14:paraId="53D8543C" w14:textId="0E7250CC" w:rsidR="0097099D" w:rsidRPr="002C4069" w:rsidRDefault="00344C8A" w:rsidP="001D4C0B">
            <w:pPr>
              <w:jc w:val="both"/>
              <w:rPr>
                <w:rFonts w:ascii="Times New Roman" w:hAnsi="Times New Roman" w:cs="Times New Roman"/>
                <w:sz w:val="28"/>
                <w:szCs w:val="28"/>
              </w:rPr>
            </w:pPr>
            <w:r w:rsidRPr="002C4069">
              <w:rPr>
                <w:rFonts w:ascii="Times New Roman" w:hAnsi="Times New Roman" w:cs="Times New Roman"/>
                <w:sz w:val="28"/>
                <w:szCs w:val="28"/>
              </w:rPr>
              <w:t>6</w:t>
            </w:r>
            <w:r w:rsidR="0097099D" w:rsidRPr="002C4069">
              <w:rPr>
                <w:rFonts w:ascii="Times New Roman" w:hAnsi="Times New Roman" w:cs="Times New Roman"/>
                <w:sz w:val="28"/>
                <w:szCs w:val="28"/>
              </w:rPr>
              <w:t>.</w:t>
            </w:r>
          </w:p>
        </w:tc>
        <w:tc>
          <w:tcPr>
            <w:tcW w:w="5455" w:type="dxa"/>
            <w:vMerge w:val="restart"/>
            <w:shd w:val="clear" w:color="auto" w:fill="DEEAF6" w:themeFill="accent5" w:themeFillTint="33"/>
          </w:tcPr>
          <w:p w14:paraId="21A0D542" w14:textId="607D2AEF" w:rsidR="0097099D" w:rsidRPr="002C4069" w:rsidRDefault="0097099D" w:rsidP="001D4C0B">
            <w:pPr>
              <w:jc w:val="both"/>
              <w:rPr>
                <w:rFonts w:ascii="Times New Roman" w:hAnsi="Times New Roman" w:cs="Times New Roman"/>
                <w:sz w:val="28"/>
                <w:szCs w:val="28"/>
              </w:rPr>
            </w:pPr>
            <w:r w:rsidRPr="002C4069">
              <w:rPr>
                <w:rFonts w:ascii="Times New Roman" w:hAnsi="Times New Roman" w:cs="Times New Roman"/>
                <w:sz w:val="28"/>
                <w:szCs w:val="28"/>
              </w:rPr>
              <w:t xml:space="preserve">Всего выявлено нарушений </w:t>
            </w:r>
            <w:r w:rsidR="00F15C8B">
              <w:rPr>
                <w:rFonts w:ascii="Times New Roman" w:hAnsi="Times New Roman" w:cs="Times New Roman"/>
                <w:sz w:val="28"/>
                <w:szCs w:val="28"/>
              </w:rPr>
              <w:t xml:space="preserve">и недостатков </w:t>
            </w:r>
            <w:r w:rsidRPr="002C4069">
              <w:rPr>
                <w:rFonts w:ascii="Times New Roman" w:hAnsi="Times New Roman" w:cs="Times New Roman"/>
                <w:sz w:val="28"/>
                <w:szCs w:val="28"/>
              </w:rPr>
              <w:t>в ходе осуществления внешнего муниципального финансового контроля,</w:t>
            </w:r>
          </w:p>
          <w:p w14:paraId="2D2458F1" w14:textId="03014CF8" w:rsidR="00344C8A" w:rsidRPr="002C4069" w:rsidRDefault="00344C8A" w:rsidP="001D4C0B">
            <w:pPr>
              <w:jc w:val="both"/>
              <w:rPr>
                <w:rFonts w:ascii="Times New Roman" w:hAnsi="Times New Roman" w:cs="Times New Roman"/>
                <w:sz w:val="28"/>
                <w:szCs w:val="28"/>
              </w:rPr>
            </w:pPr>
            <w:r w:rsidRPr="002C4069">
              <w:rPr>
                <w:rFonts w:ascii="Times New Roman" w:hAnsi="Times New Roman" w:cs="Times New Roman"/>
                <w:sz w:val="28"/>
                <w:szCs w:val="28"/>
              </w:rPr>
              <w:t>из них:</w:t>
            </w:r>
          </w:p>
        </w:tc>
        <w:tc>
          <w:tcPr>
            <w:tcW w:w="1542" w:type="dxa"/>
            <w:shd w:val="clear" w:color="auto" w:fill="DEEAF6" w:themeFill="accent5" w:themeFillTint="33"/>
          </w:tcPr>
          <w:p w14:paraId="6674D28A" w14:textId="3CE4EE89" w:rsidR="0097099D" w:rsidRPr="002C4069" w:rsidRDefault="0097099D" w:rsidP="001D4C0B">
            <w:pPr>
              <w:jc w:val="center"/>
              <w:rPr>
                <w:rFonts w:ascii="Times New Roman" w:hAnsi="Times New Roman" w:cs="Times New Roman"/>
                <w:sz w:val="24"/>
                <w:szCs w:val="24"/>
              </w:rPr>
            </w:pPr>
            <w:r w:rsidRPr="002C4069">
              <w:rPr>
                <w:rFonts w:ascii="Times New Roman" w:hAnsi="Times New Roman" w:cs="Times New Roman"/>
                <w:sz w:val="24"/>
                <w:szCs w:val="24"/>
              </w:rPr>
              <w:t>тыс.</w:t>
            </w:r>
            <w:r w:rsidR="00F15C8B">
              <w:rPr>
                <w:rFonts w:ascii="Times New Roman" w:hAnsi="Times New Roman" w:cs="Times New Roman"/>
                <w:sz w:val="24"/>
                <w:szCs w:val="24"/>
              </w:rPr>
              <w:t xml:space="preserve"> </w:t>
            </w:r>
            <w:r w:rsidRPr="002C4069">
              <w:rPr>
                <w:rFonts w:ascii="Times New Roman" w:hAnsi="Times New Roman" w:cs="Times New Roman"/>
                <w:sz w:val="24"/>
                <w:szCs w:val="24"/>
              </w:rPr>
              <w:t>руб.</w:t>
            </w:r>
          </w:p>
        </w:tc>
        <w:tc>
          <w:tcPr>
            <w:tcW w:w="1435" w:type="dxa"/>
            <w:shd w:val="clear" w:color="auto" w:fill="DEEAF6" w:themeFill="accent5" w:themeFillTint="33"/>
          </w:tcPr>
          <w:p w14:paraId="2ABDF2CB" w14:textId="77777777" w:rsidR="0097099D" w:rsidRPr="002C4069" w:rsidRDefault="0097099D" w:rsidP="001D4C0B">
            <w:pPr>
              <w:jc w:val="center"/>
              <w:rPr>
                <w:rFonts w:ascii="Times New Roman" w:hAnsi="Times New Roman" w:cs="Times New Roman"/>
                <w:sz w:val="24"/>
                <w:szCs w:val="24"/>
              </w:rPr>
            </w:pPr>
            <w:r w:rsidRPr="002C4069">
              <w:rPr>
                <w:rFonts w:ascii="Times New Roman" w:hAnsi="Times New Roman" w:cs="Times New Roman"/>
                <w:sz w:val="24"/>
                <w:szCs w:val="24"/>
              </w:rPr>
              <w:t>количество</w:t>
            </w:r>
          </w:p>
        </w:tc>
      </w:tr>
      <w:tr w:rsidR="009E364C" w:rsidRPr="009E364C" w14:paraId="2AD49D37" w14:textId="77777777" w:rsidTr="003430C9">
        <w:trPr>
          <w:trHeight w:val="988"/>
        </w:trPr>
        <w:tc>
          <w:tcPr>
            <w:tcW w:w="777" w:type="dxa"/>
            <w:vMerge/>
          </w:tcPr>
          <w:p w14:paraId="3B236A7D" w14:textId="77777777" w:rsidR="0097099D" w:rsidRPr="009E364C" w:rsidRDefault="0097099D" w:rsidP="001D4C0B">
            <w:pPr>
              <w:jc w:val="both"/>
              <w:rPr>
                <w:rFonts w:ascii="Times New Roman" w:hAnsi="Times New Roman" w:cs="Times New Roman"/>
                <w:color w:val="FF0000"/>
                <w:sz w:val="28"/>
                <w:szCs w:val="28"/>
              </w:rPr>
            </w:pPr>
          </w:p>
        </w:tc>
        <w:tc>
          <w:tcPr>
            <w:tcW w:w="5455" w:type="dxa"/>
            <w:vMerge/>
          </w:tcPr>
          <w:p w14:paraId="58B91646" w14:textId="77777777" w:rsidR="0097099D" w:rsidRPr="009E364C" w:rsidRDefault="0097099D" w:rsidP="001D4C0B">
            <w:pPr>
              <w:jc w:val="both"/>
              <w:rPr>
                <w:rFonts w:ascii="Times New Roman" w:hAnsi="Times New Roman" w:cs="Times New Roman"/>
                <w:color w:val="FF0000"/>
                <w:sz w:val="28"/>
                <w:szCs w:val="28"/>
              </w:rPr>
            </w:pPr>
          </w:p>
        </w:tc>
        <w:tc>
          <w:tcPr>
            <w:tcW w:w="1542" w:type="dxa"/>
          </w:tcPr>
          <w:p w14:paraId="4F98659A" w14:textId="614AD05F" w:rsidR="0097099D" w:rsidRPr="002C4069" w:rsidRDefault="00F15C8B" w:rsidP="001D4C0B">
            <w:pPr>
              <w:jc w:val="center"/>
              <w:rPr>
                <w:rFonts w:ascii="Times New Roman" w:hAnsi="Times New Roman" w:cs="Times New Roman"/>
                <w:sz w:val="28"/>
                <w:szCs w:val="28"/>
              </w:rPr>
            </w:pPr>
            <w:r>
              <w:rPr>
                <w:rFonts w:ascii="Times New Roman" w:hAnsi="Times New Roman" w:cs="Times New Roman"/>
                <w:sz w:val="28"/>
                <w:szCs w:val="28"/>
              </w:rPr>
              <w:t>1101,2</w:t>
            </w:r>
          </w:p>
        </w:tc>
        <w:tc>
          <w:tcPr>
            <w:tcW w:w="1435" w:type="dxa"/>
          </w:tcPr>
          <w:p w14:paraId="247EAD8C" w14:textId="4D3E8E13" w:rsidR="0097099D" w:rsidRPr="002C4069" w:rsidRDefault="00B465C8" w:rsidP="001D4C0B">
            <w:pPr>
              <w:jc w:val="center"/>
              <w:rPr>
                <w:rFonts w:ascii="Times New Roman" w:hAnsi="Times New Roman" w:cs="Times New Roman"/>
                <w:sz w:val="28"/>
                <w:szCs w:val="28"/>
              </w:rPr>
            </w:pPr>
            <w:r>
              <w:rPr>
                <w:rFonts w:ascii="Times New Roman" w:hAnsi="Times New Roman" w:cs="Times New Roman"/>
                <w:sz w:val="28"/>
                <w:szCs w:val="28"/>
              </w:rPr>
              <w:t>111</w:t>
            </w:r>
          </w:p>
        </w:tc>
      </w:tr>
      <w:tr w:rsidR="002C4069" w:rsidRPr="002C4069" w14:paraId="2CCCF816" w14:textId="77777777" w:rsidTr="003430C9">
        <w:trPr>
          <w:trHeight w:val="691"/>
        </w:trPr>
        <w:tc>
          <w:tcPr>
            <w:tcW w:w="777" w:type="dxa"/>
          </w:tcPr>
          <w:p w14:paraId="052AA4B4" w14:textId="7E42F55D" w:rsidR="002C4069" w:rsidRPr="002C4069" w:rsidRDefault="002C4069" w:rsidP="00A728D5">
            <w:pPr>
              <w:jc w:val="both"/>
              <w:rPr>
                <w:rFonts w:ascii="Times New Roman" w:hAnsi="Times New Roman" w:cs="Times New Roman"/>
                <w:sz w:val="28"/>
                <w:szCs w:val="28"/>
              </w:rPr>
            </w:pPr>
            <w:r w:rsidRPr="002C4069">
              <w:rPr>
                <w:rFonts w:ascii="Times New Roman" w:hAnsi="Times New Roman" w:cs="Times New Roman"/>
                <w:sz w:val="28"/>
                <w:szCs w:val="28"/>
              </w:rPr>
              <w:t>6.1.</w:t>
            </w:r>
          </w:p>
        </w:tc>
        <w:tc>
          <w:tcPr>
            <w:tcW w:w="5455" w:type="dxa"/>
          </w:tcPr>
          <w:p w14:paraId="4FFD4FB4" w14:textId="184BCE9E" w:rsidR="002C4069" w:rsidRPr="002C4069" w:rsidRDefault="002C4069" w:rsidP="00A728D5">
            <w:pPr>
              <w:jc w:val="both"/>
              <w:rPr>
                <w:rFonts w:ascii="Times New Roman" w:hAnsi="Times New Roman" w:cs="Times New Roman"/>
                <w:sz w:val="28"/>
                <w:szCs w:val="28"/>
              </w:rPr>
            </w:pPr>
            <w:r w:rsidRPr="002C4069">
              <w:rPr>
                <w:rFonts w:ascii="Times New Roman" w:hAnsi="Times New Roman" w:cs="Times New Roman"/>
                <w:sz w:val="28"/>
                <w:szCs w:val="28"/>
              </w:rPr>
              <w:t>нарушения при формировании и исполнении бюджетов</w:t>
            </w:r>
          </w:p>
        </w:tc>
        <w:tc>
          <w:tcPr>
            <w:tcW w:w="1542" w:type="dxa"/>
          </w:tcPr>
          <w:p w14:paraId="43E77CB7" w14:textId="4539A98A" w:rsidR="002C4069" w:rsidRPr="002C4069" w:rsidRDefault="00B465C8" w:rsidP="00A728D5">
            <w:pPr>
              <w:jc w:val="center"/>
              <w:rPr>
                <w:rFonts w:ascii="Times New Roman" w:hAnsi="Times New Roman" w:cs="Times New Roman"/>
                <w:sz w:val="28"/>
                <w:szCs w:val="28"/>
              </w:rPr>
            </w:pPr>
            <w:r>
              <w:rPr>
                <w:rFonts w:ascii="Times New Roman" w:hAnsi="Times New Roman" w:cs="Times New Roman"/>
                <w:sz w:val="28"/>
                <w:szCs w:val="28"/>
              </w:rPr>
              <w:t>849,9</w:t>
            </w:r>
          </w:p>
        </w:tc>
        <w:tc>
          <w:tcPr>
            <w:tcW w:w="1435" w:type="dxa"/>
          </w:tcPr>
          <w:p w14:paraId="22A84788" w14:textId="3FA3ECAB" w:rsidR="002C4069" w:rsidRPr="002C4069" w:rsidRDefault="00B465C8" w:rsidP="00A728D5">
            <w:pPr>
              <w:jc w:val="center"/>
              <w:rPr>
                <w:rFonts w:ascii="Times New Roman" w:hAnsi="Times New Roman" w:cs="Times New Roman"/>
                <w:sz w:val="28"/>
                <w:szCs w:val="28"/>
              </w:rPr>
            </w:pPr>
            <w:r>
              <w:rPr>
                <w:rFonts w:ascii="Times New Roman" w:hAnsi="Times New Roman" w:cs="Times New Roman"/>
                <w:sz w:val="28"/>
                <w:szCs w:val="28"/>
              </w:rPr>
              <w:t>25</w:t>
            </w:r>
          </w:p>
        </w:tc>
      </w:tr>
      <w:tr w:rsidR="002C4069" w:rsidRPr="002C4069" w14:paraId="4B531A1D" w14:textId="77777777" w:rsidTr="003430C9">
        <w:trPr>
          <w:trHeight w:val="1126"/>
        </w:trPr>
        <w:tc>
          <w:tcPr>
            <w:tcW w:w="777" w:type="dxa"/>
          </w:tcPr>
          <w:p w14:paraId="0B831103" w14:textId="4E084DDD" w:rsidR="002C4069" w:rsidRPr="002C4069" w:rsidRDefault="002C4069" w:rsidP="00A728D5">
            <w:pPr>
              <w:jc w:val="both"/>
              <w:rPr>
                <w:rFonts w:ascii="Times New Roman" w:hAnsi="Times New Roman" w:cs="Times New Roman"/>
                <w:sz w:val="28"/>
                <w:szCs w:val="28"/>
              </w:rPr>
            </w:pPr>
            <w:r>
              <w:rPr>
                <w:rFonts w:ascii="Times New Roman" w:hAnsi="Times New Roman" w:cs="Times New Roman"/>
                <w:sz w:val="28"/>
                <w:szCs w:val="28"/>
              </w:rPr>
              <w:t>6.2.</w:t>
            </w:r>
          </w:p>
        </w:tc>
        <w:tc>
          <w:tcPr>
            <w:tcW w:w="5455" w:type="dxa"/>
          </w:tcPr>
          <w:p w14:paraId="3E305B35" w14:textId="107F1E07" w:rsidR="002C4069" w:rsidRPr="002C4069" w:rsidRDefault="002C4069" w:rsidP="00A728D5">
            <w:pPr>
              <w:jc w:val="both"/>
              <w:rPr>
                <w:rFonts w:ascii="Times New Roman" w:hAnsi="Times New Roman" w:cs="Times New Roman"/>
                <w:sz w:val="28"/>
                <w:szCs w:val="28"/>
              </w:rPr>
            </w:pPr>
            <w:r>
              <w:rPr>
                <w:rFonts w:ascii="Times New Roman" w:hAnsi="Times New Roman" w:cs="Times New Roman"/>
                <w:sz w:val="28"/>
                <w:szCs w:val="28"/>
              </w:rPr>
              <w:t>нарушения ведения бухгалтерского учета, составления и представления бухгалтерской (финансовой) отчетности</w:t>
            </w:r>
          </w:p>
        </w:tc>
        <w:tc>
          <w:tcPr>
            <w:tcW w:w="1542" w:type="dxa"/>
          </w:tcPr>
          <w:p w14:paraId="6027E628" w14:textId="3E87F63F" w:rsidR="002C4069" w:rsidRDefault="00B465C8" w:rsidP="00A728D5">
            <w:pPr>
              <w:jc w:val="center"/>
              <w:rPr>
                <w:rFonts w:ascii="Times New Roman" w:hAnsi="Times New Roman" w:cs="Times New Roman"/>
                <w:sz w:val="28"/>
                <w:szCs w:val="28"/>
              </w:rPr>
            </w:pPr>
            <w:r>
              <w:rPr>
                <w:rFonts w:ascii="Times New Roman" w:hAnsi="Times New Roman" w:cs="Times New Roman"/>
                <w:sz w:val="28"/>
                <w:szCs w:val="28"/>
              </w:rPr>
              <w:t>-</w:t>
            </w:r>
          </w:p>
        </w:tc>
        <w:tc>
          <w:tcPr>
            <w:tcW w:w="1435" w:type="dxa"/>
          </w:tcPr>
          <w:p w14:paraId="75B56791" w14:textId="0578F4D4" w:rsidR="002C4069" w:rsidRDefault="00B465C8" w:rsidP="00A728D5">
            <w:pPr>
              <w:jc w:val="center"/>
              <w:rPr>
                <w:rFonts w:ascii="Times New Roman" w:hAnsi="Times New Roman" w:cs="Times New Roman"/>
                <w:sz w:val="28"/>
                <w:szCs w:val="28"/>
              </w:rPr>
            </w:pPr>
            <w:r>
              <w:rPr>
                <w:rFonts w:ascii="Times New Roman" w:hAnsi="Times New Roman" w:cs="Times New Roman"/>
                <w:sz w:val="28"/>
                <w:szCs w:val="28"/>
              </w:rPr>
              <w:t>52</w:t>
            </w:r>
          </w:p>
        </w:tc>
      </w:tr>
      <w:tr w:rsidR="002C4069" w:rsidRPr="002C4069" w14:paraId="2727F184" w14:textId="77777777" w:rsidTr="003430C9">
        <w:trPr>
          <w:trHeight w:val="1128"/>
        </w:trPr>
        <w:tc>
          <w:tcPr>
            <w:tcW w:w="777" w:type="dxa"/>
          </w:tcPr>
          <w:p w14:paraId="3554F735" w14:textId="04CB7936" w:rsidR="002C4069" w:rsidRPr="002C4069" w:rsidRDefault="002C4069" w:rsidP="00A728D5">
            <w:pPr>
              <w:jc w:val="both"/>
              <w:rPr>
                <w:rFonts w:ascii="Times New Roman" w:hAnsi="Times New Roman" w:cs="Times New Roman"/>
                <w:sz w:val="28"/>
                <w:szCs w:val="28"/>
              </w:rPr>
            </w:pPr>
            <w:r w:rsidRPr="002C4069">
              <w:rPr>
                <w:rFonts w:ascii="Times New Roman" w:hAnsi="Times New Roman" w:cs="Times New Roman"/>
                <w:sz w:val="28"/>
                <w:szCs w:val="28"/>
              </w:rPr>
              <w:t>6.3.</w:t>
            </w:r>
          </w:p>
        </w:tc>
        <w:tc>
          <w:tcPr>
            <w:tcW w:w="5455" w:type="dxa"/>
          </w:tcPr>
          <w:p w14:paraId="179C771C" w14:textId="41995786" w:rsidR="002C4069" w:rsidRPr="002C4069" w:rsidRDefault="002C4069" w:rsidP="00A728D5">
            <w:pPr>
              <w:jc w:val="both"/>
              <w:rPr>
                <w:rFonts w:ascii="Times New Roman" w:hAnsi="Times New Roman" w:cs="Times New Roman"/>
                <w:sz w:val="28"/>
                <w:szCs w:val="28"/>
              </w:rPr>
            </w:pPr>
            <w:r w:rsidRPr="002C4069">
              <w:rPr>
                <w:rFonts w:ascii="Times New Roman" w:hAnsi="Times New Roman" w:cs="Times New Roman"/>
                <w:sz w:val="28"/>
                <w:szCs w:val="28"/>
              </w:rPr>
              <w:t>нарушения в сфере управления и распоряжения муниципальной собственностью</w:t>
            </w:r>
          </w:p>
        </w:tc>
        <w:tc>
          <w:tcPr>
            <w:tcW w:w="1542" w:type="dxa"/>
          </w:tcPr>
          <w:p w14:paraId="68923241" w14:textId="3694F212" w:rsidR="002C4069" w:rsidRPr="002C4069" w:rsidRDefault="00B465C8" w:rsidP="00A728D5">
            <w:pPr>
              <w:jc w:val="center"/>
              <w:rPr>
                <w:rFonts w:ascii="Times New Roman" w:hAnsi="Times New Roman" w:cs="Times New Roman"/>
                <w:sz w:val="28"/>
                <w:szCs w:val="28"/>
              </w:rPr>
            </w:pPr>
            <w:r>
              <w:rPr>
                <w:rFonts w:ascii="Times New Roman" w:hAnsi="Times New Roman" w:cs="Times New Roman"/>
                <w:sz w:val="28"/>
                <w:szCs w:val="28"/>
              </w:rPr>
              <w:t>-</w:t>
            </w:r>
          </w:p>
        </w:tc>
        <w:tc>
          <w:tcPr>
            <w:tcW w:w="1435" w:type="dxa"/>
          </w:tcPr>
          <w:p w14:paraId="4B9ED396" w14:textId="1B061CDE" w:rsidR="002C4069" w:rsidRPr="002C4069" w:rsidRDefault="00B465C8" w:rsidP="00A728D5">
            <w:pPr>
              <w:jc w:val="center"/>
              <w:rPr>
                <w:rFonts w:ascii="Times New Roman" w:hAnsi="Times New Roman" w:cs="Times New Roman"/>
                <w:sz w:val="28"/>
                <w:szCs w:val="28"/>
              </w:rPr>
            </w:pPr>
            <w:r>
              <w:rPr>
                <w:rFonts w:ascii="Times New Roman" w:hAnsi="Times New Roman" w:cs="Times New Roman"/>
                <w:sz w:val="28"/>
                <w:szCs w:val="28"/>
              </w:rPr>
              <w:t>-</w:t>
            </w:r>
          </w:p>
        </w:tc>
      </w:tr>
      <w:tr w:rsidR="002C4069" w:rsidRPr="002C4069" w14:paraId="33B60348" w14:textId="77777777" w:rsidTr="003430C9">
        <w:trPr>
          <w:trHeight w:val="421"/>
        </w:trPr>
        <w:tc>
          <w:tcPr>
            <w:tcW w:w="777" w:type="dxa"/>
          </w:tcPr>
          <w:p w14:paraId="4F0E575D" w14:textId="266E5B3A" w:rsidR="002C4069" w:rsidRPr="002C4069" w:rsidRDefault="002C4069" w:rsidP="001D4C0B">
            <w:pPr>
              <w:jc w:val="both"/>
              <w:rPr>
                <w:rFonts w:ascii="Times New Roman" w:hAnsi="Times New Roman" w:cs="Times New Roman"/>
                <w:sz w:val="28"/>
                <w:szCs w:val="28"/>
              </w:rPr>
            </w:pPr>
            <w:r w:rsidRPr="002C4069">
              <w:rPr>
                <w:rFonts w:ascii="Times New Roman" w:hAnsi="Times New Roman" w:cs="Times New Roman"/>
                <w:sz w:val="28"/>
                <w:szCs w:val="28"/>
              </w:rPr>
              <w:t>6.4.</w:t>
            </w:r>
          </w:p>
        </w:tc>
        <w:tc>
          <w:tcPr>
            <w:tcW w:w="5455" w:type="dxa"/>
          </w:tcPr>
          <w:p w14:paraId="743A64D9" w14:textId="6B8AB6B2" w:rsidR="002C4069" w:rsidRPr="002C4069" w:rsidRDefault="002C4069" w:rsidP="001D4C0B">
            <w:pPr>
              <w:jc w:val="both"/>
              <w:rPr>
                <w:rFonts w:ascii="Times New Roman" w:hAnsi="Times New Roman" w:cs="Times New Roman"/>
                <w:sz w:val="28"/>
                <w:szCs w:val="28"/>
              </w:rPr>
            </w:pPr>
            <w:r w:rsidRPr="002C4069">
              <w:rPr>
                <w:rFonts w:ascii="Times New Roman" w:hAnsi="Times New Roman" w:cs="Times New Roman"/>
                <w:sz w:val="28"/>
                <w:szCs w:val="28"/>
              </w:rPr>
              <w:t>иные нарушения</w:t>
            </w:r>
          </w:p>
        </w:tc>
        <w:tc>
          <w:tcPr>
            <w:tcW w:w="1542" w:type="dxa"/>
          </w:tcPr>
          <w:p w14:paraId="7F3BBF68" w14:textId="25257F19" w:rsidR="002C4069" w:rsidRPr="002C4069" w:rsidRDefault="00B465C8" w:rsidP="001D4C0B">
            <w:pPr>
              <w:jc w:val="center"/>
              <w:rPr>
                <w:rFonts w:ascii="Times New Roman" w:hAnsi="Times New Roman" w:cs="Times New Roman"/>
                <w:sz w:val="28"/>
                <w:szCs w:val="28"/>
              </w:rPr>
            </w:pPr>
            <w:r>
              <w:rPr>
                <w:rFonts w:ascii="Times New Roman" w:hAnsi="Times New Roman" w:cs="Times New Roman"/>
                <w:sz w:val="28"/>
                <w:szCs w:val="28"/>
              </w:rPr>
              <w:t>192,6</w:t>
            </w:r>
          </w:p>
        </w:tc>
        <w:tc>
          <w:tcPr>
            <w:tcW w:w="1435" w:type="dxa"/>
          </w:tcPr>
          <w:p w14:paraId="322AEC3F" w14:textId="7E7875D7" w:rsidR="002C4069" w:rsidRPr="002C4069" w:rsidRDefault="00B465C8" w:rsidP="001D4C0B">
            <w:pPr>
              <w:jc w:val="center"/>
              <w:rPr>
                <w:rFonts w:ascii="Times New Roman" w:hAnsi="Times New Roman" w:cs="Times New Roman"/>
                <w:sz w:val="28"/>
                <w:szCs w:val="28"/>
              </w:rPr>
            </w:pPr>
            <w:r>
              <w:rPr>
                <w:rFonts w:ascii="Times New Roman" w:hAnsi="Times New Roman" w:cs="Times New Roman"/>
                <w:sz w:val="28"/>
                <w:szCs w:val="28"/>
              </w:rPr>
              <w:t>23</w:t>
            </w:r>
          </w:p>
        </w:tc>
      </w:tr>
      <w:tr w:rsidR="00B55C19" w:rsidRPr="00B55C19" w14:paraId="39335C1C" w14:textId="77777777" w:rsidTr="003430C9">
        <w:trPr>
          <w:trHeight w:val="696"/>
        </w:trPr>
        <w:tc>
          <w:tcPr>
            <w:tcW w:w="777" w:type="dxa"/>
          </w:tcPr>
          <w:p w14:paraId="43E34CBF" w14:textId="7EE512A5" w:rsidR="0097099D" w:rsidRPr="00B55C19" w:rsidRDefault="00B55C19" w:rsidP="001D4C0B">
            <w:pPr>
              <w:jc w:val="both"/>
              <w:rPr>
                <w:rFonts w:ascii="Times New Roman" w:hAnsi="Times New Roman" w:cs="Times New Roman"/>
                <w:sz w:val="28"/>
                <w:szCs w:val="28"/>
              </w:rPr>
            </w:pPr>
            <w:r w:rsidRPr="00B55C19">
              <w:rPr>
                <w:rFonts w:ascii="Times New Roman" w:hAnsi="Times New Roman" w:cs="Times New Roman"/>
                <w:sz w:val="28"/>
                <w:szCs w:val="28"/>
              </w:rPr>
              <w:t>6.5.</w:t>
            </w:r>
          </w:p>
        </w:tc>
        <w:tc>
          <w:tcPr>
            <w:tcW w:w="5455" w:type="dxa"/>
          </w:tcPr>
          <w:p w14:paraId="02040F16" w14:textId="77B6E37B" w:rsidR="0097099D" w:rsidRPr="00B55C19" w:rsidRDefault="00B55C19" w:rsidP="001D4C0B">
            <w:pPr>
              <w:jc w:val="both"/>
              <w:rPr>
                <w:rFonts w:ascii="Times New Roman" w:hAnsi="Times New Roman" w:cs="Times New Roman"/>
                <w:sz w:val="28"/>
                <w:szCs w:val="28"/>
              </w:rPr>
            </w:pPr>
            <w:r w:rsidRPr="00B55C19">
              <w:rPr>
                <w:rFonts w:ascii="Times New Roman" w:hAnsi="Times New Roman" w:cs="Times New Roman"/>
                <w:sz w:val="28"/>
                <w:szCs w:val="28"/>
              </w:rPr>
              <w:t>нецелевое использование бюджетных средств</w:t>
            </w:r>
          </w:p>
        </w:tc>
        <w:tc>
          <w:tcPr>
            <w:tcW w:w="1542" w:type="dxa"/>
          </w:tcPr>
          <w:p w14:paraId="70C36E58" w14:textId="55D2C28D" w:rsidR="0097099D" w:rsidRPr="00B55C19" w:rsidRDefault="00B55C19" w:rsidP="001D4C0B">
            <w:pPr>
              <w:jc w:val="center"/>
              <w:rPr>
                <w:rFonts w:ascii="Times New Roman" w:hAnsi="Times New Roman" w:cs="Times New Roman"/>
                <w:sz w:val="28"/>
                <w:szCs w:val="28"/>
              </w:rPr>
            </w:pPr>
            <w:r w:rsidRPr="00B55C19">
              <w:rPr>
                <w:rFonts w:ascii="Times New Roman" w:hAnsi="Times New Roman" w:cs="Times New Roman"/>
                <w:sz w:val="28"/>
                <w:szCs w:val="28"/>
              </w:rPr>
              <w:t>-</w:t>
            </w:r>
          </w:p>
        </w:tc>
        <w:tc>
          <w:tcPr>
            <w:tcW w:w="1435" w:type="dxa"/>
          </w:tcPr>
          <w:p w14:paraId="146D1E62" w14:textId="117E883F" w:rsidR="0097099D" w:rsidRPr="00B55C19" w:rsidRDefault="00B55C19" w:rsidP="001D4C0B">
            <w:pPr>
              <w:jc w:val="center"/>
              <w:rPr>
                <w:rFonts w:ascii="Times New Roman" w:hAnsi="Times New Roman" w:cs="Times New Roman"/>
                <w:sz w:val="28"/>
                <w:szCs w:val="28"/>
              </w:rPr>
            </w:pPr>
            <w:r w:rsidRPr="00B55C19">
              <w:rPr>
                <w:rFonts w:ascii="Times New Roman" w:hAnsi="Times New Roman" w:cs="Times New Roman"/>
                <w:sz w:val="28"/>
                <w:szCs w:val="28"/>
              </w:rPr>
              <w:t>-</w:t>
            </w:r>
          </w:p>
        </w:tc>
      </w:tr>
      <w:tr w:rsidR="00B55C19" w:rsidRPr="00B55C19" w14:paraId="14050700" w14:textId="77777777" w:rsidTr="003430C9">
        <w:trPr>
          <w:trHeight w:val="692"/>
        </w:trPr>
        <w:tc>
          <w:tcPr>
            <w:tcW w:w="777" w:type="dxa"/>
            <w:shd w:val="clear" w:color="auto" w:fill="DEEAF6" w:themeFill="accent5" w:themeFillTint="33"/>
          </w:tcPr>
          <w:p w14:paraId="02617518" w14:textId="019A38D3"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7.</w:t>
            </w:r>
          </w:p>
        </w:tc>
        <w:tc>
          <w:tcPr>
            <w:tcW w:w="5455" w:type="dxa"/>
            <w:shd w:val="clear" w:color="auto" w:fill="DEEAF6" w:themeFill="accent5" w:themeFillTint="33"/>
          </w:tcPr>
          <w:p w14:paraId="6FD5C1CE" w14:textId="52F88B25"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Выявлено неэффективное использование муниципальных средств</w:t>
            </w:r>
            <w:r w:rsidR="00B465C8">
              <w:rPr>
                <w:rFonts w:ascii="Times New Roman" w:hAnsi="Times New Roman" w:cs="Times New Roman"/>
                <w:sz w:val="28"/>
                <w:szCs w:val="28"/>
              </w:rPr>
              <w:t xml:space="preserve"> и имущества</w:t>
            </w:r>
          </w:p>
        </w:tc>
        <w:tc>
          <w:tcPr>
            <w:tcW w:w="1542" w:type="dxa"/>
            <w:shd w:val="clear" w:color="auto" w:fill="DEEAF6" w:themeFill="accent5" w:themeFillTint="33"/>
          </w:tcPr>
          <w:p w14:paraId="7678DC7E" w14:textId="5633C2E2"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58,7</w:t>
            </w:r>
          </w:p>
        </w:tc>
        <w:tc>
          <w:tcPr>
            <w:tcW w:w="1435" w:type="dxa"/>
            <w:shd w:val="clear" w:color="auto" w:fill="DEEAF6" w:themeFill="accent5" w:themeFillTint="33"/>
          </w:tcPr>
          <w:p w14:paraId="15AFCAD5" w14:textId="784B9D78"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11</w:t>
            </w:r>
          </w:p>
        </w:tc>
      </w:tr>
      <w:tr w:rsidR="00B55C19" w:rsidRPr="00B55C19" w14:paraId="251C179F" w14:textId="77777777" w:rsidTr="003430C9">
        <w:trPr>
          <w:trHeight w:val="419"/>
        </w:trPr>
        <w:tc>
          <w:tcPr>
            <w:tcW w:w="777" w:type="dxa"/>
            <w:shd w:val="clear" w:color="auto" w:fill="DEEAF6" w:themeFill="accent5" w:themeFillTint="33"/>
          </w:tcPr>
          <w:p w14:paraId="7FF68317" w14:textId="642EAD89"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8</w:t>
            </w:r>
            <w:r w:rsidR="0097099D" w:rsidRPr="00B55C19">
              <w:rPr>
                <w:rFonts w:ascii="Times New Roman" w:hAnsi="Times New Roman" w:cs="Times New Roman"/>
                <w:sz w:val="28"/>
                <w:szCs w:val="28"/>
              </w:rPr>
              <w:t>.</w:t>
            </w:r>
          </w:p>
        </w:tc>
        <w:tc>
          <w:tcPr>
            <w:tcW w:w="5455" w:type="dxa"/>
            <w:shd w:val="clear" w:color="auto" w:fill="DEEAF6" w:themeFill="accent5" w:themeFillTint="33"/>
          </w:tcPr>
          <w:p w14:paraId="2F0FFE18" w14:textId="341795FE"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 xml:space="preserve">Устранено выявленных нарушений </w:t>
            </w:r>
          </w:p>
        </w:tc>
        <w:tc>
          <w:tcPr>
            <w:tcW w:w="2977" w:type="dxa"/>
            <w:gridSpan w:val="2"/>
            <w:shd w:val="clear" w:color="auto" w:fill="DEEAF6" w:themeFill="accent5" w:themeFillTint="33"/>
          </w:tcPr>
          <w:p w14:paraId="1393B890" w14:textId="6120E411"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197,8</w:t>
            </w:r>
          </w:p>
        </w:tc>
      </w:tr>
      <w:tr w:rsidR="00B55C19" w:rsidRPr="00B55C19" w14:paraId="38D8D578" w14:textId="77777777" w:rsidTr="003430C9">
        <w:trPr>
          <w:trHeight w:val="411"/>
        </w:trPr>
        <w:tc>
          <w:tcPr>
            <w:tcW w:w="777" w:type="dxa"/>
          </w:tcPr>
          <w:p w14:paraId="41C30827" w14:textId="1F47FEF9"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8</w:t>
            </w:r>
            <w:r w:rsidR="0097099D" w:rsidRPr="00B55C19">
              <w:rPr>
                <w:rFonts w:ascii="Times New Roman" w:hAnsi="Times New Roman" w:cs="Times New Roman"/>
                <w:sz w:val="28"/>
                <w:szCs w:val="28"/>
              </w:rPr>
              <w:t>.1.</w:t>
            </w:r>
          </w:p>
        </w:tc>
        <w:tc>
          <w:tcPr>
            <w:tcW w:w="5455" w:type="dxa"/>
          </w:tcPr>
          <w:p w14:paraId="721C8E64" w14:textId="07E20785"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 xml:space="preserve">обеспечен возврат средств в бюджет </w:t>
            </w:r>
          </w:p>
        </w:tc>
        <w:tc>
          <w:tcPr>
            <w:tcW w:w="2977" w:type="dxa"/>
            <w:gridSpan w:val="2"/>
          </w:tcPr>
          <w:p w14:paraId="4C8F8472" w14:textId="7BC77251"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57,4</w:t>
            </w:r>
          </w:p>
        </w:tc>
      </w:tr>
      <w:tr w:rsidR="00B55C19" w:rsidRPr="00B55C19" w14:paraId="29DD11BE" w14:textId="77777777" w:rsidTr="003430C9">
        <w:trPr>
          <w:trHeight w:val="416"/>
        </w:trPr>
        <w:tc>
          <w:tcPr>
            <w:tcW w:w="777" w:type="dxa"/>
            <w:shd w:val="clear" w:color="auto" w:fill="DEEAF6" w:themeFill="accent5" w:themeFillTint="33"/>
          </w:tcPr>
          <w:p w14:paraId="71821E14" w14:textId="47D69F97"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9</w:t>
            </w:r>
            <w:r w:rsidR="0097099D" w:rsidRPr="00B55C19">
              <w:rPr>
                <w:rFonts w:ascii="Times New Roman" w:hAnsi="Times New Roman" w:cs="Times New Roman"/>
                <w:sz w:val="28"/>
                <w:szCs w:val="28"/>
              </w:rPr>
              <w:t>.</w:t>
            </w:r>
          </w:p>
        </w:tc>
        <w:tc>
          <w:tcPr>
            <w:tcW w:w="5455" w:type="dxa"/>
            <w:shd w:val="clear" w:color="auto" w:fill="DEEAF6" w:themeFill="accent5" w:themeFillTint="33"/>
          </w:tcPr>
          <w:p w14:paraId="27C8DC07" w14:textId="6B366B02"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Внесено</w:t>
            </w:r>
            <w:r w:rsidR="0097099D" w:rsidRPr="00B55C19">
              <w:rPr>
                <w:rFonts w:ascii="Times New Roman" w:hAnsi="Times New Roman" w:cs="Times New Roman"/>
                <w:sz w:val="28"/>
                <w:szCs w:val="28"/>
              </w:rPr>
              <w:t xml:space="preserve"> представлений</w:t>
            </w:r>
          </w:p>
        </w:tc>
        <w:tc>
          <w:tcPr>
            <w:tcW w:w="2977" w:type="dxa"/>
            <w:gridSpan w:val="2"/>
            <w:shd w:val="clear" w:color="auto" w:fill="DEEAF6" w:themeFill="accent5" w:themeFillTint="33"/>
          </w:tcPr>
          <w:p w14:paraId="5FADCEA2" w14:textId="2D0436C0"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2</w:t>
            </w:r>
          </w:p>
        </w:tc>
      </w:tr>
      <w:tr w:rsidR="00B55C19" w:rsidRPr="00B55C19" w14:paraId="546AA069" w14:textId="77777777" w:rsidTr="003430C9">
        <w:trPr>
          <w:trHeight w:val="1415"/>
        </w:trPr>
        <w:tc>
          <w:tcPr>
            <w:tcW w:w="777" w:type="dxa"/>
            <w:shd w:val="clear" w:color="auto" w:fill="DEEAF6" w:themeFill="accent5" w:themeFillTint="33"/>
          </w:tcPr>
          <w:p w14:paraId="20FE674A" w14:textId="2418975B"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10</w:t>
            </w:r>
            <w:r w:rsidR="0097099D" w:rsidRPr="00B55C19">
              <w:rPr>
                <w:rFonts w:ascii="Times New Roman" w:hAnsi="Times New Roman" w:cs="Times New Roman"/>
                <w:sz w:val="28"/>
                <w:szCs w:val="28"/>
              </w:rPr>
              <w:t>.</w:t>
            </w:r>
          </w:p>
        </w:tc>
        <w:tc>
          <w:tcPr>
            <w:tcW w:w="5455" w:type="dxa"/>
            <w:shd w:val="clear" w:color="auto" w:fill="DEEAF6" w:themeFill="accent5" w:themeFillTint="33"/>
          </w:tcPr>
          <w:p w14:paraId="5ACD3D60" w14:textId="3F3B569A"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 xml:space="preserve">Направлено информационных писем в органы </w:t>
            </w:r>
            <w:r w:rsidR="00B55C19" w:rsidRPr="00B55C19">
              <w:rPr>
                <w:rFonts w:ascii="Times New Roman" w:hAnsi="Times New Roman" w:cs="Times New Roman"/>
                <w:sz w:val="28"/>
                <w:szCs w:val="28"/>
              </w:rPr>
              <w:t xml:space="preserve">исполнительной </w:t>
            </w:r>
            <w:r w:rsidRPr="00B55C19">
              <w:rPr>
                <w:rFonts w:ascii="Times New Roman" w:hAnsi="Times New Roman" w:cs="Times New Roman"/>
                <w:sz w:val="28"/>
                <w:szCs w:val="28"/>
              </w:rPr>
              <w:t>власти муниципального района</w:t>
            </w:r>
            <w:r w:rsidR="00B55C19" w:rsidRPr="00B55C19">
              <w:rPr>
                <w:rFonts w:ascii="Times New Roman" w:hAnsi="Times New Roman" w:cs="Times New Roman"/>
                <w:sz w:val="28"/>
                <w:szCs w:val="28"/>
              </w:rPr>
              <w:t>, органы местного самоуправления и объекты контроля</w:t>
            </w:r>
          </w:p>
        </w:tc>
        <w:tc>
          <w:tcPr>
            <w:tcW w:w="2977" w:type="dxa"/>
            <w:gridSpan w:val="2"/>
            <w:shd w:val="clear" w:color="auto" w:fill="DEEAF6" w:themeFill="accent5" w:themeFillTint="33"/>
          </w:tcPr>
          <w:p w14:paraId="0EB86E42" w14:textId="60D86BC4"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8</w:t>
            </w:r>
          </w:p>
        </w:tc>
      </w:tr>
      <w:tr w:rsidR="00B55C19" w:rsidRPr="00B55C19" w14:paraId="512CE635" w14:textId="77777777" w:rsidTr="003430C9">
        <w:trPr>
          <w:trHeight w:val="1124"/>
        </w:trPr>
        <w:tc>
          <w:tcPr>
            <w:tcW w:w="777" w:type="dxa"/>
            <w:shd w:val="clear" w:color="auto" w:fill="DEEAF6" w:themeFill="accent5" w:themeFillTint="33"/>
          </w:tcPr>
          <w:p w14:paraId="325ED80F" w14:textId="7DDAE85D" w:rsidR="00B55C19" w:rsidRPr="00B55C19" w:rsidRDefault="00B55C19" w:rsidP="0097099D">
            <w:pPr>
              <w:jc w:val="both"/>
              <w:rPr>
                <w:rFonts w:ascii="Times New Roman" w:hAnsi="Times New Roman" w:cs="Times New Roman"/>
                <w:sz w:val="28"/>
                <w:szCs w:val="28"/>
              </w:rPr>
            </w:pPr>
            <w:r>
              <w:rPr>
                <w:rFonts w:ascii="Times New Roman" w:hAnsi="Times New Roman" w:cs="Times New Roman"/>
                <w:sz w:val="28"/>
                <w:szCs w:val="28"/>
              </w:rPr>
              <w:t>11.</w:t>
            </w:r>
          </w:p>
        </w:tc>
        <w:tc>
          <w:tcPr>
            <w:tcW w:w="5455" w:type="dxa"/>
            <w:shd w:val="clear" w:color="auto" w:fill="DEEAF6" w:themeFill="accent5" w:themeFillTint="33"/>
          </w:tcPr>
          <w:p w14:paraId="7B937723" w14:textId="4E877F09" w:rsidR="00B55C19" w:rsidRPr="00B55C19" w:rsidRDefault="00B55C19" w:rsidP="0097099D">
            <w:pPr>
              <w:jc w:val="both"/>
              <w:rPr>
                <w:rFonts w:ascii="Times New Roman" w:hAnsi="Times New Roman" w:cs="Times New Roman"/>
                <w:sz w:val="28"/>
                <w:szCs w:val="28"/>
              </w:rPr>
            </w:pPr>
            <w:r>
              <w:rPr>
                <w:rFonts w:ascii="Times New Roman" w:hAnsi="Times New Roman" w:cs="Times New Roman"/>
                <w:sz w:val="28"/>
                <w:szCs w:val="28"/>
              </w:rPr>
              <w:t>Количество материалов, направленных в органы прокуратуры и иные правоохранительные органы</w:t>
            </w:r>
          </w:p>
        </w:tc>
        <w:tc>
          <w:tcPr>
            <w:tcW w:w="2977" w:type="dxa"/>
            <w:gridSpan w:val="2"/>
            <w:shd w:val="clear" w:color="auto" w:fill="DEEAF6" w:themeFill="accent5" w:themeFillTint="33"/>
          </w:tcPr>
          <w:p w14:paraId="634E62B0" w14:textId="64198BEA" w:rsidR="00B55C19"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w:t>
            </w:r>
          </w:p>
        </w:tc>
      </w:tr>
      <w:tr w:rsidR="00B55C19" w:rsidRPr="00B55C19" w14:paraId="3FB04EC2" w14:textId="77777777" w:rsidTr="00344C8A">
        <w:tc>
          <w:tcPr>
            <w:tcW w:w="777" w:type="dxa"/>
            <w:shd w:val="clear" w:color="auto" w:fill="DEEAF6" w:themeFill="accent5" w:themeFillTint="33"/>
          </w:tcPr>
          <w:p w14:paraId="1998AC18" w14:textId="5A3CF93A"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12</w:t>
            </w:r>
            <w:r w:rsidR="0097099D" w:rsidRPr="00B55C19">
              <w:rPr>
                <w:rFonts w:ascii="Times New Roman" w:hAnsi="Times New Roman" w:cs="Times New Roman"/>
                <w:sz w:val="28"/>
                <w:szCs w:val="28"/>
              </w:rPr>
              <w:t>.</w:t>
            </w:r>
          </w:p>
        </w:tc>
        <w:tc>
          <w:tcPr>
            <w:tcW w:w="5455" w:type="dxa"/>
            <w:shd w:val="clear" w:color="auto" w:fill="DEEAF6" w:themeFill="accent5" w:themeFillTint="33"/>
          </w:tcPr>
          <w:p w14:paraId="110EE74B" w14:textId="77777777"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Составлено протоколов об административном правонарушении</w:t>
            </w:r>
          </w:p>
        </w:tc>
        <w:tc>
          <w:tcPr>
            <w:tcW w:w="2977" w:type="dxa"/>
            <w:gridSpan w:val="2"/>
            <w:shd w:val="clear" w:color="auto" w:fill="DEEAF6" w:themeFill="accent5" w:themeFillTint="33"/>
          </w:tcPr>
          <w:p w14:paraId="03CBE22B" w14:textId="460361B2"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w:t>
            </w:r>
          </w:p>
        </w:tc>
      </w:tr>
      <w:tr w:rsidR="00B55C19" w:rsidRPr="00B55C19" w14:paraId="398AB53B" w14:textId="77777777" w:rsidTr="003430C9">
        <w:trPr>
          <w:trHeight w:val="693"/>
        </w:trPr>
        <w:tc>
          <w:tcPr>
            <w:tcW w:w="777" w:type="dxa"/>
            <w:shd w:val="clear" w:color="auto" w:fill="DEEAF6" w:themeFill="accent5" w:themeFillTint="33"/>
          </w:tcPr>
          <w:p w14:paraId="69CA38B9" w14:textId="0FE30CB1" w:rsidR="0097099D" w:rsidRPr="00B55C19" w:rsidRDefault="00B55C19" w:rsidP="0097099D">
            <w:pPr>
              <w:jc w:val="both"/>
              <w:rPr>
                <w:rFonts w:ascii="Times New Roman" w:hAnsi="Times New Roman" w:cs="Times New Roman"/>
                <w:sz w:val="28"/>
                <w:szCs w:val="28"/>
              </w:rPr>
            </w:pPr>
            <w:r w:rsidRPr="00B55C19">
              <w:rPr>
                <w:rFonts w:ascii="Times New Roman" w:hAnsi="Times New Roman" w:cs="Times New Roman"/>
                <w:sz w:val="28"/>
                <w:szCs w:val="28"/>
              </w:rPr>
              <w:t>13</w:t>
            </w:r>
            <w:r w:rsidR="0097099D" w:rsidRPr="00B55C19">
              <w:rPr>
                <w:rFonts w:ascii="Times New Roman" w:hAnsi="Times New Roman" w:cs="Times New Roman"/>
                <w:sz w:val="28"/>
                <w:szCs w:val="28"/>
              </w:rPr>
              <w:t>.</w:t>
            </w:r>
          </w:p>
        </w:tc>
        <w:tc>
          <w:tcPr>
            <w:tcW w:w="5455" w:type="dxa"/>
            <w:shd w:val="clear" w:color="auto" w:fill="DEEAF6" w:themeFill="accent5" w:themeFillTint="33"/>
          </w:tcPr>
          <w:p w14:paraId="0DEEFFA8" w14:textId="77777777"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Привлечено лиц к административной ответственности</w:t>
            </w:r>
          </w:p>
        </w:tc>
        <w:tc>
          <w:tcPr>
            <w:tcW w:w="2977" w:type="dxa"/>
            <w:gridSpan w:val="2"/>
            <w:shd w:val="clear" w:color="auto" w:fill="DEEAF6" w:themeFill="accent5" w:themeFillTint="33"/>
          </w:tcPr>
          <w:p w14:paraId="24D27978" w14:textId="77777777" w:rsidR="0097099D" w:rsidRPr="00B55C19" w:rsidRDefault="00DC65FD" w:rsidP="0097099D">
            <w:pPr>
              <w:jc w:val="center"/>
              <w:rPr>
                <w:rFonts w:ascii="Times New Roman" w:hAnsi="Times New Roman" w:cs="Times New Roman"/>
                <w:sz w:val="28"/>
                <w:szCs w:val="28"/>
              </w:rPr>
            </w:pPr>
            <w:r w:rsidRPr="00B55C19">
              <w:rPr>
                <w:rFonts w:ascii="Times New Roman" w:hAnsi="Times New Roman" w:cs="Times New Roman"/>
                <w:sz w:val="28"/>
                <w:szCs w:val="28"/>
              </w:rPr>
              <w:t>-</w:t>
            </w:r>
          </w:p>
        </w:tc>
      </w:tr>
      <w:tr w:rsidR="00B55C19" w:rsidRPr="00B55C19" w14:paraId="0BA826E6" w14:textId="77777777" w:rsidTr="003430C9">
        <w:trPr>
          <w:trHeight w:val="703"/>
        </w:trPr>
        <w:tc>
          <w:tcPr>
            <w:tcW w:w="777" w:type="dxa"/>
            <w:shd w:val="clear" w:color="auto" w:fill="DEEAF6" w:themeFill="accent5" w:themeFillTint="33"/>
          </w:tcPr>
          <w:p w14:paraId="19575A99" w14:textId="57ECA5DE"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1</w:t>
            </w:r>
            <w:r w:rsidR="00B55C19" w:rsidRPr="00B55C19">
              <w:rPr>
                <w:rFonts w:ascii="Times New Roman" w:hAnsi="Times New Roman" w:cs="Times New Roman"/>
                <w:sz w:val="28"/>
                <w:szCs w:val="28"/>
              </w:rPr>
              <w:t>4</w:t>
            </w:r>
            <w:r w:rsidRPr="00B55C19">
              <w:rPr>
                <w:rFonts w:ascii="Times New Roman" w:hAnsi="Times New Roman" w:cs="Times New Roman"/>
                <w:sz w:val="28"/>
                <w:szCs w:val="28"/>
              </w:rPr>
              <w:t>.</w:t>
            </w:r>
          </w:p>
        </w:tc>
        <w:tc>
          <w:tcPr>
            <w:tcW w:w="5455" w:type="dxa"/>
            <w:shd w:val="clear" w:color="auto" w:fill="DEEAF6" w:themeFill="accent5" w:themeFillTint="33"/>
          </w:tcPr>
          <w:p w14:paraId="473B61F8" w14:textId="77777777" w:rsidR="0097099D" w:rsidRPr="00B55C19" w:rsidRDefault="0097099D" w:rsidP="0097099D">
            <w:pPr>
              <w:jc w:val="both"/>
              <w:rPr>
                <w:rFonts w:ascii="Times New Roman" w:hAnsi="Times New Roman" w:cs="Times New Roman"/>
                <w:sz w:val="28"/>
                <w:szCs w:val="28"/>
              </w:rPr>
            </w:pPr>
            <w:r w:rsidRPr="00B55C19">
              <w:rPr>
                <w:rFonts w:ascii="Times New Roman" w:hAnsi="Times New Roman" w:cs="Times New Roman"/>
                <w:sz w:val="28"/>
                <w:szCs w:val="28"/>
              </w:rPr>
              <w:t>Привлечено лиц к дисциплинарной ответственности</w:t>
            </w:r>
          </w:p>
        </w:tc>
        <w:tc>
          <w:tcPr>
            <w:tcW w:w="2977" w:type="dxa"/>
            <w:gridSpan w:val="2"/>
            <w:shd w:val="clear" w:color="auto" w:fill="DEEAF6" w:themeFill="accent5" w:themeFillTint="33"/>
          </w:tcPr>
          <w:p w14:paraId="4C2A3E63" w14:textId="2C78DF7A" w:rsidR="0097099D" w:rsidRPr="00B55C19" w:rsidRDefault="00B465C8" w:rsidP="0097099D">
            <w:pPr>
              <w:jc w:val="center"/>
              <w:rPr>
                <w:rFonts w:ascii="Times New Roman" w:hAnsi="Times New Roman" w:cs="Times New Roman"/>
                <w:sz w:val="28"/>
                <w:szCs w:val="28"/>
              </w:rPr>
            </w:pPr>
            <w:r>
              <w:rPr>
                <w:rFonts w:ascii="Times New Roman" w:hAnsi="Times New Roman" w:cs="Times New Roman"/>
                <w:sz w:val="28"/>
                <w:szCs w:val="28"/>
              </w:rPr>
              <w:t>5</w:t>
            </w:r>
          </w:p>
        </w:tc>
      </w:tr>
    </w:tbl>
    <w:p w14:paraId="681D869B" w14:textId="6158F287" w:rsidR="00DD6E4E" w:rsidRPr="005A194E" w:rsidRDefault="00DD6E4E" w:rsidP="005A194E">
      <w:pPr>
        <w:spacing w:before="240"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lastRenderedPageBreak/>
        <w:t>Всего в 202</w:t>
      </w:r>
      <w:r w:rsidR="00B465C8" w:rsidRPr="005A194E">
        <w:rPr>
          <w:rFonts w:ascii="Times New Roman" w:hAnsi="Times New Roman" w:cs="Times New Roman"/>
          <w:bCs/>
          <w:sz w:val="32"/>
          <w:szCs w:val="32"/>
        </w:rPr>
        <w:t>1</w:t>
      </w:r>
      <w:r w:rsidRPr="005A194E">
        <w:rPr>
          <w:rFonts w:ascii="Times New Roman" w:hAnsi="Times New Roman" w:cs="Times New Roman"/>
          <w:bCs/>
          <w:sz w:val="32"/>
          <w:szCs w:val="32"/>
        </w:rPr>
        <w:t xml:space="preserve"> году в ходе осуществления внешнего муниципального финансового контроля выявлено </w:t>
      </w:r>
      <w:r w:rsidR="00B465C8" w:rsidRPr="005A194E">
        <w:rPr>
          <w:rFonts w:ascii="Times New Roman" w:hAnsi="Times New Roman" w:cs="Times New Roman"/>
          <w:bCs/>
          <w:sz w:val="32"/>
          <w:szCs w:val="32"/>
        </w:rPr>
        <w:t>111</w:t>
      </w:r>
      <w:r w:rsidRPr="005A194E">
        <w:rPr>
          <w:rFonts w:ascii="Times New Roman" w:hAnsi="Times New Roman" w:cs="Times New Roman"/>
          <w:bCs/>
          <w:sz w:val="32"/>
          <w:szCs w:val="32"/>
        </w:rPr>
        <w:t xml:space="preserve"> нарушени</w:t>
      </w:r>
      <w:r w:rsidR="00B465C8" w:rsidRPr="005A194E">
        <w:rPr>
          <w:rFonts w:ascii="Times New Roman" w:hAnsi="Times New Roman" w:cs="Times New Roman"/>
          <w:bCs/>
          <w:sz w:val="32"/>
          <w:szCs w:val="32"/>
        </w:rPr>
        <w:t>й и недостатков</w:t>
      </w:r>
      <w:r w:rsidRPr="005A194E">
        <w:rPr>
          <w:rFonts w:ascii="Times New Roman" w:hAnsi="Times New Roman" w:cs="Times New Roman"/>
          <w:bCs/>
          <w:sz w:val="32"/>
          <w:szCs w:val="32"/>
        </w:rPr>
        <w:t xml:space="preserve"> на общую сумму </w:t>
      </w:r>
      <w:r w:rsidR="00B465C8" w:rsidRPr="005A194E">
        <w:rPr>
          <w:rFonts w:ascii="Times New Roman" w:hAnsi="Times New Roman" w:cs="Times New Roman"/>
          <w:bCs/>
          <w:sz w:val="32"/>
          <w:szCs w:val="32"/>
        </w:rPr>
        <w:t>1101,2</w:t>
      </w:r>
      <w:r w:rsidRPr="005A194E">
        <w:rPr>
          <w:rFonts w:ascii="Times New Roman" w:hAnsi="Times New Roman" w:cs="Times New Roman"/>
          <w:bCs/>
          <w:sz w:val="32"/>
          <w:szCs w:val="32"/>
        </w:rPr>
        <w:t xml:space="preserve"> тыс. рублей. Основную долю нарушений составляют:</w:t>
      </w:r>
    </w:p>
    <w:p w14:paraId="6122F75B" w14:textId="547B73F6" w:rsidR="00DD6E4E" w:rsidRPr="005A194E" w:rsidRDefault="00DD6E4E" w:rsidP="005A194E">
      <w:pPr>
        <w:pStyle w:val="a6"/>
        <w:numPr>
          <w:ilvl w:val="0"/>
          <w:numId w:val="10"/>
        </w:numPr>
        <w:spacing w:before="240" w:line="276" w:lineRule="auto"/>
        <w:jc w:val="both"/>
        <w:rPr>
          <w:bCs/>
          <w:sz w:val="32"/>
          <w:szCs w:val="32"/>
        </w:rPr>
      </w:pPr>
      <w:r w:rsidRPr="005A194E">
        <w:rPr>
          <w:bCs/>
          <w:sz w:val="32"/>
          <w:szCs w:val="32"/>
        </w:rPr>
        <w:t xml:space="preserve">нарушения ведения бухгалтерского учета и составления отчетности – </w:t>
      </w:r>
      <w:r w:rsidR="00B465C8" w:rsidRPr="005A194E">
        <w:rPr>
          <w:bCs/>
          <w:sz w:val="32"/>
          <w:szCs w:val="32"/>
        </w:rPr>
        <w:t>52 нарушения</w:t>
      </w:r>
      <w:r w:rsidRPr="005A194E">
        <w:rPr>
          <w:bCs/>
          <w:sz w:val="32"/>
          <w:szCs w:val="32"/>
        </w:rPr>
        <w:t>,</w:t>
      </w:r>
    </w:p>
    <w:p w14:paraId="7921989B" w14:textId="4E1FA460" w:rsidR="00DD6E4E" w:rsidRPr="005A194E" w:rsidRDefault="00DD6E4E" w:rsidP="005A194E">
      <w:pPr>
        <w:pStyle w:val="a6"/>
        <w:numPr>
          <w:ilvl w:val="0"/>
          <w:numId w:val="10"/>
        </w:numPr>
        <w:spacing w:before="240" w:line="276" w:lineRule="auto"/>
        <w:jc w:val="both"/>
        <w:rPr>
          <w:bCs/>
          <w:sz w:val="32"/>
          <w:szCs w:val="32"/>
        </w:rPr>
      </w:pPr>
      <w:r w:rsidRPr="005A194E">
        <w:rPr>
          <w:bCs/>
          <w:sz w:val="32"/>
          <w:szCs w:val="32"/>
        </w:rPr>
        <w:t xml:space="preserve">нарушения при формировании и исполнении бюджета – </w:t>
      </w:r>
      <w:r w:rsidR="00B465C8" w:rsidRPr="005A194E">
        <w:rPr>
          <w:bCs/>
          <w:sz w:val="32"/>
          <w:szCs w:val="32"/>
        </w:rPr>
        <w:t>25 нарушений на сумму 849,9</w:t>
      </w:r>
      <w:r w:rsidRPr="005A194E">
        <w:rPr>
          <w:bCs/>
          <w:sz w:val="32"/>
          <w:szCs w:val="32"/>
        </w:rPr>
        <w:t xml:space="preserve"> тыс. рублей.</w:t>
      </w:r>
    </w:p>
    <w:p w14:paraId="0FB82C8C" w14:textId="57A138AC" w:rsidR="00DD6E4E" w:rsidRPr="005A194E" w:rsidRDefault="00DD6E4E"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Установлены </w:t>
      </w:r>
      <w:r w:rsidR="00B465C8" w:rsidRPr="005A194E">
        <w:rPr>
          <w:rFonts w:ascii="Times New Roman" w:hAnsi="Times New Roman" w:cs="Times New Roman"/>
          <w:bCs/>
          <w:sz w:val="32"/>
          <w:szCs w:val="32"/>
        </w:rPr>
        <w:t>6</w:t>
      </w:r>
      <w:r w:rsidRPr="005A194E">
        <w:rPr>
          <w:rFonts w:ascii="Times New Roman" w:hAnsi="Times New Roman" w:cs="Times New Roman"/>
          <w:bCs/>
          <w:sz w:val="32"/>
          <w:szCs w:val="32"/>
        </w:rPr>
        <w:t xml:space="preserve"> случа</w:t>
      </w:r>
      <w:r w:rsidR="00B465C8" w:rsidRPr="005A194E">
        <w:rPr>
          <w:rFonts w:ascii="Times New Roman" w:hAnsi="Times New Roman" w:cs="Times New Roman"/>
          <w:bCs/>
          <w:sz w:val="32"/>
          <w:szCs w:val="32"/>
        </w:rPr>
        <w:t>ев</w:t>
      </w:r>
      <w:r w:rsidRPr="005A194E">
        <w:rPr>
          <w:rFonts w:ascii="Times New Roman" w:hAnsi="Times New Roman" w:cs="Times New Roman"/>
          <w:bCs/>
          <w:sz w:val="32"/>
          <w:szCs w:val="32"/>
        </w:rPr>
        <w:t xml:space="preserve"> неэффективного использования бюджетных средств на сумму </w:t>
      </w:r>
      <w:r w:rsidR="00B465C8" w:rsidRPr="005A194E">
        <w:rPr>
          <w:rFonts w:ascii="Times New Roman" w:hAnsi="Times New Roman" w:cs="Times New Roman"/>
          <w:bCs/>
          <w:sz w:val="32"/>
          <w:szCs w:val="32"/>
        </w:rPr>
        <w:t>10,9</w:t>
      </w:r>
      <w:r w:rsidRPr="005A194E">
        <w:rPr>
          <w:rFonts w:ascii="Times New Roman" w:hAnsi="Times New Roman" w:cs="Times New Roman"/>
          <w:bCs/>
          <w:sz w:val="32"/>
          <w:szCs w:val="32"/>
        </w:rPr>
        <w:t xml:space="preserve"> тыс. рублей</w:t>
      </w:r>
      <w:r w:rsidR="00B465C8" w:rsidRPr="005A194E">
        <w:rPr>
          <w:rFonts w:ascii="Times New Roman" w:hAnsi="Times New Roman" w:cs="Times New Roman"/>
          <w:bCs/>
          <w:sz w:val="32"/>
          <w:szCs w:val="32"/>
        </w:rPr>
        <w:t xml:space="preserve"> и 5 случаев неэффективного использования имущества на сумму 47,8 тыс.  рублей</w:t>
      </w:r>
      <w:r w:rsidRPr="005A194E">
        <w:rPr>
          <w:rFonts w:ascii="Times New Roman" w:hAnsi="Times New Roman" w:cs="Times New Roman"/>
          <w:bCs/>
          <w:sz w:val="32"/>
          <w:szCs w:val="32"/>
        </w:rPr>
        <w:t>.</w:t>
      </w:r>
    </w:p>
    <w:p w14:paraId="19E5B372" w14:textId="53ED4A5C" w:rsidR="00DD6E4E" w:rsidRPr="005A194E" w:rsidRDefault="00DD6E4E"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По результатам проведенных </w:t>
      </w:r>
      <w:r w:rsidR="004C0839" w:rsidRPr="005A194E">
        <w:rPr>
          <w:rFonts w:ascii="Times New Roman" w:hAnsi="Times New Roman" w:cs="Times New Roman"/>
          <w:bCs/>
          <w:sz w:val="32"/>
          <w:szCs w:val="32"/>
        </w:rPr>
        <w:t xml:space="preserve">контрольных мероприятий главным распорядителям средств бюджета и другим участникам бюджетного процесса в отчетном году направлено </w:t>
      </w:r>
      <w:r w:rsidR="00B465C8" w:rsidRPr="005A194E">
        <w:rPr>
          <w:rFonts w:ascii="Times New Roman" w:hAnsi="Times New Roman" w:cs="Times New Roman"/>
          <w:bCs/>
          <w:sz w:val="32"/>
          <w:szCs w:val="32"/>
        </w:rPr>
        <w:t>2</w:t>
      </w:r>
      <w:r w:rsidR="004C0839" w:rsidRPr="005A194E">
        <w:rPr>
          <w:rFonts w:ascii="Times New Roman" w:hAnsi="Times New Roman" w:cs="Times New Roman"/>
          <w:bCs/>
          <w:sz w:val="32"/>
          <w:szCs w:val="32"/>
        </w:rPr>
        <w:t xml:space="preserve"> представления, содержащих информацию о выявленных нарушениях и недостатках, и соответствующие предложения по их устранению.</w:t>
      </w:r>
    </w:p>
    <w:p w14:paraId="4FAFD106" w14:textId="3625E7A3" w:rsidR="004C0839" w:rsidRPr="005A194E" w:rsidRDefault="004C0839"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За ненадлежащее исполнение должностных обязанностей, в том числе повлекших нарушение действующего законодательства и неэффективное использование бюджетных средств, привлечены к дисциплинарной ответственности </w:t>
      </w:r>
      <w:r w:rsidR="00B465C8" w:rsidRPr="005A194E">
        <w:rPr>
          <w:rFonts w:ascii="Times New Roman" w:hAnsi="Times New Roman" w:cs="Times New Roman"/>
          <w:bCs/>
          <w:sz w:val="32"/>
          <w:szCs w:val="32"/>
        </w:rPr>
        <w:t>5</w:t>
      </w:r>
      <w:r w:rsidRPr="005A194E">
        <w:rPr>
          <w:rFonts w:ascii="Times New Roman" w:hAnsi="Times New Roman" w:cs="Times New Roman"/>
          <w:bCs/>
          <w:sz w:val="32"/>
          <w:szCs w:val="32"/>
        </w:rPr>
        <w:t xml:space="preserve"> должностных лица проверяемых органов.</w:t>
      </w:r>
    </w:p>
    <w:p w14:paraId="0420C371" w14:textId="581DB882" w:rsidR="004C0839" w:rsidRPr="005A194E" w:rsidRDefault="004C0839"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В соответствии с Регламентом Контрольно-счетной комиссии в Совет депутатов и главе муниципального района направлено </w:t>
      </w:r>
      <w:r w:rsidR="00B465C8" w:rsidRPr="005A194E">
        <w:rPr>
          <w:rFonts w:ascii="Times New Roman" w:hAnsi="Times New Roman" w:cs="Times New Roman"/>
          <w:bCs/>
          <w:sz w:val="32"/>
          <w:szCs w:val="32"/>
        </w:rPr>
        <w:t>8</w:t>
      </w:r>
      <w:r w:rsidRPr="005A194E">
        <w:rPr>
          <w:rFonts w:ascii="Times New Roman" w:hAnsi="Times New Roman" w:cs="Times New Roman"/>
          <w:bCs/>
          <w:sz w:val="32"/>
          <w:szCs w:val="32"/>
        </w:rPr>
        <w:t xml:space="preserve"> информационных писем о результатах проведенных контрольных мероприятий.</w:t>
      </w:r>
    </w:p>
    <w:p w14:paraId="7E581784" w14:textId="4B67676E" w:rsidR="004C0839"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П</w:t>
      </w:r>
      <w:r w:rsidR="004C0839" w:rsidRPr="005A194E">
        <w:rPr>
          <w:rFonts w:ascii="Times New Roman" w:hAnsi="Times New Roman" w:cs="Times New Roman"/>
          <w:bCs/>
          <w:sz w:val="32"/>
          <w:szCs w:val="32"/>
        </w:rPr>
        <w:t>родолжен</w:t>
      </w:r>
      <w:r w:rsidRPr="005A194E">
        <w:rPr>
          <w:rFonts w:ascii="Times New Roman" w:hAnsi="Times New Roman" w:cs="Times New Roman"/>
          <w:bCs/>
          <w:sz w:val="32"/>
          <w:szCs w:val="32"/>
        </w:rPr>
        <w:t xml:space="preserve">а работа, направленная на повышение эффективности муниципального финансового контроля, путем активного взаимодействия с органами внутреннего муниципального финансового контроля (Управлением финансов администрации муниципального района), а именно, проведено </w:t>
      </w:r>
      <w:r w:rsidR="00752C86" w:rsidRPr="005A194E">
        <w:rPr>
          <w:rFonts w:ascii="Times New Roman" w:hAnsi="Times New Roman" w:cs="Times New Roman"/>
          <w:bCs/>
          <w:sz w:val="32"/>
          <w:szCs w:val="32"/>
        </w:rPr>
        <w:t>2</w:t>
      </w:r>
      <w:r w:rsidRPr="005A194E">
        <w:rPr>
          <w:rFonts w:ascii="Times New Roman" w:hAnsi="Times New Roman" w:cs="Times New Roman"/>
          <w:bCs/>
          <w:sz w:val="32"/>
          <w:szCs w:val="32"/>
        </w:rPr>
        <w:t xml:space="preserve"> совместных контрольных мероприяти</w:t>
      </w:r>
      <w:r w:rsidR="00752C86" w:rsidRPr="005A194E">
        <w:rPr>
          <w:rFonts w:ascii="Times New Roman" w:hAnsi="Times New Roman" w:cs="Times New Roman"/>
          <w:bCs/>
          <w:sz w:val="32"/>
          <w:szCs w:val="32"/>
        </w:rPr>
        <w:t>я</w:t>
      </w:r>
      <w:r w:rsidRPr="005A194E">
        <w:rPr>
          <w:rFonts w:ascii="Times New Roman" w:hAnsi="Times New Roman" w:cs="Times New Roman"/>
          <w:bCs/>
          <w:sz w:val="32"/>
          <w:szCs w:val="32"/>
        </w:rPr>
        <w:t xml:space="preserve"> и оказана необходимая консультативная и методическая помощь.</w:t>
      </w:r>
    </w:p>
    <w:p w14:paraId="710F45CE" w14:textId="33A0CAAA"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lastRenderedPageBreak/>
        <w:t>Кроме того, в течении 202</w:t>
      </w:r>
      <w:r w:rsidR="00752C86" w:rsidRPr="005A194E">
        <w:rPr>
          <w:rFonts w:ascii="Times New Roman" w:hAnsi="Times New Roman" w:cs="Times New Roman"/>
          <w:bCs/>
          <w:sz w:val="32"/>
          <w:szCs w:val="32"/>
        </w:rPr>
        <w:t>1</w:t>
      </w:r>
      <w:r w:rsidRPr="005A194E">
        <w:rPr>
          <w:rFonts w:ascii="Times New Roman" w:hAnsi="Times New Roman" w:cs="Times New Roman"/>
          <w:bCs/>
          <w:sz w:val="32"/>
          <w:szCs w:val="32"/>
        </w:rPr>
        <w:t xml:space="preserve"> года в Контрольно-счетную палату Липецкой области направлялись аналитические материалы, подготовленные по запросам.</w:t>
      </w:r>
    </w:p>
    <w:p w14:paraId="5276050A" w14:textId="5107A0C8"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В формате экспертно-аналитических мероприятий КСК продолжалось осуществление ежеквартальных мониторингов хода исполнения районного и консолидированного бюджетов Добринского района.</w:t>
      </w:r>
    </w:p>
    <w:p w14:paraId="2CAFE888" w14:textId="31B0FEDF" w:rsidR="00FD5437" w:rsidRPr="005A194E" w:rsidRDefault="00FD5437"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Для совершенствования контрольной и экспертно-аналитической работы КСК разработан и утвержден </w:t>
      </w:r>
      <w:r w:rsidR="008F4E2B" w:rsidRPr="005A194E">
        <w:rPr>
          <w:rFonts w:ascii="Times New Roman" w:hAnsi="Times New Roman" w:cs="Times New Roman"/>
          <w:bCs/>
          <w:sz w:val="32"/>
          <w:szCs w:val="32"/>
        </w:rPr>
        <w:t xml:space="preserve">дополнительно </w:t>
      </w:r>
      <w:r w:rsidR="00752C86" w:rsidRPr="005A194E">
        <w:rPr>
          <w:rFonts w:ascii="Times New Roman" w:hAnsi="Times New Roman" w:cs="Times New Roman"/>
          <w:bCs/>
          <w:sz w:val="32"/>
          <w:szCs w:val="32"/>
        </w:rPr>
        <w:t>один</w:t>
      </w:r>
      <w:r w:rsidR="008F4E2B" w:rsidRPr="005A194E">
        <w:rPr>
          <w:rFonts w:ascii="Times New Roman" w:hAnsi="Times New Roman" w:cs="Times New Roman"/>
          <w:bCs/>
          <w:sz w:val="32"/>
          <w:szCs w:val="32"/>
        </w:rPr>
        <w:t xml:space="preserve"> стандарт внешнего муниципального финансового контроля:</w:t>
      </w:r>
    </w:p>
    <w:p w14:paraId="6D96559C" w14:textId="658C7D6F" w:rsidR="008F4E2B" w:rsidRPr="005A194E" w:rsidRDefault="008F4E2B" w:rsidP="005A194E">
      <w:pPr>
        <w:pStyle w:val="a6"/>
        <w:numPr>
          <w:ilvl w:val="0"/>
          <w:numId w:val="11"/>
        </w:numPr>
        <w:spacing w:line="276" w:lineRule="auto"/>
        <w:jc w:val="both"/>
        <w:rPr>
          <w:bCs/>
          <w:sz w:val="32"/>
          <w:szCs w:val="32"/>
        </w:rPr>
      </w:pPr>
      <w:r w:rsidRPr="005A194E">
        <w:rPr>
          <w:bCs/>
          <w:sz w:val="32"/>
          <w:szCs w:val="32"/>
        </w:rPr>
        <w:t>«</w:t>
      </w:r>
      <w:r w:rsidR="00752C86" w:rsidRPr="005A194E">
        <w:rPr>
          <w:bCs/>
          <w:sz w:val="32"/>
          <w:szCs w:val="32"/>
        </w:rPr>
        <w:t>Порядок организации и проведения совместных и параллельных контрольных и экспертно-аналитических мероприятий</w:t>
      </w:r>
      <w:r w:rsidRPr="005A194E">
        <w:rPr>
          <w:bCs/>
          <w:sz w:val="32"/>
          <w:szCs w:val="32"/>
        </w:rPr>
        <w:t>»</w:t>
      </w:r>
      <w:r w:rsidR="00752C86" w:rsidRPr="005A194E">
        <w:rPr>
          <w:bCs/>
          <w:sz w:val="32"/>
          <w:szCs w:val="32"/>
        </w:rPr>
        <w:t>.</w:t>
      </w:r>
    </w:p>
    <w:p w14:paraId="5D8A3D03" w14:textId="28435BE4"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Подробная информация о деятельности КСК представлена в соответствующих разделах настоящего отчета.</w:t>
      </w:r>
    </w:p>
    <w:p w14:paraId="69DC4AA0" w14:textId="71305122" w:rsidR="001C1801" w:rsidRPr="00D557F5" w:rsidRDefault="00F214D9" w:rsidP="0051684B">
      <w:pPr>
        <w:spacing w:before="240" w:after="0" w:line="360" w:lineRule="auto"/>
        <w:ind w:firstLine="709"/>
        <w:jc w:val="center"/>
        <w:rPr>
          <w:rFonts w:ascii="Times New Roman" w:hAnsi="Times New Roman" w:cs="Times New Roman"/>
          <w:b/>
          <w:sz w:val="34"/>
          <w:szCs w:val="34"/>
        </w:rPr>
      </w:pPr>
      <w:r>
        <w:rPr>
          <w:rFonts w:ascii="Times New Roman" w:hAnsi="Times New Roman" w:cs="Times New Roman"/>
          <w:b/>
          <w:sz w:val="34"/>
          <w:szCs w:val="34"/>
        </w:rPr>
        <w:t>Результаты контрольных мероприятий</w:t>
      </w:r>
      <w:r w:rsidR="0051684B">
        <w:rPr>
          <w:rFonts w:ascii="Times New Roman" w:hAnsi="Times New Roman" w:cs="Times New Roman"/>
          <w:b/>
          <w:sz w:val="34"/>
          <w:szCs w:val="34"/>
        </w:rPr>
        <w:t>.</w:t>
      </w:r>
    </w:p>
    <w:p w14:paraId="4327BD9B" w14:textId="7AE5BF1D" w:rsidR="00945E86" w:rsidRPr="005A194E" w:rsidRDefault="003A165C"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 рамках контрольной деятельности</w:t>
      </w:r>
      <w:r w:rsidR="00945E86" w:rsidRPr="005A194E">
        <w:rPr>
          <w:rFonts w:ascii="Times New Roman" w:hAnsi="Times New Roman" w:cs="Times New Roman"/>
          <w:sz w:val="32"/>
          <w:szCs w:val="32"/>
        </w:rPr>
        <w:t xml:space="preserve"> </w:t>
      </w:r>
      <w:r w:rsidR="00784DB6" w:rsidRPr="005A194E">
        <w:rPr>
          <w:rFonts w:ascii="Times New Roman" w:hAnsi="Times New Roman" w:cs="Times New Roman"/>
          <w:sz w:val="32"/>
          <w:szCs w:val="32"/>
        </w:rPr>
        <w:t>о</w:t>
      </w:r>
      <w:r w:rsidR="00945E86" w:rsidRPr="005A194E">
        <w:rPr>
          <w:rFonts w:ascii="Times New Roman" w:hAnsi="Times New Roman" w:cs="Times New Roman"/>
          <w:sz w:val="32"/>
          <w:szCs w:val="32"/>
        </w:rPr>
        <w:t>бъем проверенных средств</w:t>
      </w:r>
      <w:r w:rsidR="007B3A25" w:rsidRPr="005A194E">
        <w:rPr>
          <w:rFonts w:ascii="Times New Roman" w:hAnsi="Times New Roman" w:cs="Times New Roman"/>
          <w:sz w:val="32"/>
          <w:szCs w:val="32"/>
        </w:rPr>
        <w:t xml:space="preserve"> (без учета внешней проверки годовой отчетности)</w:t>
      </w:r>
      <w:r w:rsidR="00945E86" w:rsidRPr="005A194E">
        <w:rPr>
          <w:rFonts w:ascii="Times New Roman" w:hAnsi="Times New Roman" w:cs="Times New Roman"/>
          <w:sz w:val="32"/>
          <w:szCs w:val="32"/>
        </w:rPr>
        <w:t xml:space="preserve"> составил </w:t>
      </w:r>
      <w:r w:rsidR="00752C86" w:rsidRPr="005A194E">
        <w:rPr>
          <w:rFonts w:ascii="Times New Roman" w:hAnsi="Times New Roman" w:cs="Times New Roman"/>
          <w:sz w:val="32"/>
          <w:szCs w:val="32"/>
        </w:rPr>
        <w:t>28414,3</w:t>
      </w:r>
      <w:r w:rsidR="00945E86" w:rsidRPr="005A194E">
        <w:rPr>
          <w:rFonts w:ascii="Times New Roman" w:hAnsi="Times New Roman" w:cs="Times New Roman"/>
          <w:sz w:val="32"/>
          <w:szCs w:val="32"/>
        </w:rPr>
        <w:t xml:space="preserve"> тыс. рублей.</w:t>
      </w:r>
    </w:p>
    <w:p w14:paraId="66A1C936" w14:textId="455BF2A6" w:rsidR="009F51E0" w:rsidRPr="005A194E" w:rsidRDefault="00945E86"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По результатам контрольных мероприятий установлено нарушений и недостатков на сумму </w:t>
      </w:r>
      <w:r w:rsidR="00752C86" w:rsidRPr="005A194E">
        <w:rPr>
          <w:rFonts w:ascii="Times New Roman" w:hAnsi="Times New Roman" w:cs="Times New Roman"/>
          <w:sz w:val="32"/>
          <w:szCs w:val="32"/>
        </w:rPr>
        <w:t>1101,2</w:t>
      </w:r>
      <w:r w:rsidRPr="005A194E">
        <w:rPr>
          <w:rFonts w:ascii="Times New Roman" w:hAnsi="Times New Roman" w:cs="Times New Roman"/>
          <w:sz w:val="32"/>
          <w:szCs w:val="32"/>
        </w:rPr>
        <w:t xml:space="preserve"> тыс. рублей</w:t>
      </w:r>
      <w:r w:rsidR="009F51E0" w:rsidRPr="005A194E">
        <w:rPr>
          <w:rFonts w:ascii="Times New Roman" w:hAnsi="Times New Roman" w:cs="Times New Roman"/>
          <w:sz w:val="32"/>
          <w:szCs w:val="32"/>
        </w:rPr>
        <w:t xml:space="preserve">. </w:t>
      </w:r>
    </w:p>
    <w:p w14:paraId="67B0F7A7" w14:textId="1A468DD4" w:rsidR="009F51E0" w:rsidRPr="005A194E" w:rsidRDefault="009F51E0"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В </w:t>
      </w:r>
      <w:r w:rsidR="00752C86" w:rsidRPr="005A194E">
        <w:rPr>
          <w:rFonts w:ascii="Times New Roman" w:hAnsi="Times New Roman" w:cs="Times New Roman"/>
          <w:sz w:val="32"/>
          <w:szCs w:val="32"/>
        </w:rPr>
        <w:t>июне</w:t>
      </w:r>
      <w:r w:rsidRPr="005A194E">
        <w:rPr>
          <w:rFonts w:ascii="Times New Roman" w:hAnsi="Times New Roman" w:cs="Times New Roman"/>
          <w:sz w:val="32"/>
          <w:szCs w:val="32"/>
        </w:rPr>
        <w:t xml:space="preserve"> 20</w:t>
      </w:r>
      <w:r w:rsidR="001D31EE" w:rsidRPr="005A194E">
        <w:rPr>
          <w:rFonts w:ascii="Times New Roman" w:hAnsi="Times New Roman" w:cs="Times New Roman"/>
          <w:sz w:val="32"/>
          <w:szCs w:val="32"/>
        </w:rPr>
        <w:t>2</w:t>
      </w:r>
      <w:r w:rsidR="00752C86" w:rsidRPr="005A194E">
        <w:rPr>
          <w:rFonts w:ascii="Times New Roman" w:hAnsi="Times New Roman" w:cs="Times New Roman"/>
          <w:sz w:val="32"/>
          <w:szCs w:val="32"/>
        </w:rPr>
        <w:t>1</w:t>
      </w:r>
      <w:r w:rsidRPr="005A194E">
        <w:rPr>
          <w:rFonts w:ascii="Times New Roman" w:hAnsi="Times New Roman" w:cs="Times New Roman"/>
          <w:sz w:val="32"/>
          <w:szCs w:val="32"/>
        </w:rPr>
        <w:t xml:space="preserve"> года проведен</w:t>
      </w:r>
      <w:r w:rsidR="00C06B7A" w:rsidRPr="005A194E">
        <w:rPr>
          <w:rFonts w:ascii="Times New Roman" w:hAnsi="Times New Roman" w:cs="Times New Roman"/>
          <w:sz w:val="32"/>
          <w:szCs w:val="32"/>
        </w:rPr>
        <w:t>а</w:t>
      </w:r>
      <w:r w:rsidRPr="005A194E">
        <w:rPr>
          <w:rFonts w:ascii="Times New Roman" w:hAnsi="Times New Roman" w:cs="Times New Roman"/>
          <w:sz w:val="32"/>
          <w:szCs w:val="32"/>
        </w:rPr>
        <w:t xml:space="preserve"> проверк</w:t>
      </w:r>
      <w:r w:rsidR="00C06B7A" w:rsidRPr="005A194E">
        <w:rPr>
          <w:rFonts w:ascii="Times New Roman" w:hAnsi="Times New Roman" w:cs="Times New Roman"/>
          <w:sz w:val="32"/>
          <w:szCs w:val="32"/>
        </w:rPr>
        <w:t>а</w:t>
      </w:r>
      <w:r w:rsidRPr="005A194E">
        <w:rPr>
          <w:rFonts w:ascii="Times New Roman" w:hAnsi="Times New Roman" w:cs="Times New Roman"/>
          <w:sz w:val="32"/>
          <w:szCs w:val="32"/>
        </w:rPr>
        <w:t xml:space="preserve"> в администраци</w:t>
      </w:r>
      <w:r w:rsidR="00C06B7A" w:rsidRPr="005A194E">
        <w:rPr>
          <w:rFonts w:ascii="Times New Roman" w:hAnsi="Times New Roman" w:cs="Times New Roman"/>
          <w:sz w:val="32"/>
          <w:szCs w:val="32"/>
        </w:rPr>
        <w:t xml:space="preserve">и </w:t>
      </w:r>
      <w:r w:rsidRPr="005A194E">
        <w:rPr>
          <w:rFonts w:ascii="Times New Roman" w:hAnsi="Times New Roman" w:cs="Times New Roman"/>
          <w:sz w:val="32"/>
          <w:szCs w:val="32"/>
        </w:rPr>
        <w:t>сельск</w:t>
      </w:r>
      <w:r w:rsidR="00C06B7A" w:rsidRPr="005A194E">
        <w:rPr>
          <w:rFonts w:ascii="Times New Roman" w:hAnsi="Times New Roman" w:cs="Times New Roman"/>
          <w:sz w:val="32"/>
          <w:szCs w:val="32"/>
        </w:rPr>
        <w:t>ого</w:t>
      </w:r>
      <w:r w:rsidRPr="005A194E">
        <w:rPr>
          <w:rFonts w:ascii="Times New Roman" w:hAnsi="Times New Roman" w:cs="Times New Roman"/>
          <w:sz w:val="32"/>
          <w:szCs w:val="32"/>
        </w:rPr>
        <w:t xml:space="preserve"> поселени</w:t>
      </w:r>
      <w:r w:rsidR="00C06B7A" w:rsidRPr="005A194E">
        <w:rPr>
          <w:rFonts w:ascii="Times New Roman" w:hAnsi="Times New Roman" w:cs="Times New Roman"/>
          <w:sz w:val="32"/>
          <w:szCs w:val="32"/>
        </w:rPr>
        <w:t xml:space="preserve">я </w:t>
      </w:r>
      <w:r w:rsidR="00752C86" w:rsidRPr="005A194E">
        <w:rPr>
          <w:rFonts w:ascii="Times New Roman" w:hAnsi="Times New Roman" w:cs="Times New Roman"/>
          <w:sz w:val="32"/>
          <w:szCs w:val="32"/>
        </w:rPr>
        <w:t>Нижнематренский</w:t>
      </w:r>
      <w:r w:rsidR="00C06B7A" w:rsidRPr="005A194E">
        <w:rPr>
          <w:rFonts w:ascii="Times New Roman" w:hAnsi="Times New Roman" w:cs="Times New Roman"/>
          <w:sz w:val="32"/>
          <w:szCs w:val="32"/>
        </w:rPr>
        <w:t xml:space="preserve"> сельсовет</w:t>
      </w:r>
      <w:r w:rsidRPr="005A194E">
        <w:rPr>
          <w:rFonts w:ascii="Times New Roman" w:hAnsi="Times New Roman" w:cs="Times New Roman"/>
          <w:sz w:val="32"/>
          <w:szCs w:val="32"/>
        </w:rPr>
        <w:t xml:space="preserve"> по вопросу </w:t>
      </w:r>
      <w:r w:rsidR="00C06B7A" w:rsidRPr="005A194E">
        <w:rPr>
          <w:rFonts w:ascii="Times New Roman" w:hAnsi="Times New Roman" w:cs="Times New Roman"/>
          <w:sz w:val="32"/>
          <w:szCs w:val="32"/>
        </w:rPr>
        <w:t>обоснованности, эффективности и целевого использования бюджетных средств</w:t>
      </w:r>
      <w:r w:rsidR="001D31EE" w:rsidRPr="005A194E">
        <w:rPr>
          <w:rFonts w:ascii="Times New Roman" w:hAnsi="Times New Roman" w:cs="Times New Roman"/>
          <w:sz w:val="32"/>
          <w:szCs w:val="32"/>
        </w:rPr>
        <w:t>.</w:t>
      </w:r>
      <w:r w:rsidR="00AB0581" w:rsidRPr="005A194E">
        <w:rPr>
          <w:rFonts w:ascii="Times New Roman" w:hAnsi="Times New Roman" w:cs="Times New Roman"/>
          <w:sz w:val="32"/>
          <w:szCs w:val="32"/>
        </w:rPr>
        <w:t xml:space="preserve"> </w:t>
      </w:r>
      <w:r w:rsidRPr="005A194E">
        <w:rPr>
          <w:rFonts w:ascii="Times New Roman" w:hAnsi="Times New Roman" w:cs="Times New Roman"/>
          <w:sz w:val="32"/>
          <w:szCs w:val="32"/>
        </w:rPr>
        <w:t xml:space="preserve">Объем проверенных средств составил </w:t>
      </w:r>
      <w:r w:rsidR="00752C86" w:rsidRPr="005A194E">
        <w:rPr>
          <w:rFonts w:ascii="Times New Roman" w:hAnsi="Times New Roman" w:cs="Times New Roman"/>
          <w:sz w:val="32"/>
          <w:szCs w:val="32"/>
        </w:rPr>
        <w:t>11859,4</w:t>
      </w:r>
      <w:r w:rsidRPr="005A194E">
        <w:rPr>
          <w:rFonts w:ascii="Times New Roman" w:hAnsi="Times New Roman" w:cs="Times New Roman"/>
          <w:sz w:val="32"/>
          <w:szCs w:val="32"/>
        </w:rPr>
        <w:t xml:space="preserve"> тыс. рублей. </w:t>
      </w:r>
      <w:r w:rsidR="00764466" w:rsidRPr="005A194E">
        <w:rPr>
          <w:rFonts w:ascii="Times New Roman" w:hAnsi="Times New Roman" w:cs="Times New Roman"/>
          <w:sz w:val="32"/>
          <w:szCs w:val="32"/>
        </w:rPr>
        <w:t>В</w:t>
      </w:r>
      <w:r w:rsidR="00DF09A9" w:rsidRPr="005A194E">
        <w:rPr>
          <w:rFonts w:ascii="Times New Roman" w:hAnsi="Times New Roman" w:cs="Times New Roman"/>
          <w:sz w:val="32"/>
          <w:szCs w:val="32"/>
        </w:rPr>
        <w:t xml:space="preserve"> ходе контрольн</w:t>
      </w:r>
      <w:r w:rsidR="00E46989" w:rsidRPr="005A194E">
        <w:rPr>
          <w:rFonts w:ascii="Times New Roman" w:hAnsi="Times New Roman" w:cs="Times New Roman"/>
          <w:sz w:val="32"/>
          <w:szCs w:val="32"/>
        </w:rPr>
        <w:t>ого</w:t>
      </w:r>
      <w:r w:rsidR="00DF09A9" w:rsidRPr="005A194E">
        <w:rPr>
          <w:rFonts w:ascii="Times New Roman" w:hAnsi="Times New Roman" w:cs="Times New Roman"/>
          <w:sz w:val="32"/>
          <w:szCs w:val="32"/>
        </w:rPr>
        <w:t xml:space="preserve"> мероприяти</w:t>
      </w:r>
      <w:r w:rsidR="00E46989" w:rsidRPr="005A194E">
        <w:rPr>
          <w:rFonts w:ascii="Times New Roman" w:hAnsi="Times New Roman" w:cs="Times New Roman"/>
          <w:sz w:val="32"/>
          <w:szCs w:val="32"/>
        </w:rPr>
        <w:t>я</w:t>
      </w:r>
      <w:r w:rsidR="00DF09A9" w:rsidRPr="005A194E">
        <w:rPr>
          <w:rFonts w:ascii="Times New Roman" w:hAnsi="Times New Roman" w:cs="Times New Roman"/>
          <w:sz w:val="32"/>
          <w:szCs w:val="32"/>
        </w:rPr>
        <w:t xml:space="preserve"> был</w:t>
      </w:r>
      <w:r w:rsidR="00764466" w:rsidRPr="005A194E">
        <w:rPr>
          <w:rFonts w:ascii="Times New Roman" w:hAnsi="Times New Roman" w:cs="Times New Roman"/>
          <w:sz w:val="32"/>
          <w:szCs w:val="32"/>
        </w:rPr>
        <w:t>и</w:t>
      </w:r>
      <w:r w:rsidR="00DF09A9" w:rsidRPr="005A194E">
        <w:rPr>
          <w:rFonts w:ascii="Times New Roman" w:hAnsi="Times New Roman" w:cs="Times New Roman"/>
          <w:sz w:val="32"/>
          <w:szCs w:val="32"/>
        </w:rPr>
        <w:t xml:space="preserve"> установлен</w:t>
      </w:r>
      <w:r w:rsidR="00764466" w:rsidRPr="005A194E">
        <w:rPr>
          <w:rFonts w:ascii="Times New Roman" w:hAnsi="Times New Roman" w:cs="Times New Roman"/>
          <w:sz w:val="32"/>
          <w:szCs w:val="32"/>
        </w:rPr>
        <w:t xml:space="preserve">ы </w:t>
      </w:r>
      <w:r w:rsidR="007B3A25" w:rsidRPr="005A194E">
        <w:rPr>
          <w:rFonts w:ascii="Times New Roman" w:hAnsi="Times New Roman" w:cs="Times New Roman"/>
          <w:sz w:val="32"/>
          <w:szCs w:val="32"/>
        </w:rPr>
        <w:t xml:space="preserve">следующие </w:t>
      </w:r>
      <w:r w:rsidR="00764466" w:rsidRPr="005A194E">
        <w:rPr>
          <w:rFonts w:ascii="Times New Roman" w:hAnsi="Times New Roman" w:cs="Times New Roman"/>
          <w:sz w:val="32"/>
          <w:szCs w:val="32"/>
        </w:rPr>
        <w:t>нарушения и недостатки:</w:t>
      </w:r>
    </w:p>
    <w:p w14:paraId="0B19B61C" w14:textId="2F35B782" w:rsidR="00764466" w:rsidRPr="005A194E" w:rsidRDefault="007714E9" w:rsidP="005A194E">
      <w:pPr>
        <w:pStyle w:val="a6"/>
        <w:numPr>
          <w:ilvl w:val="0"/>
          <w:numId w:val="12"/>
        </w:numPr>
        <w:spacing w:line="276" w:lineRule="auto"/>
        <w:ind w:left="0" w:firstLine="1069"/>
        <w:jc w:val="both"/>
        <w:rPr>
          <w:sz w:val="32"/>
          <w:szCs w:val="32"/>
        </w:rPr>
      </w:pPr>
      <w:r w:rsidRPr="005A194E">
        <w:rPr>
          <w:sz w:val="32"/>
          <w:szCs w:val="32"/>
        </w:rPr>
        <w:t xml:space="preserve">при </w:t>
      </w:r>
      <w:r w:rsidR="00752C86" w:rsidRPr="005A194E">
        <w:rPr>
          <w:sz w:val="32"/>
          <w:szCs w:val="32"/>
        </w:rPr>
        <w:t>формировании</w:t>
      </w:r>
      <w:r w:rsidRPr="005A194E">
        <w:rPr>
          <w:sz w:val="32"/>
          <w:szCs w:val="32"/>
        </w:rPr>
        <w:t xml:space="preserve"> бюджета сельского поселения </w:t>
      </w:r>
      <w:r w:rsidR="00AC5AD3" w:rsidRPr="005A194E">
        <w:rPr>
          <w:sz w:val="32"/>
          <w:szCs w:val="32"/>
        </w:rPr>
        <w:t xml:space="preserve">допущено </w:t>
      </w:r>
      <w:r w:rsidR="00752C86" w:rsidRPr="005A194E">
        <w:rPr>
          <w:sz w:val="32"/>
          <w:szCs w:val="32"/>
        </w:rPr>
        <w:t>был нарушен порядок планирования бюджетных ассигнований</w:t>
      </w:r>
      <w:r w:rsidR="006056C6" w:rsidRPr="005A194E">
        <w:rPr>
          <w:sz w:val="32"/>
          <w:szCs w:val="32"/>
        </w:rPr>
        <w:t xml:space="preserve"> </w:t>
      </w:r>
      <w:r w:rsidR="00752C86" w:rsidRPr="005A194E">
        <w:rPr>
          <w:sz w:val="32"/>
          <w:szCs w:val="32"/>
        </w:rPr>
        <w:t>на</w:t>
      </w:r>
      <w:r w:rsidR="006056C6" w:rsidRPr="005A194E">
        <w:rPr>
          <w:sz w:val="32"/>
          <w:szCs w:val="32"/>
        </w:rPr>
        <w:t xml:space="preserve"> сумм</w:t>
      </w:r>
      <w:r w:rsidR="00752C86" w:rsidRPr="005A194E">
        <w:rPr>
          <w:sz w:val="32"/>
          <w:szCs w:val="32"/>
        </w:rPr>
        <w:t>у</w:t>
      </w:r>
      <w:r w:rsidR="006056C6" w:rsidRPr="005A194E">
        <w:rPr>
          <w:sz w:val="32"/>
          <w:szCs w:val="32"/>
        </w:rPr>
        <w:t xml:space="preserve"> </w:t>
      </w:r>
      <w:r w:rsidR="00752C86" w:rsidRPr="005A194E">
        <w:rPr>
          <w:sz w:val="32"/>
          <w:szCs w:val="32"/>
        </w:rPr>
        <w:t>169,4</w:t>
      </w:r>
      <w:r w:rsidR="006056C6" w:rsidRPr="005A194E">
        <w:rPr>
          <w:sz w:val="32"/>
          <w:szCs w:val="32"/>
        </w:rPr>
        <w:t xml:space="preserve"> тыс. рублей</w:t>
      </w:r>
      <w:r w:rsidR="00AC5AD3" w:rsidRPr="005A194E">
        <w:rPr>
          <w:sz w:val="32"/>
          <w:szCs w:val="32"/>
        </w:rPr>
        <w:t>,</w:t>
      </w:r>
    </w:p>
    <w:p w14:paraId="746C0DFC" w14:textId="4B441BE7" w:rsidR="00086332" w:rsidRPr="005A194E" w:rsidRDefault="0001165B" w:rsidP="005A194E">
      <w:pPr>
        <w:pStyle w:val="a6"/>
        <w:numPr>
          <w:ilvl w:val="0"/>
          <w:numId w:val="12"/>
        </w:numPr>
        <w:spacing w:line="276" w:lineRule="auto"/>
        <w:ind w:left="0" w:firstLine="1069"/>
        <w:jc w:val="both"/>
        <w:rPr>
          <w:sz w:val="32"/>
          <w:szCs w:val="32"/>
        </w:rPr>
      </w:pPr>
      <w:r w:rsidRPr="005A194E">
        <w:rPr>
          <w:sz w:val="32"/>
          <w:szCs w:val="32"/>
        </w:rPr>
        <w:t>неэффективное использование бюджетных средств</w:t>
      </w:r>
      <w:r w:rsidR="00086332" w:rsidRPr="005A194E">
        <w:rPr>
          <w:sz w:val="32"/>
          <w:szCs w:val="32"/>
        </w:rPr>
        <w:t>, в виде оплаты штрафных санкций</w:t>
      </w:r>
      <w:r w:rsidR="00764466" w:rsidRPr="005A194E">
        <w:rPr>
          <w:sz w:val="32"/>
          <w:szCs w:val="32"/>
        </w:rPr>
        <w:t xml:space="preserve"> – </w:t>
      </w:r>
      <w:r w:rsidR="00752C86" w:rsidRPr="005A194E">
        <w:rPr>
          <w:sz w:val="32"/>
          <w:szCs w:val="32"/>
        </w:rPr>
        <w:t>10,9</w:t>
      </w:r>
      <w:r w:rsidR="00764466" w:rsidRPr="005A194E">
        <w:rPr>
          <w:sz w:val="32"/>
          <w:szCs w:val="32"/>
        </w:rPr>
        <w:t xml:space="preserve"> тыс. рублей</w:t>
      </w:r>
      <w:r w:rsidR="00086332" w:rsidRPr="005A194E">
        <w:rPr>
          <w:sz w:val="32"/>
          <w:szCs w:val="32"/>
        </w:rPr>
        <w:t>,</w:t>
      </w:r>
      <w:r w:rsidR="00AB0581" w:rsidRPr="005A194E">
        <w:rPr>
          <w:sz w:val="32"/>
          <w:szCs w:val="32"/>
        </w:rPr>
        <w:t xml:space="preserve"> </w:t>
      </w:r>
      <w:r w:rsidR="00086332" w:rsidRPr="005A194E">
        <w:rPr>
          <w:sz w:val="32"/>
          <w:szCs w:val="32"/>
        </w:rPr>
        <w:t xml:space="preserve"> </w:t>
      </w:r>
    </w:p>
    <w:p w14:paraId="70617720" w14:textId="0F7F8F5D" w:rsidR="00136DC5" w:rsidRPr="005A194E" w:rsidRDefault="00752C86" w:rsidP="005A194E">
      <w:pPr>
        <w:pStyle w:val="a6"/>
        <w:numPr>
          <w:ilvl w:val="0"/>
          <w:numId w:val="12"/>
        </w:numPr>
        <w:spacing w:line="276" w:lineRule="auto"/>
        <w:ind w:left="0" w:firstLine="1069"/>
        <w:jc w:val="both"/>
        <w:rPr>
          <w:sz w:val="32"/>
          <w:szCs w:val="32"/>
        </w:rPr>
      </w:pPr>
      <w:r w:rsidRPr="005A194E">
        <w:rPr>
          <w:sz w:val="32"/>
          <w:szCs w:val="32"/>
        </w:rPr>
        <w:lastRenderedPageBreak/>
        <w:t>не приняты меры по удержанию неустойки и ее своевременному перечислению в доход бюджета</w:t>
      </w:r>
      <w:r w:rsidR="00136DC5" w:rsidRPr="005A194E">
        <w:rPr>
          <w:sz w:val="32"/>
          <w:szCs w:val="32"/>
        </w:rPr>
        <w:t xml:space="preserve"> в сумме </w:t>
      </w:r>
      <w:r w:rsidRPr="005A194E">
        <w:rPr>
          <w:sz w:val="32"/>
          <w:szCs w:val="32"/>
        </w:rPr>
        <w:t>54,9</w:t>
      </w:r>
      <w:r w:rsidR="00136DC5" w:rsidRPr="005A194E">
        <w:rPr>
          <w:sz w:val="32"/>
          <w:szCs w:val="32"/>
        </w:rPr>
        <w:t xml:space="preserve"> тыс. рублей,</w:t>
      </w:r>
    </w:p>
    <w:p w14:paraId="4884118B" w14:textId="713773EE" w:rsidR="00752C86" w:rsidRPr="005A194E" w:rsidRDefault="00752C86" w:rsidP="005A194E">
      <w:pPr>
        <w:pStyle w:val="a6"/>
        <w:numPr>
          <w:ilvl w:val="0"/>
          <w:numId w:val="12"/>
        </w:numPr>
        <w:spacing w:line="276" w:lineRule="auto"/>
        <w:ind w:left="0" w:firstLine="1069"/>
        <w:jc w:val="both"/>
        <w:rPr>
          <w:sz w:val="32"/>
          <w:szCs w:val="32"/>
        </w:rPr>
      </w:pPr>
      <w:r w:rsidRPr="005A194E">
        <w:rPr>
          <w:sz w:val="32"/>
          <w:szCs w:val="32"/>
        </w:rPr>
        <w:t>нарушение положений НПА местной администрации о мерах по реализации решения о бюджете (по установленной ставке аренды помещений) на сумму 8,4 тыс. рублей,</w:t>
      </w:r>
    </w:p>
    <w:p w14:paraId="101839E7" w14:textId="56273C70" w:rsidR="00136DC5" w:rsidRPr="005A194E" w:rsidRDefault="00136DC5" w:rsidP="005A194E">
      <w:pPr>
        <w:pStyle w:val="a6"/>
        <w:numPr>
          <w:ilvl w:val="0"/>
          <w:numId w:val="12"/>
        </w:numPr>
        <w:spacing w:line="276" w:lineRule="auto"/>
        <w:ind w:left="0" w:firstLine="1069"/>
        <w:jc w:val="both"/>
        <w:rPr>
          <w:sz w:val="32"/>
          <w:szCs w:val="32"/>
        </w:rPr>
      </w:pPr>
      <w:r w:rsidRPr="005A194E">
        <w:rPr>
          <w:sz w:val="32"/>
          <w:szCs w:val="32"/>
        </w:rPr>
        <w:t>нарушение правил ведения бюджетного учета</w:t>
      </w:r>
      <w:r w:rsidR="00752C86" w:rsidRPr="005A194E">
        <w:rPr>
          <w:sz w:val="32"/>
          <w:szCs w:val="32"/>
        </w:rPr>
        <w:t xml:space="preserve"> (несвоевременное отражение фактов хозяйственной жизни) на сумму 118,1 тыс. рублей</w:t>
      </w:r>
      <w:r w:rsidRPr="005A194E">
        <w:rPr>
          <w:sz w:val="32"/>
          <w:szCs w:val="32"/>
        </w:rPr>
        <w:t>,</w:t>
      </w:r>
    </w:p>
    <w:p w14:paraId="33FE70A6" w14:textId="3CE26D82" w:rsidR="00752C86" w:rsidRPr="005A194E" w:rsidRDefault="00752C86" w:rsidP="005A194E">
      <w:pPr>
        <w:pStyle w:val="a6"/>
        <w:numPr>
          <w:ilvl w:val="0"/>
          <w:numId w:val="12"/>
        </w:numPr>
        <w:spacing w:line="276" w:lineRule="auto"/>
        <w:ind w:left="0" w:firstLine="1069"/>
        <w:jc w:val="both"/>
        <w:rPr>
          <w:sz w:val="32"/>
          <w:szCs w:val="32"/>
        </w:rPr>
      </w:pPr>
      <w:r w:rsidRPr="005A194E">
        <w:rPr>
          <w:sz w:val="32"/>
          <w:szCs w:val="32"/>
        </w:rPr>
        <w:t xml:space="preserve">переплата отпускных выплат на сумму 2,5 тыс. рублей, </w:t>
      </w:r>
    </w:p>
    <w:p w14:paraId="0C720C04" w14:textId="0A0F3D7F" w:rsidR="00086332" w:rsidRPr="005A194E" w:rsidRDefault="00136DC5" w:rsidP="005A194E">
      <w:pPr>
        <w:pStyle w:val="a6"/>
        <w:numPr>
          <w:ilvl w:val="0"/>
          <w:numId w:val="12"/>
        </w:numPr>
        <w:spacing w:line="276" w:lineRule="auto"/>
        <w:ind w:left="0" w:firstLine="1069"/>
        <w:jc w:val="both"/>
        <w:rPr>
          <w:sz w:val="32"/>
          <w:szCs w:val="32"/>
        </w:rPr>
      </w:pPr>
      <w:r w:rsidRPr="005A194E">
        <w:rPr>
          <w:sz w:val="32"/>
          <w:szCs w:val="32"/>
        </w:rPr>
        <w:t xml:space="preserve">допущено принятие бюджетных обязательств при отсутствии доведенных лимитов бюджетных обязательств (нарушены статьи 162 и 219 БК РФ) в сумме </w:t>
      </w:r>
      <w:r w:rsidR="00752C86" w:rsidRPr="005A194E">
        <w:rPr>
          <w:sz w:val="32"/>
          <w:szCs w:val="32"/>
        </w:rPr>
        <w:t xml:space="preserve">59,7 </w:t>
      </w:r>
      <w:r w:rsidRPr="005A194E">
        <w:rPr>
          <w:sz w:val="32"/>
          <w:szCs w:val="32"/>
        </w:rPr>
        <w:t xml:space="preserve">тыс. рублей. </w:t>
      </w:r>
      <w:r w:rsidR="00086332" w:rsidRPr="005A194E">
        <w:rPr>
          <w:sz w:val="32"/>
          <w:szCs w:val="32"/>
        </w:rPr>
        <w:t xml:space="preserve">  </w:t>
      </w:r>
    </w:p>
    <w:p w14:paraId="636D8CF0" w14:textId="373F9489" w:rsidR="00DC44B3" w:rsidRPr="005A194E" w:rsidRDefault="00DC44B3"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По результатам контрольного мероприятия был</w:t>
      </w:r>
      <w:r w:rsidR="00752C86" w:rsidRPr="005A194E">
        <w:rPr>
          <w:rFonts w:ascii="Times New Roman" w:hAnsi="Times New Roman" w:cs="Times New Roman"/>
          <w:sz w:val="32"/>
          <w:szCs w:val="32"/>
        </w:rPr>
        <w:t>о</w:t>
      </w:r>
      <w:r w:rsidRPr="005A194E">
        <w:rPr>
          <w:rFonts w:ascii="Times New Roman" w:hAnsi="Times New Roman" w:cs="Times New Roman"/>
          <w:sz w:val="32"/>
          <w:szCs w:val="32"/>
        </w:rPr>
        <w:t xml:space="preserve"> составлен</w:t>
      </w:r>
      <w:r w:rsidR="00752C86" w:rsidRPr="005A194E">
        <w:rPr>
          <w:rFonts w:ascii="Times New Roman" w:hAnsi="Times New Roman" w:cs="Times New Roman"/>
          <w:sz w:val="32"/>
          <w:szCs w:val="32"/>
        </w:rPr>
        <w:t>о</w:t>
      </w:r>
      <w:r w:rsidRPr="005A194E">
        <w:rPr>
          <w:rFonts w:ascii="Times New Roman" w:hAnsi="Times New Roman" w:cs="Times New Roman"/>
          <w:sz w:val="32"/>
          <w:szCs w:val="32"/>
        </w:rPr>
        <w:t xml:space="preserve"> представление и </w:t>
      </w:r>
      <w:r w:rsidR="00752C86" w:rsidRPr="005A194E">
        <w:rPr>
          <w:rFonts w:ascii="Times New Roman" w:hAnsi="Times New Roman" w:cs="Times New Roman"/>
          <w:sz w:val="32"/>
          <w:szCs w:val="32"/>
        </w:rPr>
        <w:t>рекомендовано ко взысканию и возмещению в местный бюджет 57,4 тыс. рублей</w:t>
      </w:r>
      <w:r w:rsidRPr="005A194E">
        <w:rPr>
          <w:rFonts w:ascii="Times New Roman" w:hAnsi="Times New Roman" w:cs="Times New Roman"/>
          <w:sz w:val="32"/>
          <w:szCs w:val="32"/>
        </w:rPr>
        <w:t>.</w:t>
      </w:r>
    </w:p>
    <w:p w14:paraId="571028F9" w14:textId="32850BAD" w:rsidR="00D557F5" w:rsidRPr="005A194E" w:rsidRDefault="00D557F5"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В </w:t>
      </w:r>
      <w:r w:rsidR="008A0F04" w:rsidRPr="005A194E">
        <w:rPr>
          <w:rFonts w:ascii="Times New Roman" w:hAnsi="Times New Roman" w:cs="Times New Roman"/>
          <w:sz w:val="32"/>
          <w:szCs w:val="32"/>
        </w:rPr>
        <w:t>августе</w:t>
      </w:r>
      <w:r w:rsidR="00DC44B3" w:rsidRPr="005A194E">
        <w:rPr>
          <w:rFonts w:ascii="Times New Roman" w:hAnsi="Times New Roman" w:cs="Times New Roman"/>
          <w:sz w:val="32"/>
          <w:szCs w:val="32"/>
        </w:rPr>
        <w:t xml:space="preserve"> </w:t>
      </w:r>
      <w:r w:rsidRPr="005A194E">
        <w:rPr>
          <w:rFonts w:ascii="Times New Roman" w:hAnsi="Times New Roman" w:cs="Times New Roman"/>
          <w:sz w:val="32"/>
          <w:szCs w:val="32"/>
        </w:rPr>
        <w:t>20</w:t>
      </w:r>
      <w:r w:rsidR="00DC44B3" w:rsidRPr="005A194E">
        <w:rPr>
          <w:rFonts w:ascii="Times New Roman" w:hAnsi="Times New Roman" w:cs="Times New Roman"/>
          <w:sz w:val="32"/>
          <w:szCs w:val="32"/>
        </w:rPr>
        <w:t>2</w:t>
      </w:r>
      <w:r w:rsidR="008A0F04" w:rsidRPr="005A194E">
        <w:rPr>
          <w:rFonts w:ascii="Times New Roman" w:hAnsi="Times New Roman" w:cs="Times New Roman"/>
          <w:sz w:val="32"/>
          <w:szCs w:val="32"/>
        </w:rPr>
        <w:t>1</w:t>
      </w:r>
      <w:r w:rsidRPr="005A194E">
        <w:rPr>
          <w:rFonts w:ascii="Times New Roman" w:hAnsi="Times New Roman" w:cs="Times New Roman"/>
          <w:sz w:val="32"/>
          <w:szCs w:val="32"/>
        </w:rPr>
        <w:t xml:space="preserve"> года проведен</w:t>
      </w:r>
      <w:r w:rsidR="00DC44B3" w:rsidRPr="005A194E">
        <w:rPr>
          <w:rFonts w:ascii="Times New Roman" w:hAnsi="Times New Roman" w:cs="Times New Roman"/>
          <w:sz w:val="32"/>
          <w:szCs w:val="32"/>
        </w:rPr>
        <w:t>а</w:t>
      </w:r>
      <w:r w:rsidRPr="005A194E">
        <w:rPr>
          <w:rFonts w:ascii="Times New Roman" w:hAnsi="Times New Roman" w:cs="Times New Roman"/>
          <w:sz w:val="32"/>
          <w:szCs w:val="32"/>
        </w:rPr>
        <w:t xml:space="preserve"> проверк</w:t>
      </w:r>
      <w:r w:rsidR="00DC44B3" w:rsidRPr="005A194E">
        <w:rPr>
          <w:rFonts w:ascii="Times New Roman" w:hAnsi="Times New Roman" w:cs="Times New Roman"/>
          <w:sz w:val="32"/>
          <w:szCs w:val="32"/>
        </w:rPr>
        <w:t>а</w:t>
      </w:r>
      <w:r w:rsidRPr="005A194E">
        <w:rPr>
          <w:rFonts w:ascii="Times New Roman" w:hAnsi="Times New Roman" w:cs="Times New Roman"/>
          <w:sz w:val="32"/>
          <w:szCs w:val="32"/>
        </w:rPr>
        <w:t xml:space="preserve"> </w:t>
      </w:r>
      <w:r w:rsidR="008A0F04" w:rsidRPr="005A194E">
        <w:rPr>
          <w:rFonts w:ascii="Times New Roman" w:hAnsi="Times New Roman" w:cs="Times New Roman"/>
          <w:sz w:val="32"/>
          <w:szCs w:val="32"/>
        </w:rPr>
        <w:t>финансово-хозяйственной деятельности</w:t>
      </w:r>
      <w:r w:rsidR="00DC44B3" w:rsidRPr="005A194E">
        <w:rPr>
          <w:rFonts w:ascii="Times New Roman" w:hAnsi="Times New Roman" w:cs="Times New Roman"/>
          <w:sz w:val="32"/>
          <w:szCs w:val="32"/>
        </w:rPr>
        <w:t xml:space="preserve"> в </w:t>
      </w:r>
      <w:r w:rsidR="008A0F04" w:rsidRPr="005A194E">
        <w:rPr>
          <w:rFonts w:ascii="Times New Roman" w:hAnsi="Times New Roman" w:cs="Times New Roman"/>
          <w:sz w:val="32"/>
          <w:szCs w:val="32"/>
        </w:rPr>
        <w:t>муниципальном казенном учреждении «Единая дежурно-диспетчерская служба Добринского муниципального района»</w:t>
      </w:r>
      <w:r w:rsidRPr="005A194E">
        <w:rPr>
          <w:rFonts w:ascii="Times New Roman" w:hAnsi="Times New Roman" w:cs="Times New Roman"/>
          <w:sz w:val="32"/>
          <w:szCs w:val="32"/>
        </w:rPr>
        <w:t xml:space="preserve">. Объем проверенных средств составил </w:t>
      </w:r>
      <w:r w:rsidR="008A0F04" w:rsidRPr="005A194E">
        <w:rPr>
          <w:rFonts w:ascii="Times New Roman" w:hAnsi="Times New Roman" w:cs="Times New Roman"/>
          <w:sz w:val="32"/>
          <w:szCs w:val="32"/>
        </w:rPr>
        <w:t>16554,9</w:t>
      </w:r>
      <w:r w:rsidRPr="005A194E">
        <w:rPr>
          <w:rFonts w:ascii="Times New Roman" w:hAnsi="Times New Roman" w:cs="Times New Roman"/>
          <w:sz w:val="32"/>
          <w:szCs w:val="32"/>
        </w:rPr>
        <w:t xml:space="preserve"> тыс. рублей.</w:t>
      </w:r>
      <w:r w:rsidR="0020334A" w:rsidRPr="005A194E">
        <w:rPr>
          <w:rFonts w:ascii="Times New Roman" w:hAnsi="Times New Roman" w:cs="Times New Roman"/>
          <w:sz w:val="32"/>
          <w:szCs w:val="32"/>
        </w:rPr>
        <w:t xml:space="preserve"> </w:t>
      </w:r>
    </w:p>
    <w:p w14:paraId="2200C2C8" w14:textId="165B17BA" w:rsidR="0020365B" w:rsidRPr="005A194E" w:rsidRDefault="0031774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О</w:t>
      </w:r>
      <w:r w:rsidR="0020334A" w:rsidRPr="005A194E">
        <w:rPr>
          <w:rFonts w:ascii="Times New Roman" w:hAnsi="Times New Roman" w:cs="Times New Roman"/>
          <w:sz w:val="32"/>
          <w:szCs w:val="32"/>
        </w:rPr>
        <w:t>сновным</w:t>
      </w:r>
      <w:r w:rsidRPr="005A194E">
        <w:rPr>
          <w:rFonts w:ascii="Times New Roman" w:hAnsi="Times New Roman" w:cs="Times New Roman"/>
          <w:sz w:val="32"/>
          <w:szCs w:val="32"/>
        </w:rPr>
        <w:t>и</w:t>
      </w:r>
      <w:r w:rsidR="0020334A" w:rsidRPr="005A194E">
        <w:rPr>
          <w:rFonts w:ascii="Times New Roman" w:hAnsi="Times New Roman" w:cs="Times New Roman"/>
          <w:sz w:val="32"/>
          <w:szCs w:val="32"/>
        </w:rPr>
        <w:t xml:space="preserve"> нарушени</w:t>
      </w:r>
      <w:r w:rsidRPr="005A194E">
        <w:rPr>
          <w:rFonts w:ascii="Times New Roman" w:hAnsi="Times New Roman" w:cs="Times New Roman"/>
          <w:sz w:val="32"/>
          <w:szCs w:val="32"/>
        </w:rPr>
        <w:t>ями</w:t>
      </w:r>
      <w:r w:rsidR="0020334A" w:rsidRPr="005A194E">
        <w:rPr>
          <w:rFonts w:ascii="Times New Roman" w:hAnsi="Times New Roman" w:cs="Times New Roman"/>
          <w:sz w:val="32"/>
          <w:szCs w:val="32"/>
        </w:rPr>
        <w:t xml:space="preserve"> </w:t>
      </w:r>
      <w:r w:rsidRPr="005A194E">
        <w:rPr>
          <w:rFonts w:ascii="Times New Roman" w:hAnsi="Times New Roman" w:cs="Times New Roman"/>
          <w:sz w:val="32"/>
          <w:szCs w:val="32"/>
        </w:rPr>
        <w:t>в ходе провер</w:t>
      </w:r>
      <w:r w:rsidR="00101D5E" w:rsidRPr="005A194E">
        <w:rPr>
          <w:rFonts w:ascii="Times New Roman" w:hAnsi="Times New Roman" w:cs="Times New Roman"/>
          <w:sz w:val="32"/>
          <w:szCs w:val="32"/>
        </w:rPr>
        <w:t>ки</w:t>
      </w:r>
      <w:r w:rsidRPr="005A194E">
        <w:rPr>
          <w:rFonts w:ascii="Times New Roman" w:hAnsi="Times New Roman" w:cs="Times New Roman"/>
          <w:sz w:val="32"/>
          <w:szCs w:val="32"/>
        </w:rPr>
        <w:t xml:space="preserve"> явились</w:t>
      </w:r>
      <w:r w:rsidR="0020365B" w:rsidRPr="005A194E">
        <w:rPr>
          <w:rFonts w:ascii="Times New Roman" w:hAnsi="Times New Roman" w:cs="Times New Roman"/>
          <w:sz w:val="32"/>
          <w:szCs w:val="32"/>
        </w:rPr>
        <w:t>:</w:t>
      </w:r>
    </w:p>
    <w:p w14:paraId="123D42D5" w14:textId="54F03A43" w:rsidR="00317749" w:rsidRPr="005A194E" w:rsidRDefault="00317749" w:rsidP="005A194E">
      <w:pPr>
        <w:pStyle w:val="a6"/>
        <w:numPr>
          <w:ilvl w:val="0"/>
          <w:numId w:val="12"/>
        </w:numPr>
        <w:spacing w:line="276" w:lineRule="auto"/>
        <w:ind w:left="0" w:firstLine="1069"/>
        <w:jc w:val="both"/>
        <w:rPr>
          <w:sz w:val="32"/>
          <w:szCs w:val="32"/>
        </w:rPr>
      </w:pPr>
      <w:r w:rsidRPr="005A194E">
        <w:rPr>
          <w:sz w:val="32"/>
          <w:szCs w:val="32"/>
        </w:rPr>
        <w:t xml:space="preserve">нарушения ведения </w:t>
      </w:r>
      <w:r w:rsidR="00DC44B3" w:rsidRPr="005A194E">
        <w:rPr>
          <w:sz w:val="32"/>
          <w:szCs w:val="32"/>
        </w:rPr>
        <w:t>бюджетного</w:t>
      </w:r>
      <w:r w:rsidRPr="005A194E">
        <w:rPr>
          <w:sz w:val="32"/>
          <w:szCs w:val="32"/>
        </w:rPr>
        <w:t xml:space="preserve"> учета, </w:t>
      </w:r>
    </w:p>
    <w:p w14:paraId="2DA72DD4" w14:textId="2D3E2B42" w:rsidR="00D51F3B" w:rsidRPr="005A194E" w:rsidRDefault="008A0F04" w:rsidP="005A194E">
      <w:pPr>
        <w:pStyle w:val="a6"/>
        <w:numPr>
          <w:ilvl w:val="0"/>
          <w:numId w:val="12"/>
        </w:numPr>
        <w:spacing w:line="276" w:lineRule="auto"/>
        <w:ind w:left="0" w:firstLine="1069"/>
        <w:jc w:val="both"/>
        <w:rPr>
          <w:sz w:val="32"/>
          <w:szCs w:val="32"/>
        </w:rPr>
      </w:pPr>
      <w:r w:rsidRPr="005A194E">
        <w:rPr>
          <w:sz w:val="32"/>
          <w:szCs w:val="32"/>
        </w:rPr>
        <w:t>нарушение порядка планирования бюджетных ассигнований</w:t>
      </w:r>
      <w:r w:rsidR="00DC44B3" w:rsidRPr="005A194E">
        <w:rPr>
          <w:sz w:val="32"/>
          <w:szCs w:val="32"/>
        </w:rPr>
        <w:t xml:space="preserve"> </w:t>
      </w:r>
      <w:r w:rsidRPr="005A194E">
        <w:rPr>
          <w:sz w:val="32"/>
          <w:szCs w:val="32"/>
        </w:rPr>
        <w:t>на</w:t>
      </w:r>
      <w:r w:rsidR="00DC44B3" w:rsidRPr="005A194E">
        <w:rPr>
          <w:sz w:val="32"/>
          <w:szCs w:val="32"/>
        </w:rPr>
        <w:t xml:space="preserve"> сумм</w:t>
      </w:r>
      <w:r w:rsidRPr="005A194E">
        <w:rPr>
          <w:sz w:val="32"/>
          <w:szCs w:val="32"/>
        </w:rPr>
        <w:t>у</w:t>
      </w:r>
      <w:r w:rsidR="00DC44B3" w:rsidRPr="005A194E">
        <w:rPr>
          <w:sz w:val="32"/>
          <w:szCs w:val="32"/>
        </w:rPr>
        <w:t xml:space="preserve"> </w:t>
      </w:r>
      <w:r w:rsidRPr="005A194E">
        <w:rPr>
          <w:sz w:val="32"/>
          <w:szCs w:val="32"/>
        </w:rPr>
        <w:t>20,1</w:t>
      </w:r>
      <w:r w:rsidR="00DC44B3" w:rsidRPr="005A194E">
        <w:rPr>
          <w:sz w:val="32"/>
          <w:szCs w:val="32"/>
        </w:rPr>
        <w:t xml:space="preserve"> тыс. рублей,</w:t>
      </w:r>
      <w:r w:rsidR="00D51F3B" w:rsidRPr="005A194E">
        <w:rPr>
          <w:sz w:val="32"/>
          <w:szCs w:val="32"/>
        </w:rPr>
        <w:t xml:space="preserve"> </w:t>
      </w:r>
    </w:p>
    <w:p w14:paraId="47A3C105" w14:textId="1E5DD43F" w:rsidR="008A0F04" w:rsidRPr="005A194E" w:rsidRDefault="008A0F04" w:rsidP="005A194E">
      <w:pPr>
        <w:pStyle w:val="a6"/>
        <w:numPr>
          <w:ilvl w:val="0"/>
          <w:numId w:val="12"/>
        </w:numPr>
        <w:spacing w:line="276" w:lineRule="auto"/>
        <w:ind w:left="0" w:firstLine="1069"/>
        <w:jc w:val="both"/>
        <w:rPr>
          <w:sz w:val="32"/>
          <w:szCs w:val="32"/>
        </w:rPr>
      </w:pPr>
      <w:r w:rsidRPr="005A194E">
        <w:rPr>
          <w:sz w:val="32"/>
          <w:szCs w:val="32"/>
        </w:rPr>
        <w:t>нарушение порядка и условий оплаты труда сотрудников на сумму 537,4 тыс. рублей,</w:t>
      </w:r>
    </w:p>
    <w:p w14:paraId="65B503B1" w14:textId="520E9AFA" w:rsidR="00361F47" w:rsidRPr="005A194E" w:rsidRDefault="00361F47" w:rsidP="005A194E">
      <w:pPr>
        <w:pStyle w:val="a6"/>
        <w:numPr>
          <w:ilvl w:val="0"/>
          <w:numId w:val="12"/>
        </w:numPr>
        <w:spacing w:line="276" w:lineRule="auto"/>
        <w:ind w:left="0" w:firstLine="1069"/>
        <w:jc w:val="both"/>
        <w:rPr>
          <w:sz w:val="32"/>
          <w:szCs w:val="32"/>
        </w:rPr>
      </w:pPr>
      <w:r w:rsidRPr="005A194E">
        <w:rPr>
          <w:sz w:val="32"/>
          <w:szCs w:val="32"/>
        </w:rPr>
        <w:t xml:space="preserve">неэффективное использование муниципального имущества (не используется в деятельности учреждений и </w:t>
      </w:r>
      <w:r w:rsidR="00262D23" w:rsidRPr="005A194E">
        <w:rPr>
          <w:sz w:val="32"/>
          <w:szCs w:val="32"/>
        </w:rPr>
        <w:t>не подлежит дальнейшей эксплуатации</w:t>
      </w:r>
      <w:r w:rsidR="008A0F04" w:rsidRPr="005A194E">
        <w:rPr>
          <w:sz w:val="32"/>
          <w:szCs w:val="32"/>
        </w:rPr>
        <w:t>) в сумме 47,8 тыс. рублей</w:t>
      </w:r>
      <w:r w:rsidRPr="005A194E">
        <w:rPr>
          <w:sz w:val="32"/>
          <w:szCs w:val="32"/>
        </w:rPr>
        <w:t>,</w:t>
      </w:r>
    </w:p>
    <w:p w14:paraId="5606B956" w14:textId="11FFC1D8" w:rsidR="00AC5AD3" w:rsidRPr="005A194E" w:rsidRDefault="008A0F04" w:rsidP="005A194E">
      <w:pPr>
        <w:pStyle w:val="a6"/>
        <w:numPr>
          <w:ilvl w:val="0"/>
          <w:numId w:val="12"/>
        </w:numPr>
        <w:spacing w:line="276" w:lineRule="auto"/>
        <w:ind w:left="0" w:firstLine="1069"/>
        <w:jc w:val="both"/>
        <w:rPr>
          <w:sz w:val="32"/>
          <w:szCs w:val="32"/>
        </w:rPr>
      </w:pPr>
      <w:r w:rsidRPr="005A194E">
        <w:rPr>
          <w:sz w:val="32"/>
          <w:szCs w:val="32"/>
        </w:rPr>
        <w:t xml:space="preserve">завышение потребности бюджетных ассигнований при планировании расходов – 72,0 </w:t>
      </w:r>
      <w:r w:rsidR="00262D23" w:rsidRPr="005A194E">
        <w:rPr>
          <w:sz w:val="32"/>
          <w:szCs w:val="32"/>
        </w:rPr>
        <w:t>тыс. рублей</w:t>
      </w:r>
      <w:r w:rsidR="00361F47" w:rsidRPr="005A194E">
        <w:rPr>
          <w:sz w:val="32"/>
          <w:szCs w:val="32"/>
        </w:rPr>
        <w:t>.</w:t>
      </w:r>
      <w:r w:rsidR="00AC5AD3" w:rsidRPr="005A194E">
        <w:rPr>
          <w:sz w:val="32"/>
          <w:szCs w:val="32"/>
        </w:rPr>
        <w:t xml:space="preserve"> </w:t>
      </w:r>
    </w:p>
    <w:p w14:paraId="0E7A54C9" w14:textId="4D9C8F96" w:rsidR="00361F47" w:rsidRPr="005A194E" w:rsidRDefault="00361F47"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lastRenderedPageBreak/>
        <w:t>По итог</w:t>
      </w:r>
      <w:r w:rsidR="00262D23" w:rsidRPr="005A194E">
        <w:rPr>
          <w:rFonts w:ascii="Times New Roman" w:hAnsi="Times New Roman" w:cs="Times New Roman"/>
          <w:sz w:val="32"/>
          <w:szCs w:val="32"/>
        </w:rPr>
        <w:t>у</w:t>
      </w:r>
      <w:r w:rsidRPr="005A194E">
        <w:rPr>
          <w:rFonts w:ascii="Times New Roman" w:hAnsi="Times New Roman" w:cs="Times New Roman"/>
          <w:sz w:val="32"/>
          <w:szCs w:val="32"/>
        </w:rPr>
        <w:t xml:space="preserve"> проведенн</w:t>
      </w:r>
      <w:r w:rsidR="00262D23" w:rsidRPr="005A194E">
        <w:rPr>
          <w:rFonts w:ascii="Times New Roman" w:hAnsi="Times New Roman" w:cs="Times New Roman"/>
          <w:sz w:val="32"/>
          <w:szCs w:val="32"/>
        </w:rPr>
        <w:t>ой</w:t>
      </w:r>
      <w:r w:rsidRPr="005A194E">
        <w:rPr>
          <w:rFonts w:ascii="Times New Roman" w:hAnsi="Times New Roman" w:cs="Times New Roman"/>
          <w:sz w:val="32"/>
          <w:szCs w:val="32"/>
        </w:rPr>
        <w:t xml:space="preserve"> проверк</w:t>
      </w:r>
      <w:r w:rsidR="00262D23" w:rsidRPr="005A194E">
        <w:rPr>
          <w:rFonts w:ascii="Times New Roman" w:hAnsi="Times New Roman" w:cs="Times New Roman"/>
          <w:sz w:val="32"/>
          <w:szCs w:val="32"/>
        </w:rPr>
        <w:t>и</w:t>
      </w:r>
      <w:r w:rsidRPr="005A194E">
        <w:rPr>
          <w:rFonts w:ascii="Times New Roman" w:hAnsi="Times New Roman" w:cs="Times New Roman"/>
          <w:sz w:val="32"/>
          <w:szCs w:val="32"/>
        </w:rPr>
        <w:t xml:space="preserve"> был</w:t>
      </w:r>
      <w:r w:rsidR="00262D23" w:rsidRPr="005A194E">
        <w:rPr>
          <w:rFonts w:ascii="Times New Roman" w:hAnsi="Times New Roman" w:cs="Times New Roman"/>
          <w:sz w:val="32"/>
          <w:szCs w:val="32"/>
        </w:rPr>
        <w:t>о</w:t>
      </w:r>
      <w:r w:rsidRPr="005A194E">
        <w:rPr>
          <w:rFonts w:ascii="Times New Roman" w:hAnsi="Times New Roman" w:cs="Times New Roman"/>
          <w:sz w:val="32"/>
          <w:szCs w:val="32"/>
        </w:rPr>
        <w:t xml:space="preserve"> </w:t>
      </w:r>
      <w:r w:rsidR="00DF2AC8" w:rsidRPr="005A194E">
        <w:rPr>
          <w:rFonts w:ascii="Times New Roman" w:hAnsi="Times New Roman" w:cs="Times New Roman"/>
          <w:sz w:val="32"/>
          <w:szCs w:val="32"/>
        </w:rPr>
        <w:t>направлен</w:t>
      </w:r>
      <w:r w:rsidR="00262D23" w:rsidRPr="005A194E">
        <w:rPr>
          <w:rFonts w:ascii="Times New Roman" w:hAnsi="Times New Roman" w:cs="Times New Roman"/>
          <w:sz w:val="32"/>
          <w:szCs w:val="32"/>
        </w:rPr>
        <w:t>о</w:t>
      </w:r>
      <w:r w:rsidR="00DF2AC8" w:rsidRPr="005A194E">
        <w:rPr>
          <w:rFonts w:ascii="Times New Roman" w:hAnsi="Times New Roman" w:cs="Times New Roman"/>
          <w:sz w:val="32"/>
          <w:szCs w:val="32"/>
        </w:rPr>
        <w:t xml:space="preserve"> представлени</w:t>
      </w:r>
      <w:r w:rsidR="00262D23" w:rsidRPr="005A194E">
        <w:rPr>
          <w:rFonts w:ascii="Times New Roman" w:hAnsi="Times New Roman" w:cs="Times New Roman"/>
          <w:sz w:val="32"/>
          <w:szCs w:val="32"/>
        </w:rPr>
        <w:t>е</w:t>
      </w:r>
      <w:r w:rsidR="00DF2AC8" w:rsidRPr="005A194E">
        <w:rPr>
          <w:rFonts w:ascii="Times New Roman" w:hAnsi="Times New Roman" w:cs="Times New Roman"/>
          <w:sz w:val="32"/>
          <w:szCs w:val="32"/>
        </w:rPr>
        <w:t xml:space="preserve"> и </w:t>
      </w:r>
      <w:r w:rsidRPr="005A194E">
        <w:rPr>
          <w:rFonts w:ascii="Times New Roman" w:hAnsi="Times New Roman" w:cs="Times New Roman"/>
          <w:sz w:val="32"/>
          <w:szCs w:val="32"/>
        </w:rPr>
        <w:t xml:space="preserve">даны рекомендации по </w:t>
      </w:r>
      <w:r w:rsidR="00262D23" w:rsidRPr="005A194E">
        <w:rPr>
          <w:rFonts w:ascii="Times New Roman" w:hAnsi="Times New Roman" w:cs="Times New Roman"/>
          <w:sz w:val="32"/>
          <w:szCs w:val="32"/>
        </w:rPr>
        <w:t>устранению выявленных нарушений и недостатков</w:t>
      </w:r>
      <w:r w:rsidRPr="005A194E">
        <w:rPr>
          <w:rFonts w:ascii="Times New Roman" w:hAnsi="Times New Roman" w:cs="Times New Roman"/>
          <w:sz w:val="32"/>
          <w:szCs w:val="32"/>
        </w:rPr>
        <w:t>.</w:t>
      </w:r>
    </w:p>
    <w:p w14:paraId="496C5F94" w14:textId="0F962ACF" w:rsidR="00EF7301" w:rsidRPr="005A194E" w:rsidRDefault="000D4B1D"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В </w:t>
      </w:r>
      <w:r w:rsidR="008A0F04" w:rsidRPr="005A194E">
        <w:rPr>
          <w:rFonts w:ascii="Times New Roman" w:hAnsi="Times New Roman" w:cs="Times New Roman"/>
          <w:sz w:val="32"/>
          <w:szCs w:val="32"/>
        </w:rPr>
        <w:t>декабре</w:t>
      </w:r>
      <w:r w:rsidRPr="005A194E">
        <w:rPr>
          <w:rFonts w:ascii="Times New Roman" w:hAnsi="Times New Roman" w:cs="Times New Roman"/>
          <w:sz w:val="32"/>
          <w:szCs w:val="32"/>
        </w:rPr>
        <w:t xml:space="preserve"> 202</w:t>
      </w:r>
      <w:r w:rsidR="008A0F04" w:rsidRPr="005A194E">
        <w:rPr>
          <w:rFonts w:ascii="Times New Roman" w:hAnsi="Times New Roman" w:cs="Times New Roman"/>
          <w:sz w:val="32"/>
          <w:szCs w:val="32"/>
        </w:rPr>
        <w:t>1</w:t>
      </w:r>
      <w:r w:rsidRPr="005A194E">
        <w:rPr>
          <w:rFonts w:ascii="Times New Roman" w:hAnsi="Times New Roman" w:cs="Times New Roman"/>
          <w:sz w:val="32"/>
          <w:szCs w:val="32"/>
        </w:rPr>
        <w:t xml:space="preserve"> года </w:t>
      </w:r>
      <w:r w:rsidR="008A0F04" w:rsidRPr="005A194E">
        <w:rPr>
          <w:rFonts w:ascii="Times New Roman" w:hAnsi="Times New Roman" w:cs="Times New Roman"/>
          <w:sz w:val="32"/>
          <w:szCs w:val="32"/>
        </w:rPr>
        <w:t>начато</w:t>
      </w:r>
      <w:r w:rsidRPr="005A194E">
        <w:rPr>
          <w:rFonts w:ascii="Times New Roman" w:hAnsi="Times New Roman" w:cs="Times New Roman"/>
          <w:sz w:val="32"/>
          <w:szCs w:val="32"/>
        </w:rPr>
        <w:t xml:space="preserve"> контрольное мероприятие </w:t>
      </w:r>
      <w:r w:rsidR="008A0F04" w:rsidRPr="005A194E">
        <w:rPr>
          <w:rFonts w:ascii="Times New Roman" w:hAnsi="Times New Roman" w:cs="Times New Roman"/>
          <w:sz w:val="32"/>
          <w:szCs w:val="32"/>
        </w:rPr>
        <w:t xml:space="preserve">по поручению Совета депутатов Добринского муниципального района </w:t>
      </w:r>
      <w:r w:rsidRPr="005A194E">
        <w:rPr>
          <w:rFonts w:ascii="Times New Roman" w:hAnsi="Times New Roman" w:cs="Times New Roman"/>
          <w:sz w:val="32"/>
          <w:szCs w:val="32"/>
        </w:rPr>
        <w:t>в МБУК «Добринская Ц</w:t>
      </w:r>
      <w:r w:rsidR="008A0F04" w:rsidRPr="005A194E">
        <w:rPr>
          <w:rFonts w:ascii="Times New Roman" w:hAnsi="Times New Roman" w:cs="Times New Roman"/>
          <w:sz w:val="32"/>
          <w:szCs w:val="32"/>
        </w:rPr>
        <w:t>Б</w:t>
      </w:r>
      <w:r w:rsidRPr="005A194E">
        <w:rPr>
          <w:rFonts w:ascii="Times New Roman" w:hAnsi="Times New Roman" w:cs="Times New Roman"/>
          <w:sz w:val="32"/>
          <w:szCs w:val="32"/>
        </w:rPr>
        <w:t xml:space="preserve">С» по вопросу проверки </w:t>
      </w:r>
      <w:r w:rsidR="008A0F04" w:rsidRPr="005A194E">
        <w:rPr>
          <w:rFonts w:ascii="Times New Roman" w:hAnsi="Times New Roman" w:cs="Times New Roman"/>
          <w:sz w:val="32"/>
          <w:szCs w:val="32"/>
        </w:rPr>
        <w:t>финансово-хозяйственной деятельности в 2020-2021 годах</w:t>
      </w:r>
      <w:r w:rsidRPr="005A194E">
        <w:rPr>
          <w:rFonts w:ascii="Times New Roman" w:hAnsi="Times New Roman" w:cs="Times New Roman"/>
          <w:sz w:val="32"/>
          <w:szCs w:val="32"/>
        </w:rPr>
        <w:t xml:space="preserve">. </w:t>
      </w:r>
    </w:p>
    <w:p w14:paraId="2E829C77" w14:textId="77777777" w:rsidR="00945E86" w:rsidRPr="005A194E" w:rsidRDefault="00BC38BC"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О результатах каждой проведенной проверки информировались </w:t>
      </w:r>
      <w:r w:rsidR="007714E9" w:rsidRPr="005A194E">
        <w:rPr>
          <w:rFonts w:ascii="Times New Roman" w:hAnsi="Times New Roman" w:cs="Times New Roman"/>
          <w:sz w:val="32"/>
          <w:szCs w:val="32"/>
        </w:rPr>
        <w:t>Г</w:t>
      </w:r>
      <w:r w:rsidR="00945E86" w:rsidRPr="005A194E">
        <w:rPr>
          <w:rFonts w:ascii="Times New Roman" w:hAnsi="Times New Roman" w:cs="Times New Roman"/>
          <w:sz w:val="32"/>
          <w:szCs w:val="32"/>
        </w:rPr>
        <w:t>лав</w:t>
      </w:r>
      <w:r w:rsidRPr="005A194E">
        <w:rPr>
          <w:rFonts w:ascii="Times New Roman" w:hAnsi="Times New Roman" w:cs="Times New Roman"/>
          <w:sz w:val="32"/>
          <w:szCs w:val="32"/>
        </w:rPr>
        <w:t>а</w:t>
      </w:r>
      <w:r w:rsidR="00945E86" w:rsidRPr="005A194E">
        <w:rPr>
          <w:rFonts w:ascii="Times New Roman" w:hAnsi="Times New Roman" w:cs="Times New Roman"/>
          <w:sz w:val="32"/>
          <w:szCs w:val="32"/>
        </w:rPr>
        <w:t xml:space="preserve"> </w:t>
      </w:r>
      <w:r w:rsidR="00E5231C" w:rsidRPr="005A194E">
        <w:rPr>
          <w:rFonts w:ascii="Times New Roman" w:hAnsi="Times New Roman" w:cs="Times New Roman"/>
          <w:sz w:val="32"/>
          <w:szCs w:val="32"/>
        </w:rPr>
        <w:t xml:space="preserve">муниципального </w:t>
      </w:r>
      <w:r w:rsidR="00945E86" w:rsidRPr="005A194E">
        <w:rPr>
          <w:rFonts w:ascii="Times New Roman" w:hAnsi="Times New Roman" w:cs="Times New Roman"/>
          <w:sz w:val="32"/>
          <w:szCs w:val="32"/>
        </w:rPr>
        <w:t>района</w:t>
      </w:r>
      <w:r w:rsidRPr="005A194E">
        <w:rPr>
          <w:rFonts w:ascii="Times New Roman" w:hAnsi="Times New Roman" w:cs="Times New Roman"/>
          <w:sz w:val="32"/>
          <w:szCs w:val="32"/>
        </w:rPr>
        <w:t>,</w:t>
      </w:r>
      <w:r w:rsidR="00945E86" w:rsidRPr="005A194E">
        <w:rPr>
          <w:rFonts w:ascii="Times New Roman" w:hAnsi="Times New Roman" w:cs="Times New Roman"/>
          <w:sz w:val="32"/>
          <w:szCs w:val="32"/>
        </w:rPr>
        <w:t xml:space="preserve"> </w:t>
      </w:r>
      <w:r w:rsidR="007714E9" w:rsidRPr="005A194E">
        <w:rPr>
          <w:rFonts w:ascii="Times New Roman" w:hAnsi="Times New Roman" w:cs="Times New Roman"/>
          <w:sz w:val="32"/>
          <w:szCs w:val="32"/>
        </w:rPr>
        <w:t>П</w:t>
      </w:r>
      <w:r w:rsidR="00945E86" w:rsidRPr="005A194E">
        <w:rPr>
          <w:rFonts w:ascii="Times New Roman" w:hAnsi="Times New Roman" w:cs="Times New Roman"/>
          <w:sz w:val="32"/>
          <w:szCs w:val="32"/>
        </w:rPr>
        <w:t>редседател</w:t>
      </w:r>
      <w:r w:rsidRPr="005A194E">
        <w:rPr>
          <w:rFonts w:ascii="Times New Roman" w:hAnsi="Times New Roman" w:cs="Times New Roman"/>
          <w:sz w:val="32"/>
          <w:szCs w:val="32"/>
        </w:rPr>
        <w:t>ь</w:t>
      </w:r>
      <w:r w:rsidR="00945E86" w:rsidRPr="005A194E">
        <w:rPr>
          <w:rFonts w:ascii="Times New Roman" w:hAnsi="Times New Roman" w:cs="Times New Roman"/>
          <w:sz w:val="32"/>
          <w:szCs w:val="32"/>
        </w:rPr>
        <w:t xml:space="preserve"> Совета депутатов</w:t>
      </w:r>
      <w:r w:rsidRPr="005A194E">
        <w:rPr>
          <w:rFonts w:ascii="Times New Roman" w:hAnsi="Times New Roman" w:cs="Times New Roman"/>
          <w:sz w:val="32"/>
          <w:szCs w:val="32"/>
        </w:rPr>
        <w:t xml:space="preserve">, руководители </w:t>
      </w:r>
      <w:r w:rsidR="007B797B" w:rsidRPr="005A194E">
        <w:rPr>
          <w:rFonts w:ascii="Times New Roman" w:hAnsi="Times New Roman" w:cs="Times New Roman"/>
          <w:sz w:val="32"/>
          <w:szCs w:val="32"/>
        </w:rPr>
        <w:t>учреждений</w:t>
      </w:r>
      <w:r w:rsidR="00945E86" w:rsidRPr="005A194E">
        <w:rPr>
          <w:rFonts w:ascii="Times New Roman" w:hAnsi="Times New Roman" w:cs="Times New Roman"/>
          <w:sz w:val="32"/>
          <w:szCs w:val="32"/>
        </w:rPr>
        <w:t>.</w:t>
      </w:r>
    </w:p>
    <w:p w14:paraId="5812DCC8" w14:textId="145053A8" w:rsidR="004D5299" w:rsidRPr="005A194E" w:rsidRDefault="004D529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Ежегодно, до утверждения отчетов об исполнении бюджетов за истекший календарный год, в соответствии с Бюджетным кодексом РФ, проводится внешняя проверка годовой бюджетной отчетности главных </w:t>
      </w:r>
      <w:r w:rsidR="00EF7301" w:rsidRPr="005A194E">
        <w:rPr>
          <w:rFonts w:ascii="Times New Roman" w:hAnsi="Times New Roman" w:cs="Times New Roman"/>
          <w:sz w:val="32"/>
          <w:szCs w:val="32"/>
        </w:rPr>
        <w:t>распорядителей</w:t>
      </w:r>
      <w:r w:rsidRPr="005A194E">
        <w:rPr>
          <w:rFonts w:ascii="Times New Roman" w:hAnsi="Times New Roman" w:cs="Times New Roman"/>
          <w:sz w:val="32"/>
          <w:szCs w:val="32"/>
        </w:rPr>
        <w:t xml:space="preserve"> бюджетных средств, а также сводного годового отчета об исполнении бюджета муниципального района.</w:t>
      </w:r>
    </w:p>
    <w:p w14:paraId="25340EBD" w14:textId="2A551D68" w:rsidR="00B13778" w:rsidRPr="005A194E" w:rsidRDefault="004D529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 20</w:t>
      </w:r>
      <w:r w:rsidR="00EF7301" w:rsidRPr="005A194E">
        <w:rPr>
          <w:rFonts w:ascii="Times New Roman" w:hAnsi="Times New Roman" w:cs="Times New Roman"/>
          <w:sz w:val="32"/>
          <w:szCs w:val="32"/>
        </w:rPr>
        <w:t>2</w:t>
      </w:r>
      <w:r w:rsidR="008A0F04" w:rsidRPr="005A194E">
        <w:rPr>
          <w:rFonts w:ascii="Times New Roman" w:hAnsi="Times New Roman" w:cs="Times New Roman"/>
          <w:sz w:val="32"/>
          <w:szCs w:val="32"/>
        </w:rPr>
        <w:t>1</w:t>
      </w:r>
      <w:r w:rsidRPr="005A194E">
        <w:rPr>
          <w:rFonts w:ascii="Times New Roman" w:hAnsi="Times New Roman" w:cs="Times New Roman"/>
          <w:sz w:val="32"/>
          <w:szCs w:val="32"/>
        </w:rPr>
        <w:t xml:space="preserve"> году проверена </w:t>
      </w:r>
      <w:r w:rsidR="00944F7B" w:rsidRPr="005A194E">
        <w:rPr>
          <w:rFonts w:ascii="Times New Roman" w:hAnsi="Times New Roman" w:cs="Times New Roman"/>
          <w:sz w:val="32"/>
          <w:szCs w:val="32"/>
        </w:rPr>
        <w:t xml:space="preserve">годовая </w:t>
      </w:r>
      <w:r w:rsidR="00B13778" w:rsidRPr="005A194E">
        <w:rPr>
          <w:rFonts w:ascii="Times New Roman" w:hAnsi="Times New Roman" w:cs="Times New Roman"/>
          <w:sz w:val="32"/>
          <w:szCs w:val="32"/>
        </w:rPr>
        <w:t xml:space="preserve">бюджетная </w:t>
      </w:r>
      <w:r w:rsidRPr="005A194E">
        <w:rPr>
          <w:rFonts w:ascii="Times New Roman" w:hAnsi="Times New Roman" w:cs="Times New Roman"/>
          <w:sz w:val="32"/>
          <w:szCs w:val="32"/>
        </w:rPr>
        <w:t>отчетность</w:t>
      </w:r>
      <w:r w:rsidR="00944F7B" w:rsidRPr="005A194E">
        <w:rPr>
          <w:rFonts w:ascii="Times New Roman" w:hAnsi="Times New Roman" w:cs="Times New Roman"/>
          <w:sz w:val="32"/>
          <w:szCs w:val="32"/>
        </w:rPr>
        <w:t xml:space="preserve"> за 20</w:t>
      </w:r>
      <w:r w:rsidR="008A0F04" w:rsidRPr="005A194E">
        <w:rPr>
          <w:rFonts w:ascii="Times New Roman" w:hAnsi="Times New Roman" w:cs="Times New Roman"/>
          <w:sz w:val="32"/>
          <w:szCs w:val="32"/>
        </w:rPr>
        <w:t>20</w:t>
      </w:r>
      <w:r w:rsidR="00944F7B" w:rsidRPr="005A194E">
        <w:rPr>
          <w:rFonts w:ascii="Times New Roman" w:hAnsi="Times New Roman" w:cs="Times New Roman"/>
          <w:sz w:val="32"/>
          <w:szCs w:val="32"/>
        </w:rPr>
        <w:t xml:space="preserve"> год у</w:t>
      </w:r>
      <w:r w:rsidRPr="005A194E">
        <w:rPr>
          <w:rFonts w:ascii="Times New Roman" w:hAnsi="Times New Roman" w:cs="Times New Roman"/>
          <w:sz w:val="32"/>
          <w:szCs w:val="32"/>
        </w:rPr>
        <w:t xml:space="preserve"> 17-ти главных распорядителей бюджетных средств сельских поселений, 6-ти главных распорядителей средств районного бюджета и 1 сводный годовой отчет об исполнении </w:t>
      </w:r>
      <w:r w:rsidR="00EC1947">
        <w:rPr>
          <w:rFonts w:ascii="Times New Roman" w:hAnsi="Times New Roman" w:cs="Times New Roman"/>
          <w:sz w:val="32"/>
          <w:szCs w:val="32"/>
        </w:rPr>
        <w:t xml:space="preserve">районного </w:t>
      </w:r>
      <w:r w:rsidRPr="005A194E">
        <w:rPr>
          <w:rFonts w:ascii="Times New Roman" w:hAnsi="Times New Roman" w:cs="Times New Roman"/>
          <w:sz w:val="32"/>
          <w:szCs w:val="32"/>
        </w:rPr>
        <w:t>бюджета муниципального района</w:t>
      </w:r>
      <w:r w:rsidR="00B13778" w:rsidRPr="005A194E">
        <w:rPr>
          <w:rFonts w:ascii="Times New Roman" w:hAnsi="Times New Roman" w:cs="Times New Roman"/>
          <w:sz w:val="32"/>
          <w:szCs w:val="32"/>
        </w:rPr>
        <w:t>, в ходе которой:</w:t>
      </w:r>
    </w:p>
    <w:p w14:paraId="592624D4" w14:textId="2766B163"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проверено соответствие бюджетной отчетности требований нормативно-правовых актов по составу, содержанию и представлению;</w:t>
      </w:r>
    </w:p>
    <w:p w14:paraId="275FAD63" w14:textId="5C72EFBF"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проведена проверка взаимосвязанных между собой показателей отдельных форм годовой бюджетной отчетности;</w:t>
      </w:r>
    </w:p>
    <w:p w14:paraId="1C8B76AC" w14:textId="672CBC68"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проведена проверка соответствия показателей бюджетной отчетности и регистров бухгалтерского учета;</w:t>
      </w:r>
    </w:p>
    <w:p w14:paraId="2D5477CE" w14:textId="7B3D44A7"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проверено соответствие плановых показателей, указанных в отчетности, показателям, утвержденным Решениями о Бюджетах сельских поселений с учетом изменений, внесенных в ходе исполнения бюджета;</w:t>
      </w:r>
    </w:p>
    <w:p w14:paraId="1C84F314" w14:textId="56845684"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lastRenderedPageBreak/>
        <w:t>проанализировано использование средств бюджета сельского поселения и соблюдение принципов и правил бухгалтерского учета, применяемых при подготовке бюджетной отчетности.</w:t>
      </w:r>
    </w:p>
    <w:p w14:paraId="17E7347B" w14:textId="1E55EB6F" w:rsidR="00DF763B" w:rsidRPr="005A194E" w:rsidRDefault="00DF763B"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По результатам проверок сделан вывод о достоверности бюджетной отчетности как носителя информации о финансовой деятельности. При проверке контрольных соотношений между взаимосвязанными показателями форм годовой бюджетной отчетности расхождений не установлено. Фактов недостоверности показателей бюджетной отчетности либо фактов, способных негативно повлиять на достоверность отчетности, не выявлено.</w:t>
      </w:r>
    </w:p>
    <w:p w14:paraId="5840345B" w14:textId="7EC6C235" w:rsidR="008A0F04" w:rsidRPr="005A194E" w:rsidRDefault="002A437D"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Однако, </w:t>
      </w:r>
      <w:r w:rsidR="008A0F04" w:rsidRPr="005A194E">
        <w:rPr>
          <w:rFonts w:ascii="Times New Roman" w:hAnsi="Times New Roman" w:cs="Times New Roman"/>
          <w:sz w:val="32"/>
          <w:szCs w:val="32"/>
        </w:rPr>
        <w:t>по результатам контрольного мероприятия установлены недостатки и нарушения общих требований к бухгалтерской (финансовой) отчетности экономического субъекта, в том числе к ее составу, а именно:</w:t>
      </w:r>
    </w:p>
    <w:p w14:paraId="07DC8342" w14:textId="1A56EFC6" w:rsidR="001E4926" w:rsidRPr="001E4926" w:rsidRDefault="001E4926" w:rsidP="001E4926">
      <w:pPr>
        <w:pStyle w:val="a6"/>
        <w:numPr>
          <w:ilvl w:val="0"/>
          <w:numId w:val="12"/>
        </w:numPr>
        <w:autoSpaceDE w:val="0"/>
        <w:autoSpaceDN w:val="0"/>
        <w:adjustRightInd w:val="0"/>
        <w:spacing w:line="276" w:lineRule="auto"/>
        <w:ind w:left="0" w:firstLine="1069"/>
        <w:jc w:val="both"/>
        <w:rPr>
          <w:i/>
          <w:sz w:val="32"/>
          <w:szCs w:val="32"/>
        </w:rPr>
      </w:pPr>
      <w:r>
        <w:rPr>
          <w:sz w:val="32"/>
          <w:szCs w:val="32"/>
        </w:rPr>
        <w:t>в</w:t>
      </w:r>
      <w:r w:rsidR="008A0F04" w:rsidRPr="001E4926">
        <w:rPr>
          <w:sz w:val="32"/>
          <w:szCs w:val="32"/>
        </w:rPr>
        <w:t xml:space="preserve"> нарушении требований пункта 152 Инструкции №191н текстов</w:t>
      </w:r>
      <w:r w:rsidRPr="001E4926">
        <w:rPr>
          <w:sz w:val="32"/>
          <w:szCs w:val="32"/>
        </w:rPr>
        <w:t>ая</w:t>
      </w:r>
      <w:r w:rsidR="008A0F04" w:rsidRPr="001E4926">
        <w:rPr>
          <w:sz w:val="32"/>
          <w:szCs w:val="32"/>
        </w:rPr>
        <w:t xml:space="preserve"> часть пояснительной записки (ф.0503160) </w:t>
      </w:r>
      <w:r w:rsidRPr="001E4926">
        <w:rPr>
          <w:sz w:val="32"/>
          <w:szCs w:val="32"/>
        </w:rPr>
        <w:t>содержит не полную</w:t>
      </w:r>
      <w:r w:rsidR="008A0F04" w:rsidRPr="001E4926">
        <w:rPr>
          <w:sz w:val="32"/>
          <w:szCs w:val="32"/>
        </w:rPr>
        <w:t xml:space="preserve"> информаци</w:t>
      </w:r>
      <w:r w:rsidRPr="001E4926">
        <w:rPr>
          <w:sz w:val="32"/>
          <w:szCs w:val="32"/>
        </w:rPr>
        <w:t>ю (</w:t>
      </w:r>
      <w:r w:rsidRPr="001E4926">
        <w:rPr>
          <w:i/>
          <w:sz w:val="32"/>
          <w:szCs w:val="32"/>
        </w:rPr>
        <w:t>Совет депутатов Добринского муниципального района</w:t>
      </w:r>
      <w:r w:rsidR="00B60579">
        <w:rPr>
          <w:i/>
          <w:sz w:val="32"/>
          <w:szCs w:val="32"/>
        </w:rPr>
        <w:t>)</w:t>
      </w:r>
      <w:r w:rsidRPr="001E4926">
        <w:rPr>
          <w:i/>
          <w:sz w:val="32"/>
          <w:szCs w:val="32"/>
        </w:rPr>
        <w:t>,</w:t>
      </w:r>
    </w:p>
    <w:p w14:paraId="654B9B8D" w14:textId="14394152" w:rsidR="008A0F04" w:rsidRPr="001E4926" w:rsidRDefault="001E4926" w:rsidP="001E4926">
      <w:pPr>
        <w:pStyle w:val="a6"/>
        <w:numPr>
          <w:ilvl w:val="0"/>
          <w:numId w:val="12"/>
        </w:numPr>
        <w:autoSpaceDE w:val="0"/>
        <w:autoSpaceDN w:val="0"/>
        <w:adjustRightInd w:val="0"/>
        <w:spacing w:line="276" w:lineRule="auto"/>
        <w:ind w:left="0" w:firstLine="1069"/>
        <w:jc w:val="both"/>
        <w:rPr>
          <w:i/>
          <w:iCs/>
          <w:sz w:val="32"/>
          <w:szCs w:val="32"/>
        </w:rPr>
      </w:pPr>
      <w:r w:rsidRPr="00B43342">
        <w:rPr>
          <w:sz w:val="32"/>
          <w:szCs w:val="32"/>
        </w:rPr>
        <w:t>форм</w:t>
      </w:r>
      <w:r>
        <w:rPr>
          <w:sz w:val="32"/>
          <w:szCs w:val="32"/>
        </w:rPr>
        <w:t>а</w:t>
      </w:r>
      <w:r w:rsidRPr="00B43342">
        <w:rPr>
          <w:sz w:val="32"/>
          <w:szCs w:val="32"/>
        </w:rPr>
        <w:t xml:space="preserve"> 0503175 «Сведения о принятых и неисполненных обязательствах получателя бюджетных средств» </w:t>
      </w:r>
      <w:r>
        <w:rPr>
          <w:sz w:val="32"/>
          <w:szCs w:val="32"/>
        </w:rPr>
        <w:t>заполняется с</w:t>
      </w:r>
      <w:r w:rsidR="008A0F04" w:rsidRPr="00B43342">
        <w:rPr>
          <w:sz w:val="32"/>
          <w:szCs w:val="32"/>
        </w:rPr>
        <w:t xml:space="preserve"> нарушение</w:t>
      </w:r>
      <w:r>
        <w:rPr>
          <w:sz w:val="32"/>
          <w:szCs w:val="32"/>
        </w:rPr>
        <w:t>м</w:t>
      </w:r>
      <w:r w:rsidR="008A0F04" w:rsidRPr="00B43342">
        <w:rPr>
          <w:sz w:val="32"/>
          <w:szCs w:val="32"/>
        </w:rPr>
        <w:t xml:space="preserve"> пункта 170.2 Инструкции 191н </w:t>
      </w:r>
      <w:r>
        <w:rPr>
          <w:sz w:val="32"/>
          <w:szCs w:val="32"/>
        </w:rPr>
        <w:t>(</w:t>
      </w:r>
      <w:r w:rsidRPr="001E4926">
        <w:rPr>
          <w:i/>
          <w:iCs/>
          <w:sz w:val="32"/>
          <w:szCs w:val="32"/>
        </w:rPr>
        <w:t>Совет депутатов Добринского муниципального района,</w:t>
      </w:r>
      <w:r>
        <w:rPr>
          <w:i/>
          <w:iCs/>
          <w:sz w:val="32"/>
          <w:szCs w:val="32"/>
        </w:rPr>
        <w:t xml:space="preserve"> </w:t>
      </w:r>
      <w:r w:rsidRPr="001E4926">
        <w:rPr>
          <w:i/>
          <w:iCs/>
          <w:sz w:val="32"/>
          <w:szCs w:val="32"/>
        </w:rPr>
        <w:t>Отдел образования администрации Добринского муниципального района</w:t>
      </w:r>
      <w:r w:rsidR="00B60579">
        <w:rPr>
          <w:i/>
          <w:iCs/>
          <w:sz w:val="32"/>
          <w:szCs w:val="32"/>
        </w:rPr>
        <w:t>)</w:t>
      </w:r>
      <w:r w:rsidRPr="001E4926">
        <w:rPr>
          <w:i/>
          <w:iCs/>
          <w:sz w:val="32"/>
          <w:szCs w:val="32"/>
        </w:rPr>
        <w:t>,</w:t>
      </w:r>
    </w:p>
    <w:p w14:paraId="7A6C0E54" w14:textId="319BDFCB" w:rsidR="001E4926" w:rsidRPr="001E4926" w:rsidRDefault="001E4926" w:rsidP="001E4926">
      <w:pPr>
        <w:pStyle w:val="a6"/>
        <w:numPr>
          <w:ilvl w:val="0"/>
          <w:numId w:val="12"/>
        </w:numPr>
        <w:autoSpaceDE w:val="0"/>
        <w:autoSpaceDN w:val="0"/>
        <w:adjustRightInd w:val="0"/>
        <w:spacing w:line="276" w:lineRule="auto"/>
        <w:ind w:left="0" w:firstLine="1069"/>
        <w:jc w:val="both"/>
        <w:rPr>
          <w:sz w:val="32"/>
          <w:szCs w:val="32"/>
        </w:rPr>
      </w:pPr>
      <w:r>
        <w:rPr>
          <w:sz w:val="32"/>
          <w:szCs w:val="32"/>
        </w:rPr>
        <w:t>п</w:t>
      </w:r>
      <w:r w:rsidR="008A0F04" w:rsidRPr="00B43342">
        <w:rPr>
          <w:sz w:val="32"/>
          <w:szCs w:val="32"/>
        </w:rPr>
        <w:t>ри проверке соответствия показателей бюджетной отчетности данным бюджетного учета путем сопоставления показателей, содержащихся в соответствующей форме бюджетной отчетности, с остатками по счетам главной книги установлены расхождения, что является нарушением пункта 7 Инструкции №191н</w:t>
      </w:r>
      <w:r>
        <w:rPr>
          <w:sz w:val="32"/>
          <w:szCs w:val="32"/>
        </w:rPr>
        <w:t xml:space="preserve"> (</w:t>
      </w:r>
      <w:r w:rsidRPr="001E4926">
        <w:rPr>
          <w:i/>
          <w:iCs/>
          <w:sz w:val="32"/>
          <w:szCs w:val="32"/>
        </w:rPr>
        <w:t>Отдел образования администрации Добринского муниципального района</w:t>
      </w:r>
      <w:r>
        <w:rPr>
          <w:i/>
          <w:iCs/>
          <w:sz w:val="32"/>
          <w:szCs w:val="32"/>
        </w:rPr>
        <w:t xml:space="preserve">, </w:t>
      </w:r>
      <w:r w:rsidRPr="001E4926">
        <w:rPr>
          <w:i/>
          <w:sz w:val="32"/>
          <w:szCs w:val="32"/>
        </w:rPr>
        <w:t>Отдел культуры администрации Добринского муниципального район</w:t>
      </w:r>
      <w:r w:rsidR="00B60579">
        <w:rPr>
          <w:i/>
          <w:sz w:val="32"/>
          <w:szCs w:val="32"/>
        </w:rPr>
        <w:t>),</w:t>
      </w:r>
    </w:p>
    <w:p w14:paraId="6DC96772" w14:textId="688296B5" w:rsidR="008A0F04" w:rsidRPr="00B43342" w:rsidRDefault="001E4926" w:rsidP="001E4926">
      <w:pPr>
        <w:pStyle w:val="a6"/>
        <w:numPr>
          <w:ilvl w:val="0"/>
          <w:numId w:val="12"/>
        </w:numPr>
        <w:autoSpaceDE w:val="0"/>
        <w:autoSpaceDN w:val="0"/>
        <w:adjustRightInd w:val="0"/>
        <w:spacing w:line="276" w:lineRule="auto"/>
        <w:ind w:left="0" w:firstLine="1069"/>
        <w:jc w:val="both"/>
        <w:rPr>
          <w:sz w:val="32"/>
          <w:szCs w:val="32"/>
        </w:rPr>
      </w:pPr>
      <w:r w:rsidRPr="00B43342">
        <w:rPr>
          <w:sz w:val="32"/>
          <w:szCs w:val="32"/>
        </w:rPr>
        <w:lastRenderedPageBreak/>
        <w:t>форм</w:t>
      </w:r>
      <w:r>
        <w:rPr>
          <w:sz w:val="32"/>
          <w:szCs w:val="32"/>
        </w:rPr>
        <w:t>а</w:t>
      </w:r>
      <w:r w:rsidRPr="00B43342">
        <w:rPr>
          <w:sz w:val="32"/>
          <w:szCs w:val="32"/>
        </w:rPr>
        <w:t xml:space="preserve"> 0503128 «Отчет о бюджетных обязательствах»</w:t>
      </w:r>
      <w:r>
        <w:rPr>
          <w:sz w:val="32"/>
          <w:szCs w:val="32"/>
        </w:rPr>
        <w:t xml:space="preserve"> заполнена с</w:t>
      </w:r>
      <w:r w:rsidR="008A0F04" w:rsidRPr="00B43342">
        <w:rPr>
          <w:sz w:val="32"/>
          <w:szCs w:val="32"/>
        </w:rPr>
        <w:t xml:space="preserve"> нарушение</w:t>
      </w:r>
      <w:r>
        <w:rPr>
          <w:sz w:val="32"/>
          <w:szCs w:val="32"/>
        </w:rPr>
        <w:t>м</w:t>
      </w:r>
      <w:r w:rsidR="008A0F04" w:rsidRPr="00B43342">
        <w:rPr>
          <w:sz w:val="32"/>
          <w:szCs w:val="32"/>
        </w:rPr>
        <w:t xml:space="preserve"> пункта 70 Инструкции 191н</w:t>
      </w:r>
      <w:r>
        <w:rPr>
          <w:sz w:val="32"/>
          <w:szCs w:val="32"/>
        </w:rPr>
        <w:t xml:space="preserve"> (</w:t>
      </w:r>
      <w:r w:rsidRPr="001E4926">
        <w:rPr>
          <w:i/>
          <w:iCs/>
          <w:sz w:val="32"/>
          <w:szCs w:val="32"/>
        </w:rPr>
        <w:t>Отдел образования администрации Добринского муниципального района</w:t>
      </w:r>
      <w:r w:rsidR="00B60579">
        <w:rPr>
          <w:sz w:val="32"/>
          <w:szCs w:val="32"/>
        </w:rPr>
        <w:t>),</w:t>
      </w:r>
    </w:p>
    <w:p w14:paraId="46C96973" w14:textId="0CE6FC94" w:rsidR="001E4926" w:rsidRPr="001E4926" w:rsidRDefault="001E4926" w:rsidP="001E4926">
      <w:pPr>
        <w:pStyle w:val="a6"/>
        <w:numPr>
          <w:ilvl w:val="0"/>
          <w:numId w:val="12"/>
        </w:numPr>
        <w:autoSpaceDE w:val="0"/>
        <w:autoSpaceDN w:val="0"/>
        <w:adjustRightInd w:val="0"/>
        <w:spacing w:line="276" w:lineRule="auto"/>
        <w:ind w:left="0" w:firstLine="1069"/>
        <w:jc w:val="both"/>
        <w:rPr>
          <w:sz w:val="32"/>
          <w:szCs w:val="32"/>
        </w:rPr>
      </w:pPr>
      <w:r>
        <w:rPr>
          <w:sz w:val="32"/>
          <w:szCs w:val="32"/>
        </w:rPr>
        <w:t>п</w:t>
      </w:r>
      <w:r w:rsidR="008A0F04" w:rsidRPr="00B43342">
        <w:rPr>
          <w:sz w:val="32"/>
          <w:szCs w:val="32"/>
        </w:rPr>
        <w:t>ри выборочной проверке междокументных контрольных соотношений выявлено несоответствие показателей графы 2 раздела 1 формы 0503175 «Сведения о принятых и неисполненных обязательствах получателя бюджетных средств» с показателями графы 11 формы 0503128 «Отчет о бюджетных обязательствах», что нарушает пункт 170.2 Инструкции 191н</w:t>
      </w:r>
      <w:r>
        <w:rPr>
          <w:sz w:val="32"/>
          <w:szCs w:val="32"/>
        </w:rPr>
        <w:t xml:space="preserve"> (</w:t>
      </w:r>
      <w:r w:rsidRPr="001E4926">
        <w:rPr>
          <w:i/>
          <w:sz w:val="32"/>
          <w:szCs w:val="32"/>
        </w:rPr>
        <w:t>Отдел культуры администрации Добринского муниципального района</w:t>
      </w:r>
      <w:r w:rsidR="00B60579">
        <w:rPr>
          <w:i/>
          <w:sz w:val="32"/>
          <w:szCs w:val="32"/>
        </w:rPr>
        <w:t>).</w:t>
      </w:r>
    </w:p>
    <w:p w14:paraId="0F700E62"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sz w:val="32"/>
          <w:szCs w:val="32"/>
        </w:rPr>
      </w:pPr>
      <w:r w:rsidRPr="00B43342">
        <w:rPr>
          <w:rFonts w:ascii="Times New Roman" w:hAnsi="Times New Roman" w:cs="Times New Roman"/>
          <w:i/>
          <w:sz w:val="32"/>
          <w:szCs w:val="32"/>
          <w:u w:val="single"/>
        </w:rPr>
        <w:t>Администрацией сельского поселения Березнеговатский сельсовет:</w:t>
      </w:r>
    </w:p>
    <w:p w14:paraId="58E484EA" w14:textId="22643A3D"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В ходе проведения проверки были установлены недостатки при составлении форм отчетности, а именно, формы 0503169 «Сведения по дебиторской и кредиторской задолженности» (не заполнена графа 11) и формы 0503160 «Пояснительная записка»</w:t>
      </w:r>
      <w:r w:rsidR="00B60579">
        <w:rPr>
          <w:rFonts w:ascii="Times New Roman" w:hAnsi="Times New Roman" w:cs="Times New Roman"/>
          <w:sz w:val="32"/>
          <w:szCs w:val="32"/>
        </w:rPr>
        <w:t>.</w:t>
      </w:r>
    </w:p>
    <w:p w14:paraId="51CBF181"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w:t>
      </w:r>
      <w:hyperlink r:id="rId10" w:history="1">
        <w:r w:rsidRPr="00B43342">
          <w:rPr>
            <w:rFonts w:ascii="Times New Roman" w:hAnsi="Times New Roman" w:cs="Times New Roman"/>
            <w:sz w:val="32"/>
            <w:szCs w:val="32"/>
          </w:rPr>
          <w:t>пункта 163</w:t>
        </w:r>
      </w:hyperlink>
      <w:r w:rsidRPr="00B43342">
        <w:rPr>
          <w:rFonts w:ascii="Times New Roman" w:hAnsi="Times New Roman" w:cs="Times New Roman"/>
          <w:sz w:val="32"/>
          <w:szCs w:val="32"/>
        </w:rPr>
        <w:t xml:space="preserve"> Инструкции N 191н и </w:t>
      </w:r>
      <w:hyperlink r:id="rId11" w:history="1">
        <w:r w:rsidRPr="00B43342">
          <w:rPr>
            <w:rFonts w:ascii="Times New Roman" w:hAnsi="Times New Roman" w:cs="Times New Roman"/>
            <w:sz w:val="32"/>
            <w:szCs w:val="32"/>
          </w:rPr>
          <w:t>пункта 69.2</w:t>
        </w:r>
      </w:hyperlink>
      <w:r w:rsidRPr="00B43342">
        <w:rPr>
          <w:rFonts w:ascii="Times New Roman" w:hAnsi="Times New Roman" w:cs="Times New Roman"/>
          <w:sz w:val="32"/>
          <w:szCs w:val="32"/>
        </w:rPr>
        <w:t xml:space="preserve"> Федерального стандарта №37н</w:t>
      </w:r>
      <w:r w:rsidRPr="00B43342">
        <w:rPr>
          <w:rFonts w:ascii="Times New Roman" w:hAnsi="Times New Roman" w:cs="Times New Roman"/>
          <w:sz w:val="32"/>
          <w:szCs w:val="32"/>
        </w:rPr>
        <w:footnoteReference w:id="1"/>
      </w:r>
      <w:r w:rsidRPr="00B43342">
        <w:rPr>
          <w:rFonts w:ascii="Times New Roman" w:hAnsi="Times New Roman" w:cs="Times New Roman"/>
          <w:sz w:val="32"/>
          <w:szCs w:val="32"/>
        </w:rPr>
        <w:t xml:space="preserve"> в составе годовой отчетности не представлена форма 0503164 «Сведения об исполнении бюджета».</w:t>
      </w:r>
    </w:p>
    <w:p w14:paraId="008007BE" w14:textId="76CF54E2" w:rsidR="008A0F04" w:rsidRPr="00B43342" w:rsidRDefault="008A0F04" w:rsidP="00B60579">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В течение 2020 года не были приняты меры к погашению просроченной задолженности, которая образовалась в 2019 году</w:t>
      </w:r>
      <w:r w:rsidR="00B60579">
        <w:rPr>
          <w:rFonts w:ascii="Times New Roman" w:hAnsi="Times New Roman" w:cs="Times New Roman"/>
          <w:sz w:val="32"/>
          <w:szCs w:val="32"/>
        </w:rPr>
        <w:t>.</w:t>
      </w:r>
    </w:p>
    <w:p w14:paraId="292DA986"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sz w:val="32"/>
          <w:szCs w:val="32"/>
        </w:rPr>
      </w:pPr>
      <w:r w:rsidRPr="00B43342">
        <w:rPr>
          <w:rFonts w:ascii="Times New Roman" w:hAnsi="Times New Roman" w:cs="Times New Roman"/>
          <w:i/>
          <w:sz w:val="32"/>
          <w:szCs w:val="32"/>
          <w:u w:val="single"/>
        </w:rPr>
        <w:t>Администрацией сельского поселения Богородицкий сельсовет:</w:t>
      </w:r>
    </w:p>
    <w:p w14:paraId="57CD52C5" w14:textId="0AF85053"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При проверке соответствия показателей бюджетной отчетности данным бюджетного учета путем сопоставления показателей, содержащихся в соответствующей форме бюджетной отчетности, с остатками по счетам главной книги установлены расхождения, что является нарушением пункта 7 Инструкции №191н. </w:t>
      </w:r>
    </w:p>
    <w:p w14:paraId="7AED2847"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В пояснительной записке ф.0503160 не в полном объеме раскрыта информация в разделе 4 «Анализ показателей финансовой отчетности субъекта бюджетной отчетности».</w:t>
      </w:r>
    </w:p>
    <w:p w14:paraId="772F2E64"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lastRenderedPageBreak/>
        <w:t>В нарушение пункта 70 Инструкции 191н в форме 0503128 «Отчет о бюджетных обязательствах» не заполнена графа 8 – принятые БО с применением конкурентных способов.</w:t>
      </w:r>
    </w:p>
    <w:p w14:paraId="6813A33E" w14:textId="1ED95081"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 В нарушение пункта 170.2 Инструкции 191н в форме 0503175 «Сведения о принятых и неисполненных обязательствах получателя бюджетных средств» не заполнен </w:t>
      </w:r>
      <w:hyperlink r:id="rId12" w:history="1">
        <w:r w:rsidRPr="00B43342">
          <w:rPr>
            <w:rFonts w:ascii="Times New Roman" w:hAnsi="Times New Roman" w:cs="Times New Roman"/>
            <w:sz w:val="32"/>
            <w:szCs w:val="32"/>
          </w:rPr>
          <w:t>раздел 4</w:t>
        </w:r>
      </w:hyperlink>
      <w:r w:rsidR="00B60579">
        <w:rPr>
          <w:rFonts w:ascii="Times New Roman" w:hAnsi="Times New Roman" w:cs="Times New Roman"/>
          <w:sz w:val="32"/>
          <w:szCs w:val="32"/>
        </w:rPr>
        <w:t>.</w:t>
      </w:r>
    </w:p>
    <w:p w14:paraId="546A7789"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Демшинский сельсовет:</w:t>
      </w:r>
    </w:p>
    <w:p w14:paraId="13789FD5"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w:t>
      </w:r>
      <w:hyperlink r:id="rId13" w:history="1">
        <w:r w:rsidRPr="00B43342">
          <w:rPr>
            <w:rFonts w:ascii="Times New Roman" w:hAnsi="Times New Roman" w:cs="Times New Roman"/>
            <w:sz w:val="32"/>
            <w:szCs w:val="32"/>
          </w:rPr>
          <w:t>пункта 163</w:t>
        </w:r>
      </w:hyperlink>
      <w:r w:rsidRPr="00B43342">
        <w:rPr>
          <w:rFonts w:ascii="Times New Roman" w:hAnsi="Times New Roman" w:cs="Times New Roman"/>
          <w:sz w:val="32"/>
          <w:szCs w:val="32"/>
        </w:rPr>
        <w:t xml:space="preserve"> Инструкции N 191н и </w:t>
      </w:r>
      <w:hyperlink r:id="rId14" w:history="1">
        <w:r w:rsidRPr="00B43342">
          <w:rPr>
            <w:rFonts w:ascii="Times New Roman" w:hAnsi="Times New Roman" w:cs="Times New Roman"/>
            <w:sz w:val="32"/>
            <w:szCs w:val="32"/>
          </w:rPr>
          <w:t>пункта 69.2</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представлена форма 0503164 «Сведения об исполнении бюджета».</w:t>
      </w:r>
    </w:p>
    <w:p w14:paraId="159878C9"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В нарушение пункта 70 Инструкции 191н в форме 0503128 «Отчет о бюджетных обязательствах» не заполнена графа 8 – принятые БО с применением конкурентных способов.</w:t>
      </w:r>
    </w:p>
    <w:p w14:paraId="155E78A9"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Добринский сельсовет:</w:t>
      </w:r>
    </w:p>
    <w:p w14:paraId="6447A35D" w14:textId="11F219C4"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При проверке соответствия показателей бюджетной отчетности данным бюджетного учета путем сопоставления показателей, содержащихся в соответствующей форме бюджетной отчетности, с остатками по счетам главной книги установлены расхождения, что является нарушением пункта 7 Инструкции №191н. </w:t>
      </w:r>
    </w:p>
    <w:p w14:paraId="6B615A1F"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Дуровский сельсовет:</w:t>
      </w:r>
    </w:p>
    <w:p w14:paraId="10CB35E6"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w:t>
      </w:r>
      <w:hyperlink r:id="rId15" w:history="1">
        <w:r w:rsidRPr="00B43342">
          <w:rPr>
            <w:rFonts w:ascii="Times New Roman" w:hAnsi="Times New Roman" w:cs="Times New Roman"/>
            <w:sz w:val="32"/>
            <w:szCs w:val="32"/>
          </w:rPr>
          <w:t>пункта 163</w:t>
        </w:r>
      </w:hyperlink>
      <w:r w:rsidRPr="00B43342">
        <w:rPr>
          <w:rFonts w:ascii="Times New Roman" w:hAnsi="Times New Roman" w:cs="Times New Roman"/>
          <w:sz w:val="32"/>
          <w:szCs w:val="32"/>
        </w:rPr>
        <w:t xml:space="preserve"> Инструкции №191н и </w:t>
      </w:r>
      <w:hyperlink r:id="rId16" w:history="1">
        <w:r w:rsidRPr="00B43342">
          <w:rPr>
            <w:rFonts w:ascii="Times New Roman" w:hAnsi="Times New Roman" w:cs="Times New Roman"/>
            <w:sz w:val="32"/>
            <w:szCs w:val="32"/>
          </w:rPr>
          <w:t>пункта 69.2</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представлена форма 0503164 «Сведения об исполнении бюджета».</w:t>
      </w:r>
    </w:p>
    <w:p w14:paraId="5EDF7BEA"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Каверинский сельсовет:</w:t>
      </w:r>
    </w:p>
    <w:p w14:paraId="3EA1A529"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При проверке тождественности показателей бюджетной отчетности данным Главных книг (с учетом сверки входящего и исходящих остатков) выявлено несоответствие, что является нарушением пункта 7 Инструкции №191н, что каждый раз отражается в актах КСК.</w:t>
      </w:r>
    </w:p>
    <w:p w14:paraId="5A49F7F9" w14:textId="138176A4"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 xml:space="preserve">Администрацией сельского поселения </w:t>
      </w:r>
      <w:r w:rsidR="00B60579">
        <w:rPr>
          <w:rFonts w:ascii="Times New Roman" w:hAnsi="Times New Roman" w:cs="Times New Roman"/>
          <w:i/>
          <w:sz w:val="32"/>
          <w:szCs w:val="32"/>
          <w:u w:val="single"/>
        </w:rPr>
        <w:t>Мазейский</w:t>
      </w:r>
      <w:r w:rsidRPr="00B43342">
        <w:rPr>
          <w:rFonts w:ascii="Times New Roman" w:hAnsi="Times New Roman" w:cs="Times New Roman"/>
          <w:i/>
          <w:sz w:val="32"/>
          <w:szCs w:val="32"/>
          <w:u w:val="single"/>
        </w:rPr>
        <w:t xml:space="preserve"> сельсовет:</w:t>
      </w:r>
    </w:p>
    <w:p w14:paraId="62BB02BE"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При проверке тождественности показателей бюджетной отчетности данным Главных книг (с учетом сверки входящего и исходящих остатков) выявлено несоответствие, что является нарушением пункта 7 Инструкции №191н.</w:t>
      </w:r>
    </w:p>
    <w:p w14:paraId="3B651375"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lastRenderedPageBreak/>
        <w:t>При выборочной проверке междокументных контрольных соотношений выявлено, что в нарушение пункта 170.2 Инструкции 191н раздел 2 формы 0503175 «Сведения о принятых и неисполненных обязательствах получателя бюджетных средств» не заполнен. В нарушение пункта 70 Инструкции 191н в форме 0503128 «Отчет о бюджетных обязательствах» не заполнена графа 8 – принятые БО с применением конкурентных способов.</w:t>
      </w:r>
    </w:p>
    <w:p w14:paraId="2FA84094"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Нижнематренский сельсовет:</w:t>
      </w:r>
    </w:p>
    <w:p w14:paraId="64C235C5"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При проверке тождественности показателей бюджетной отчетности данным Главных книг (с учетом сверки входящего и исходящих остатков) выявлено несоответствие, что является нарушением пункта 7 Инструкции №191н.</w:t>
      </w:r>
    </w:p>
    <w:p w14:paraId="0995B5C3"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Петровский сельсовет:</w:t>
      </w:r>
    </w:p>
    <w:p w14:paraId="4F6AC298"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w:t>
      </w:r>
      <w:hyperlink r:id="rId17" w:history="1">
        <w:r w:rsidRPr="00B43342">
          <w:rPr>
            <w:rFonts w:ascii="Times New Roman" w:hAnsi="Times New Roman" w:cs="Times New Roman"/>
            <w:sz w:val="32"/>
            <w:szCs w:val="32"/>
          </w:rPr>
          <w:t>пункта 163</w:t>
        </w:r>
      </w:hyperlink>
      <w:r w:rsidRPr="00B43342">
        <w:rPr>
          <w:rFonts w:ascii="Times New Roman" w:hAnsi="Times New Roman" w:cs="Times New Roman"/>
          <w:sz w:val="32"/>
          <w:szCs w:val="32"/>
        </w:rPr>
        <w:t xml:space="preserve"> Инструкции №191н и </w:t>
      </w:r>
      <w:hyperlink r:id="rId18" w:history="1">
        <w:r w:rsidRPr="00B43342">
          <w:rPr>
            <w:rFonts w:ascii="Times New Roman" w:hAnsi="Times New Roman" w:cs="Times New Roman"/>
            <w:sz w:val="32"/>
            <w:szCs w:val="32"/>
          </w:rPr>
          <w:t>пункта 69.2</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представлена форма 0503164 «Сведения об исполнении бюджета».</w:t>
      </w:r>
    </w:p>
    <w:p w14:paraId="4DB8295E" w14:textId="68B125F3"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При проверке тождественности показателей бюджетной отчетности данным Главных книг (с учетом сверки входящего и исходящих остатков) выявлено несоответствие, что является нарушением пункта 7 Инструкции №191н. </w:t>
      </w:r>
    </w:p>
    <w:p w14:paraId="2D17E76C" w14:textId="6804F18D"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 В пояснительной записке ф.0503160 не в полном объеме раскрыта информация</w:t>
      </w:r>
      <w:r w:rsidR="00B60579">
        <w:rPr>
          <w:rFonts w:ascii="Times New Roman" w:hAnsi="Times New Roman" w:cs="Times New Roman"/>
          <w:sz w:val="32"/>
          <w:szCs w:val="32"/>
        </w:rPr>
        <w:t>.</w:t>
      </w:r>
    </w:p>
    <w:p w14:paraId="69E61E6B"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При выборочной проверке междокументных контрольных соотношений выявлено, что в нарушение пункта 170.2 Инструкции 191н раздел 2 формы 0503175 «Сведения о принятых и неисполненных обязательствах получателя бюджетных средств» не заполнен.</w:t>
      </w:r>
    </w:p>
    <w:p w14:paraId="3C29F106" w14:textId="3D5BAA74"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течение 2020 года не были приняты меры к погашению дебиторской задолженности </w:t>
      </w:r>
      <w:r w:rsidR="00B60579">
        <w:rPr>
          <w:rFonts w:ascii="Times New Roman" w:hAnsi="Times New Roman" w:cs="Times New Roman"/>
          <w:sz w:val="32"/>
          <w:szCs w:val="32"/>
        </w:rPr>
        <w:t xml:space="preserve">и </w:t>
      </w:r>
      <w:r w:rsidRPr="00B43342">
        <w:rPr>
          <w:rFonts w:ascii="Times New Roman" w:hAnsi="Times New Roman" w:cs="Times New Roman"/>
          <w:sz w:val="32"/>
          <w:szCs w:val="32"/>
        </w:rPr>
        <w:t xml:space="preserve">кредиторской задолженности, которая была образована в 2019 году. </w:t>
      </w:r>
    </w:p>
    <w:p w14:paraId="79960AF2"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Пушкинский сельсовет:</w:t>
      </w:r>
    </w:p>
    <w:p w14:paraId="0C2EE43F"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lastRenderedPageBreak/>
        <w:t xml:space="preserve">В нарушении </w:t>
      </w:r>
      <w:hyperlink r:id="rId19" w:history="1">
        <w:r w:rsidRPr="00B43342">
          <w:rPr>
            <w:rFonts w:ascii="Times New Roman" w:hAnsi="Times New Roman" w:cs="Times New Roman"/>
            <w:sz w:val="32"/>
            <w:szCs w:val="32"/>
          </w:rPr>
          <w:t>пункта 163</w:t>
        </w:r>
      </w:hyperlink>
      <w:r w:rsidRPr="00B43342">
        <w:rPr>
          <w:rFonts w:ascii="Times New Roman" w:hAnsi="Times New Roman" w:cs="Times New Roman"/>
          <w:sz w:val="32"/>
          <w:szCs w:val="32"/>
        </w:rPr>
        <w:t xml:space="preserve"> Инструкции №191н и </w:t>
      </w:r>
      <w:hyperlink r:id="rId20" w:history="1">
        <w:r w:rsidRPr="00B43342">
          <w:rPr>
            <w:rFonts w:ascii="Times New Roman" w:hAnsi="Times New Roman" w:cs="Times New Roman"/>
            <w:sz w:val="32"/>
            <w:szCs w:val="32"/>
          </w:rPr>
          <w:t>пункта 69.2</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представлена форма 0503164 «Сведения об исполнении бюджета».</w:t>
      </w:r>
    </w:p>
    <w:p w14:paraId="7DF701F3" w14:textId="77777777" w:rsidR="008A0F04" w:rsidRPr="00B43342" w:rsidRDefault="008A0F04" w:rsidP="00B60579">
      <w:pPr>
        <w:autoSpaceDE w:val="0"/>
        <w:autoSpaceDN w:val="0"/>
        <w:adjustRightInd w:val="0"/>
        <w:spacing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пункта </w:t>
      </w:r>
      <w:hyperlink r:id="rId21" w:history="1">
        <w:r w:rsidRPr="00B43342">
          <w:rPr>
            <w:rFonts w:ascii="Times New Roman" w:hAnsi="Times New Roman" w:cs="Times New Roman"/>
            <w:sz w:val="32"/>
            <w:szCs w:val="32"/>
          </w:rPr>
          <w:t>66</w:t>
        </w:r>
      </w:hyperlink>
      <w:r w:rsidRPr="00B43342">
        <w:rPr>
          <w:rFonts w:ascii="Times New Roman" w:hAnsi="Times New Roman" w:cs="Times New Roman"/>
          <w:sz w:val="32"/>
          <w:szCs w:val="32"/>
        </w:rPr>
        <w:t xml:space="preserve"> Инструкции №33н</w:t>
      </w:r>
      <w:r w:rsidRPr="00B43342">
        <w:rPr>
          <w:rFonts w:ascii="Times New Roman" w:hAnsi="Times New Roman" w:cs="Times New Roman"/>
          <w:sz w:val="32"/>
          <w:szCs w:val="32"/>
        </w:rPr>
        <w:footnoteReference w:id="2"/>
      </w:r>
      <w:r w:rsidRPr="00B43342">
        <w:rPr>
          <w:rFonts w:ascii="Times New Roman" w:hAnsi="Times New Roman" w:cs="Times New Roman"/>
          <w:sz w:val="32"/>
          <w:szCs w:val="32"/>
        </w:rPr>
        <w:t xml:space="preserve"> и </w:t>
      </w:r>
      <w:hyperlink r:id="rId22" w:history="1">
        <w:r w:rsidRPr="00B43342">
          <w:rPr>
            <w:rFonts w:ascii="Times New Roman" w:hAnsi="Times New Roman" w:cs="Times New Roman"/>
            <w:sz w:val="32"/>
            <w:szCs w:val="32"/>
          </w:rPr>
          <w:t>подпункта "а" пункта 73</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представлена форма 0503766 «Сведения об исполнении плана финансово-хозяйственной деятельности».</w:t>
      </w:r>
    </w:p>
    <w:p w14:paraId="0812C8E8" w14:textId="77777777" w:rsidR="008A0F04" w:rsidRPr="00B43342"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B43342">
        <w:rPr>
          <w:rFonts w:ascii="Times New Roman" w:hAnsi="Times New Roman" w:cs="Times New Roman"/>
          <w:i/>
          <w:sz w:val="32"/>
          <w:szCs w:val="32"/>
          <w:u w:val="single"/>
        </w:rPr>
        <w:t>Администрацией сельского поселения Талицкий сельсовет:</w:t>
      </w:r>
    </w:p>
    <w:p w14:paraId="53B2290C"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w:t>
      </w:r>
      <w:hyperlink r:id="rId23" w:history="1">
        <w:r w:rsidRPr="00B43342">
          <w:rPr>
            <w:rFonts w:ascii="Times New Roman" w:hAnsi="Times New Roman" w:cs="Times New Roman"/>
            <w:sz w:val="32"/>
            <w:szCs w:val="32"/>
          </w:rPr>
          <w:t>пункта 163</w:t>
        </w:r>
      </w:hyperlink>
      <w:r w:rsidRPr="00B43342">
        <w:rPr>
          <w:rFonts w:ascii="Times New Roman" w:hAnsi="Times New Roman" w:cs="Times New Roman"/>
          <w:sz w:val="32"/>
          <w:szCs w:val="32"/>
        </w:rPr>
        <w:t xml:space="preserve">, пункта 169 Инструкции №191н и </w:t>
      </w:r>
      <w:hyperlink r:id="rId24" w:history="1">
        <w:r w:rsidRPr="00B43342">
          <w:rPr>
            <w:rFonts w:ascii="Times New Roman" w:hAnsi="Times New Roman" w:cs="Times New Roman"/>
            <w:sz w:val="32"/>
            <w:szCs w:val="32"/>
          </w:rPr>
          <w:t>пункта 69.2</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представлены формы 0503164 «Сведения об исполнении бюджета» и 0503172 «Сведения о государственном (муниципальном) долге, предоставленных бюджетных кредитах».</w:t>
      </w:r>
    </w:p>
    <w:p w14:paraId="74DD971C" w14:textId="77777777"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В нарушении пункта </w:t>
      </w:r>
      <w:hyperlink r:id="rId25" w:history="1">
        <w:r w:rsidRPr="00B43342">
          <w:rPr>
            <w:rFonts w:ascii="Times New Roman" w:hAnsi="Times New Roman" w:cs="Times New Roman"/>
            <w:sz w:val="32"/>
            <w:szCs w:val="32"/>
          </w:rPr>
          <w:t>66</w:t>
        </w:r>
      </w:hyperlink>
      <w:r w:rsidRPr="00B43342">
        <w:rPr>
          <w:rFonts w:ascii="Times New Roman" w:hAnsi="Times New Roman" w:cs="Times New Roman"/>
          <w:sz w:val="32"/>
          <w:szCs w:val="32"/>
        </w:rPr>
        <w:t xml:space="preserve"> Инструкции №33н и </w:t>
      </w:r>
      <w:hyperlink r:id="rId26" w:history="1">
        <w:r w:rsidRPr="00B43342">
          <w:rPr>
            <w:rFonts w:ascii="Times New Roman" w:hAnsi="Times New Roman" w:cs="Times New Roman"/>
            <w:sz w:val="32"/>
            <w:szCs w:val="32"/>
          </w:rPr>
          <w:t>подпункта "а" пункта 73</w:t>
        </w:r>
      </w:hyperlink>
      <w:r w:rsidRPr="00B43342">
        <w:rPr>
          <w:rFonts w:ascii="Times New Roman" w:hAnsi="Times New Roman" w:cs="Times New Roman"/>
          <w:sz w:val="32"/>
          <w:szCs w:val="32"/>
        </w:rPr>
        <w:t xml:space="preserve"> Федерального стандарта №37н в составе годовой отчетности не представлена форма 0503766 «Сведения об исполнении плана финансово-хозяйственной деятельности».</w:t>
      </w:r>
    </w:p>
    <w:p w14:paraId="26BAEB16" w14:textId="4333BF3C" w:rsidR="008A0F04" w:rsidRPr="00B43342"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B43342">
        <w:rPr>
          <w:rFonts w:ascii="Times New Roman" w:hAnsi="Times New Roman" w:cs="Times New Roman"/>
          <w:sz w:val="32"/>
          <w:szCs w:val="32"/>
        </w:rPr>
        <w:t xml:space="preserve">При проверке тождественности показателей бюджетной отчетности данным Главных книг (с учетом сверки входящего и исходящих остатков) выявлено несоответствие, что является нарушением пункта 7 Инструкции №191н. </w:t>
      </w:r>
    </w:p>
    <w:p w14:paraId="6BD978FD" w14:textId="333C2A61" w:rsidR="008A0F04" w:rsidRDefault="008A0F04" w:rsidP="00B43342">
      <w:pPr>
        <w:spacing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Акты по результатам внешней проверки годовой бюджетной отчетности за 2020 год направлены главным администраторам бюджетных средств районного бюджета и бюджетов сельских поселений с предложением рассмотреть результаты настоящей проверки и принять меры по устранению выявленных нарушений и недостатков, а также учесть в дальнейшем при формировании бюджетной отчетности.</w:t>
      </w:r>
    </w:p>
    <w:p w14:paraId="26328CF4" w14:textId="7C562B94" w:rsidR="00B60579" w:rsidRDefault="00B60579" w:rsidP="00B43342">
      <w:pPr>
        <w:spacing w:line="276" w:lineRule="auto"/>
        <w:ind w:firstLine="709"/>
        <w:jc w:val="both"/>
        <w:rPr>
          <w:rFonts w:ascii="Times New Roman" w:hAnsi="Times New Roman" w:cs="Times New Roman"/>
          <w:sz w:val="32"/>
          <w:szCs w:val="32"/>
        </w:rPr>
      </w:pPr>
    </w:p>
    <w:p w14:paraId="10D2BCC9" w14:textId="77777777" w:rsidR="00B60579" w:rsidRPr="00B43342" w:rsidRDefault="00B60579" w:rsidP="00B43342">
      <w:pPr>
        <w:spacing w:line="276" w:lineRule="auto"/>
        <w:ind w:firstLine="709"/>
        <w:jc w:val="both"/>
        <w:rPr>
          <w:rFonts w:ascii="Times New Roman" w:hAnsi="Times New Roman" w:cs="Times New Roman"/>
          <w:sz w:val="32"/>
          <w:szCs w:val="32"/>
        </w:rPr>
      </w:pPr>
    </w:p>
    <w:p w14:paraId="4A03EF65" w14:textId="1103857D" w:rsidR="001C1801" w:rsidRPr="00944F7B" w:rsidRDefault="001C1801" w:rsidP="008A0F04">
      <w:pPr>
        <w:spacing w:after="0" w:line="360" w:lineRule="auto"/>
        <w:ind w:firstLine="709"/>
        <w:jc w:val="both"/>
        <w:rPr>
          <w:rFonts w:ascii="Times New Roman" w:hAnsi="Times New Roman" w:cs="Times New Roman"/>
          <w:b/>
          <w:sz w:val="34"/>
          <w:szCs w:val="34"/>
        </w:rPr>
      </w:pPr>
      <w:r w:rsidRPr="00944F7B">
        <w:rPr>
          <w:rFonts w:ascii="Times New Roman" w:hAnsi="Times New Roman" w:cs="Times New Roman"/>
          <w:b/>
          <w:sz w:val="34"/>
          <w:szCs w:val="34"/>
        </w:rPr>
        <w:lastRenderedPageBreak/>
        <w:t>Экспертно-аналитическая деятельность</w:t>
      </w:r>
      <w:r w:rsidR="0051684B">
        <w:rPr>
          <w:rFonts w:ascii="Times New Roman" w:hAnsi="Times New Roman" w:cs="Times New Roman"/>
          <w:b/>
          <w:sz w:val="34"/>
          <w:szCs w:val="34"/>
        </w:rPr>
        <w:t>.</w:t>
      </w:r>
    </w:p>
    <w:p w14:paraId="714045F2" w14:textId="7F1FAC9D" w:rsidR="009F35F0" w:rsidRPr="00B43342" w:rsidRDefault="009F35F0"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В 20</w:t>
      </w:r>
      <w:r w:rsidR="00940519" w:rsidRPr="00B43342">
        <w:rPr>
          <w:rFonts w:ascii="Times New Roman" w:hAnsi="Times New Roman" w:cs="Times New Roman"/>
          <w:sz w:val="32"/>
          <w:szCs w:val="32"/>
        </w:rPr>
        <w:t>2</w:t>
      </w:r>
      <w:r w:rsidR="00413196" w:rsidRPr="00B43342">
        <w:rPr>
          <w:rFonts w:ascii="Times New Roman" w:hAnsi="Times New Roman" w:cs="Times New Roman"/>
          <w:sz w:val="32"/>
          <w:szCs w:val="32"/>
        </w:rPr>
        <w:t>1</w:t>
      </w:r>
      <w:r w:rsidRPr="00B43342">
        <w:rPr>
          <w:rFonts w:ascii="Times New Roman" w:hAnsi="Times New Roman" w:cs="Times New Roman"/>
          <w:sz w:val="32"/>
          <w:szCs w:val="32"/>
        </w:rPr>
        <w:t xml:space="preserve"> году </w:t>
      </w:r>
      <w:r w:rsidR="007E3532" w:rsidRPr="00B43342">
        <w:rPr>
          <w:rFonts w:ascii="Times New Roman" w:hAnsi="Times New Roman" w:cs="Times New Roman"/>
          <w:sz w:val="32"/>
          <w:szCs w:val="32"/>
        </w:rPr>
        <w:t xml:space="preserve">в рамках установленных полномочий </w:t>
      </w:r>
      <w:r w:rsidRPr="00B43342">
        <w:rPr>
          <w:rFonts w:ascii="Times New Roman" w:hAnsi="Times New Roman" w:cs="Times New Roman"/>
          <w:sz w:val="32"/>
          <w:szCs w:val="32"/>
        </w:rPr>
        <w:t xml:space="preserve">Контрольно-счетной комиссией </w:t>
      </w:r>
      <w:r w:rsidR="00E528B4" w:rsidRPr="00B43342">
        <w:rPr>
          <w:rFonts w:ascii="Times New Roman" w:hAnsi="Times New Roman" w:cs="Times New Roman"/>
          <w:sz w:val="32"/>
          <w:szCs w:val="32"/>
        </w:rPr>
        <w:t>проведен комплекс экспертно-аналитических мероприятий по контролю формирования и исполнения районного бюджета и бюджетов сельских поселений.</w:t>
      </w:r>
    </w:p>
    <w:p w14:paraId="3996E74D" w14:textId="623C8934" w:rsidR="00E528B4" w:rsidRPr="00B43342" w:rsidRDefault="00E528B4"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Данный контроль проводился на трех последовательных стадиях:</w:t>
      </w:r>
    </w:p>
    <w:p w14:paraId="47688348" w14:textId="5FA3F6A2" w:rsidR="00E528B4" w:rsidRPr="00B43342" w:rsidRDefault="00E528B4" w:rsidP="00B43342">
      <w:pPr>
        <w:pStyle w:val="a6"/>
        <w:numPr>
          <w:ilvl w:val="0"/>
          <w:numId w:val="7"/>
        </w:numPr>
        <w:spacing w:line="276" w:lineRule="auto"/>
        <w:jc w:val="both"/>
        <w:rPr>
          <w:sz w:val="32"/>
          <w:szCs w:val="32"/>
        </w:rPr>
      </w:pPr>
      <w:r w:rsidRPr="00B43342">
        <w:rPr>
          <w:b/>
          <w:bCs/>
          <w:i/>
          <w:iCs/>
          <w:sz w:val="32"/>
          <w:szCs w:val="32"/>
        </w:rPr>
        <w:t>стадии предварительного контроля</w:t>
      </w:r>
      <w:r w:rsidRPr="00B43342">
        <w:rPr>
          <w:sz w:val="32"/>
          <w:szCs w:val="32"/>
        </w:rPr>
        <w:t xml:space="preserve"> – экспертиза проектов бюджетов на очередной финансовый год и на плановый период,</w:t>
      </w:r>
    </w:p>
    <w:p w14:paraId="347459F7" w14:textId="4E6B9EA4" w:rsidR="00E528B4" w:rsidRPr="00B43342" w:rsidRDefault="00E528B4" w:rsidP="00B43342">
      <w:pPr>
        <w:pStyle w:val="a6"/>
        <w:numPr>
          <w:ilvl w:val="0"/>
          <w:numId w:val="7"/>
        </w:numPr>
        <w:spacing w:line="276" w:lineRule="auto"/>
        <w:jc w:val="both"/>
        <w:rPr>
          <w:sz w:val="32"/>
          <w:szCs w:val="32"/>
        </w:rPr>
      </w:pPr>
      <w:r w:rsidRPr="00B43342">
        <w:rPr>
          <w:b/>
          <w:bCs/>
          <w:i/>
          <w:iCs/>
          <w:sz w:val="32"/>
          <w:szCs w:val="32"/>
        </w:rPr>
        <w:t>стадии оперативного контроля</w:t>
      </w:r>
      <w:r w:rsidRPr="00B43342">
        <w:rPr>
          <w:sz w:val="32"/>
          <w:szCs w:val="32"/>
        </w:rPr>
        <w:t xml:space="preserve"> – анализ исполнения бюджетов текущего финансового года,</w:t>
      </w:r>
    </w:p>
    <w:p w14:paraId="11B1D37F" w14:textId="609AE3D1" w:rsidR="00E528B4" w:rsidRPr="00B43342" w:rsidRDefault="00E528B4" w:rsidP="00B43342">
      <w:pPr>
        <w:pStyle w:val="a6"/>
        <w:numPr>
          <w:ilvl w:val="0"/>
          <w:numId w:val="7"/>
        </w:numPr>
        <w:spacing w:line="276" w:lineRule="auto"/>
        <w:jc w:val="both"/>
        <w:rPr>
          <w:sz w:val="32"/>
          <w:szCs w:val="32"/>
        </w:rPr>
      </w:pPr>
      <w:r w:rsidRPr="00B43342">
        <w:rPr>
          <w:b/>
          <w:bCs/>
          <w:i/>
          <w:iCs/>
          <w:sz w:val="32"/>
          <w:szCs w:val="32"/>
        </w:rPr>
        <w:t>стадии последующего контроля</w:t>
      </w:r>
      <w:r w:rsidRPr="00B43342">
        <w:rPr>
          <w:sz w:val="32"/>
          <w:szCs w:val="32"/>
        </w:rPr>
        <w:t xml:space="preserve"> – анализ годовых отчетов об исполнении бюджетов за отчетный финансовый год.</w:t>
      </w:r>
    </w:p>
    <w:p w14:paraId="49C8508C" w14:textId="5310F3ED" w:rsidR="00D82C16" w:rsidRPr="00B43342" w:rsidRDefault="00D82C1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 xml:space="preserve">Контрольно-счетной комиссией проведено </w:t>
      </w:r>
      <w:r w:rsidR="0042081E" w:rsidRPr="00B43342">
        <w:rPr>
          <w:rFonts w:ascii="Times New Roman" w:hAnsi="Times New Roman" w:cs="Times New Roman"/>
          <w:sz w:val="32"/>
          <w:szCs w:val="32"/>
        </w:rPr>
        <w:t>1</w:t>
      </w:r>
      <w:r w:rsidR="00413196" w:rsidRPr="00B43342">
        <w:rPr>
          <w:rFonts w:ascii="Times New Roman" w:hAnsi="Times New Roman" w:cs="Times New Roman"/>
          <w:sz w:val="32"/>
          <w:szCs w:val="32"/>
        </w:rPr>
        <w:t>25</w:t>
      </w:r>
      <w:r w:rsidR="00940519" w:rsidRPr="00B43342">
        <w:rPr>
          <w:rFonts w:ascii="Times New Roman" w:hAnsi="Times New Roman" w:cs="Times New Roman"/>
          <w:sz w:val="32"/>
          <w:szCs w:val="32"/>
        </w:rPr>
        <w:t xml:space="preserve"> </w:t>
      </w:r>
      <w:r w:rsidRPr="00B43342">
        <w:rPr>
          <w:rFonts w:ascii="Times New Roman" w:hAnsi="Times New Roman" w:cs="Times New Roman"/>
          <w:sz w:val="32"/>
          <w:szCs w:val="32"/>
        </w:rPr>
        <w:t>экспертно-аналитическ</w:t>
      </w:r>
      <w:r w:rsidR="00413196" w:rsidRPr="00B43342">
        <w:rPr>
          <w:rFonts w:ascii="Times New Roman" w:hAnsi="Times New Roman" w:cs="Times New Roman"/>
          <w:sz w:val="32"/>
          <w:szCs w:val="32"/>
        </w:rPr>
        <w:t>их</w:t>
      </w:r>
      <w:r w:rsidRPr="00B43342">
        <w:rPr>
          <w:rFonts w:ascii="Times New Roman" w:hAnsi="Times New Roman" w:cs="Times New Roman"/>
          <w:sz w:val="32"/>
          <w:szCs w:val="32"/>
        </w:rPr>
        <w:t xml:space="preserve"> мероприяти</w:t>
      </w:r>
      <w:r w:rsidR="00413196" w:rsidRPr="00B43342">
        <w:rPr>
          <w:rFonts w:ascii="Times New Roman" w:hAnsi="Times New Roman" w:cs="Times New Roman"/>
          <w:sz w:val="32"/>
          <w:szCs w:val="32"/>
        </w:rPr>
        <w:t>й</w:t>
      </w:r>
      <w:r w:rsidRPr="00B43342">
        <w:rPr>
          <w:rFonts w:ascii="Times New Roman" w:hAnsi="Times New Roman" w:cs="Times New Roman"/>
          <w:sz w:val="32"/>
          <w:szCs w:val="32"/>
        </w:rPr>
        <w:t>, из них:</w:t>
      </w:r>
    </w:p>
    <w:p w14:paraId="71256B52" w14:textId="77777777" w:rsidR="004B3CE9" w:rsidRPr="00B43342" w:rsidRDefault="00D82C16" w:rsidP="00B43342">
      <w:pPr>
        <w:pStyle w:val="a6"/>
        <w:numPr>
          <w:ilvl w:val="0"/>
          <w:numId w:val="9"/>
        </w:numPr>
        <w:spacing w:line="276" w:lineRule="auto"/>
        <w:ind w:left="0" w:firstLine="709"/>
        <w:jc w:val="both"/>
        <w:rPr>
          <w:sz w:val="32"/>
          <w:szCs w:val="32"/>
        </w:rPr>
      </w:pPr>
      <w:r w:rsidRPr="00B43342">
        <w:rPr>
          <w:sz w:val="32"/>
          <w:szCs w:val="32"/>
        </w:rPr>
        <w:t>подготовлено 18 заключений по внешней проверке годовых отчетов</w:t>
      </w:r>
      <w:r w:rsidR="00E528B4" w:rsidRPr="00B43342">
        <w:rPr>
          <w:sz w:val="32"/>
          <w:szCs w:val="32"/>
        </w:rPr>
        <w:t>,</w:t>
      </w:r>
    </w:p>
    <w:p w14:paraId="73F4AB3B" w14:textId="0BA40328" w:rsidR="004B3CE9" w:rsidRPr="00B43342" w:rsidRDefault="00D82C16" w:rsidP="00B43342">
      <w:pPr>
        <w:pStyle w:val="a6"/>
        <w:numPr>
          <w:ilvl w:val="0"/>
          <w:numId w:val="9"/>
        </w:numPr>
        <w:spacing w:line="276" w:lineRule="auto"/>
        <w:ind w:left="0" w:firstLine="709"/>
        <w:jc w:val="both"/>
        <w:rPr>
          <w:sz w:val="32"/>
          <w:szCs w:val="32"/>
        </w:rPr>
      </w:pPr>
      <w:r w:rsidRPr="00B43342">
        <w:rPr>
          <w:sz w:val="32"/>
          <w:szCs w:val="32"/>
        </w:rPr>
        <w:t xml:space="preserve">подготовлено </w:t>
      </w:r>
      <w:r w:rsidR="00413196" w:rsidRPr="00B43342">
        <w:rPr>
          <w:sz w:val="32"/>
          <w:szCs w:val="32"/>
        </w:rPr>
        <w:t>20</w:t>
      </w:r>
      <w:r w:rsidRPr="00B43342">
        <w:rPr>
          <w:sz w:val="32"/>
          <w:szCs w:val="32"/>
        </w:rPr>
        <w:t xml:space="preserve"> заключени</w:t>
      </w:r>
      <w:r w:rsidR="00C5452F" w:rsidRPr="00B43342">
        <w:rPr>
          <w:sz w:val="32"/>
          <w:szCs w:val="32"/>
        </w:rPr>
        <w:t>й</w:t>
      </w:r>
      <w:r w:rsidRPr="00B43342">
        <w:rPr>
          <w:sz w:val="32"/>
          <w:szCs w:val="32"/>
        </w:rPr>
        <w:t xml:space="preserve"> на проекты решений, связанные с формированием </w:t>
      </w:r>
      <w:r w:rsidR="004B3CE9" w:rsidRPr="00B43342">
        <w:rPr>
          <w:sz w:val="32"/>
          <w:szCs w:val="32"/>
        </w:rPr>
        <w:t>районного бюджета и бюджетов сельских поселений,</w:t>
      </w:r>
    </w:p>
    <w:p w14:paraId="63FCF7EC" w14:textId="0463619E" w:rsidR="004B3CE9" w:rsidRPr="00B43342" w:rsidRDefault="004B3CE9" w:rsidP="00B43342">
      <w:pPr>
        <w:pStyle w:val="a6"/>
        <w:numPr>
          <w:ilvl w:val="0"/>
          <w:numId w:val="9"/>
        </w:numPr>
        <w:spacing w:line="276" w:lineRule="auto"/>
        <w:ind w:left="0" w:firstLine="709"/>
        <w:jc w:val="both"/>
        <w:rPr>
          <w:sz w:val="32"/>
          <w:szCs w:val="32"/>
        </w:rPr>
      </w:pPr>
      <w:r w:rsidRPr="00B43342">
        <w:rPr>
          <w:sz w:val="32"/>
          <w:szCs w:val="32"/>
        </w:rPr>
        <w:t xml:space="preserve">подготовлено </w:t>
      </w:r>
      <w:r w:rsidR="00413196" w:rsidRPr="00B43342">
        <w:rPr>
          <w:sz w:val="32"/>
          <w:szCs w:val="32"/>
        </w:rPr>
        <w:t>84</w:t>
      </w:r>
      <w:r w:rsidRPr="00B43342">
        <w:rPr>
          <w:sz w:val="32"/>
          <w:szCs w:val="32"/>
        </w:rPr>
        <w:t xml:space="preserve"> заключени</w:t>
      </w:r>
      <w:r w:rsidR="0042081E" w:rsidRPr="00B43342">
        <w:rPr>
          <w:sz w:val="32"/>
          <w:szCs w:val="32"/>
        </w:rPr>
        <w:t>е</w:t>
      </w:r>
      <w:r w:rsidRPr="00B43342">
        <w:rPr>
          <w:sz w:val="32"/>
          <w:szCs w:val="32"/>
        </w:rPr>
        <w:t xml:space="preserve"> на проекты решений, связанные с</w:t>
      </w:r>
      <w:r w:rsidR="00D82C16" w:rsidRPr="00B43342">
        <w:rPr>
          <w:sz w:val="32"/>
          <w:szCs w:val="32"/>
        </w:rPr>
        <w:t xml:space="preserve"> исполнением районного бюджета и бюджетов сельских поселений</w:t>
      </w:r>
      <w:r w:rsidRPr="00B43342">
        <w:rPr>
          <w:sz w:val="32"/>
          <w:szCs w:val="32"/>
        </w:rPr>
        <w:t>,</w:t>
      </w:r>
      <w:r w:rsidR="00D82C16" w:rsidRPr="00B43342">
        <w:rPr>
          <w:sz w:val="32"/>
          <w:szCs w:val="32"/>
        </w:rPr>
        <w:t xml:space="preserve"> вносимых в них изменений</w:t>
      </w:r>
      <w:r w:rsidRPr="00B43342">
        <w:rPr>
          <w:sz w:val="32"/>
          <w:szCs w:val="32"/>
        </w:rPr>
        <w:t>,</w:t>
      </w:r>
    </w:p>
    <w:p w14:paraId="0F9F672C" w14:textId="0C12FA04" w:rsidR="00CB6887" w:rsidRPr="00B43342" w:rsidRDefault="00BF7197" w:rsidP="00B43342">
      <w:pPr>
        <w:pStyle w:val="a6"/>
        <w:numPr>
          <w:ilvl w:val="0"/>
          <w:numId w:val="9"/>
        </w:numPr>
        <w:spacing w:line="276" w:lineRule="auto"/>
        <w:ind w:left="0" w:firstLine="709"/>
        <w:jc w:val="both"/>
        <w:rPr>
          <w:sz w:val="32"/>
          <w:szCs w:val="32"/>
        </w:rPr>
      </w:pPr>
      <w:r w:rsidRPr="00B43342">
        <w:rPr>
          <w:sz w:val="32"/>
          <w:szCs w:val="32"/>
        </w:rPr>
        <w:t xml:space="preserve">мониторинг </w:t>
      </w:r>
      <w:r w:rsidR="00CB6887" w:rsidRPr="00B43342">
        <w:rPr>
          <w:sz w:val="32"/>
          <w:szCs w:val="32"/>
        </w:rPr>
        <w:t>исполнени</w:t>
      </w:r>
      <w:r w:rsidRPr="00B43342">
        <w:rPr>
          <w:sz w:val="32"/>
          <w:szCs w:val="32"/>
        </w:rPr>
        <w:t>я</w:t>
      </w:r>
      <w:r w:rsidR="00CB6887" w:rsidRPr="00B43342">
        <w:rPr>
          <w:sz w:val="32"/>
          <w:szCs w:val="32"/>
        </w:rPr>
        <w:t xml:space="preserve"> районного и консолидированного бюджетов</w:t>
      </w:r>
      <w:r w:rsidRPr="00B43342">
        <w:rPr>
          <w:sz w:val="32"/>
          <w:szCs w:val="32"/>
        </w:rPr>
        <w:t xml:space="preserve"> за 3, 6 и 9 месяцев 202</w:t>
      </w:r>
      <w:r w:rsidR="00413196" w:rsidRPr="00B43342">
        <w:rPr>
          <w:sz w:val="32"/>
          <w:szCs w:val="32"/>
        </w:rPr>
        <w:t>1</w:t>
      </w:r>
      <w:r w:rsidRPr="00B43342">
        <w:rPr>
          <w:sz w:val="32"/>
          <w:szCs w:val="32"/>
        </w:rPr>
        <w:t xml:space="preserve"> года</w:t>
      </w:r>
      <w:r w:rsidR="00CB6887" w:rsidRPr="00B43342">
        <w:rPr>
          <w:sz w:val="32"/>
          <w:szCs w:val="32"/>
        </w:rPr>
        <w:t>.</w:t>
      </w:r>
    </w:p>
    <w:p w14:paraId="62AB6B02" w14:textId="479F53DE" w:rsidR="002143B6" w:rsidRPr="00B43342" w:rsidRDefault="003E5A93"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В заключениях на проекты бюджетов на 20</w:t>
      </w:r>
      <w:r w:rsidR="0042081E" w:rsidRPr="00B43342">
        <w:rPr>
          <w:rFonts w:ascii="Times New Roman" w:hAnsi="Times New Roman" w:cs="Times New Roman"/>
          <w:sz w:val="32"/>
          <w:szCs w:val="32"/>
        </w:rPr>
        <w:t>2</w:t>
      </w:r>
      <w:r w:rsidR="00413196" w:rsidRPr="00B43342">
        <w:rPr>
          <w:rFonts w:ascii="Times New Roman" w:hAnsi="Times New Roman" w:cs="Times New Roman"/>
          <w:sz w:val="32"/>
          <w:szCs w:val="32"/>
        </w:rPr>
        <w:t>2</w:t>
      </w:r>
      <w:r w:rsidRPr="00B43342">
        <w:rPr>
          <w:rFonts w:ascii="Times New Roman" w:hAnsi="Times New Roman" w:cs="Times New Roman"/>
          <w:sz w:val="32"/>
          <w:szCs w:val="32"/>
        </w:rPr>
        <w:t xml:space="preserve"> год и на плановый период 20</w:t>
      </w:r>
      <w:r w:rsidR="0042081E" w:rsidRPr="00B43342">
        <w:rPr>
          <w:rFonts w:ascii="Times New Roman" w:hAnsi="Times New Roman" w:cs="Times New Roman"/>
          <w:sz w:val="32"/>
          <w:szCs w:val="32"/>
        </w:rPr>
        <w:t>2</w:t>
      </w:r>
      <w:r w:rsidR="00413196" w:rsidRPr="00B43342">
        <w:rPr>
          <w:rFonts w:ascii="Times New Roman" w:hAnsi="Times New Roman" w:cs="Times New Roman"/>
          <w:sz w:val="32"/>
          <w:szCs w:val="32"/>
        </w:rPr>
        <w:t>3</w:t>
      </w:r>
      <w:r w:rsidRPr="00B43342">
        <w:rPr>
          <w:rFonts w:ascii="Times New Roman" w:hAnsi="Times New Roman" w:cs="Times New Roman"/>
          <w:sz w:val="32"/>
          <w:szCs w:val="32"/>
        </w:rPr>
        <w:t xml:space="preserve"> и 202</w:t>
      </w:r>
      <w:r w:rsidR="00413196" w:rsidRPr="00B43342">
        <w:rPr>
          <w:rFonts w:ascii="Times New Roman" w:hAnsi="Times New Roman" w:cs="Times New Roman"/>
          <w:sz w:val="32"/>
          <w:szCs w:val="32"/>
        </w:rPr>
        <w:t>4</w:t>
      </w:r>
      <w:r w:rsidRPr="00B43342">
        <w:rPr>
          <w:rFonts w:ascii="Times New Roman" w:hAnsi="Times New Roman" w:cs="Times New Roman"/>
          <w:sz w:val="32"/>
          <w:szCs w:val="32"/>
        </w:rPr>
        <w:t xml:space="preserve"> годов сделаны выводы </w:t>
      </w:r>
      <w:r w:rsidR="002143B6" w:rsidRPr="00B43342">
        <w:rPr>
          <w:rFonts w:ascii="Times New Roman" w:hAnsi="Times New Roman" w:cs="Times New Roman"/>
          <w:sz w:val="32"/>
          <w:szCs w:val="32"/>
        </w:rPr>
        <w:t>о том, что проекты бюджетов внесены на рассмотрение в установленные сроки, в полном объеме и содержат все основные параметры, необходимые для принятия Решения о бюджете, установленные статьей 184.1 Бюджетного кодекса РФ.</w:t>
      </w:r>
    </w:p>
    <w:p w14:paraId="653510F4" w14:textId="3AE34675"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lastRenderedPageBreak/>
        <w:t xml:space="preserve">Размеры дефицита бюджетов, муниципального долга, резервного фонда не превышают предельных соотношений, определенных Бюджетным кодексом. </w:t>
      </w:r>
    </w:p>
    <w:p w14:paraId="3FD849B1" w14:textId="59130A13"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Объем предусмотренных расходов соответствует суммарному объему доходов и источников финансирования бюджета, т.е. соблюдается принцип сбалансированности бюджетов.</w:t>
      </w:r>
    </w:p>
    <w:p w14:paraId="4A7658A3" w14:textId="395F65AE"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По результатам проведенных экспертиз проекты бюджетов были рекомендованы Советам депутатов к принятию.</w:t>
      </w:r>
    </w:p>
    <w:p w14:paraId="1BCC8F97" w14:textId="232BC26E" w:rsidR="00A35AEB" w:rsidRPr="00B43342" w:rsidRDefault="00D426D5"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В рамках осуществления контроля в целях установления законности исполнения бюджетов, достоверности учета и отчетности КСК в 20</w:t>
      </w:r>
      <w:r w:rsidR="0042081E" w:rsidRPr="00B43342">
        <w:rPr>
          <w:rFonts w:ascii="Times New Roman" w:hAnsi="Times New Roman" w:cs="Times New Roman"/>
          <w:sz w:val="32"/>
          <w:szCs w:val="32"/>
        </w:rPr>
        <w:t>2</w:t>
      </w:r>
      <w:r w:rsidR="00413196" w:rsidRPr="00B43342">
        <w:rPr>
          <w:rFonts w:ascii="Times New Roman" w:hAnsi="Times New Roman" w:cs="Times New Roman"/>
          <w:sz w:val="32"/>
          <w:szCs w:val="32"/>
        </w:rPr>
        <w:t>1</w:t>
      </w:r>
      <w:r w:rsidRPr="00B43342">
        <w:rPr>
          <w:rFonts w:ascii="Times New Roman" w:hAnsi="Times New Roman" w:cs="Times New Roman"/>
          <w:sz w:val="32"/>
          <w:szCs w:val="32"/>
        </w:rPr>
        <w:t xml:space="preserve"> году подготовлены заключения на годовой отчет об исполнении районного бюджета и бюджетов сельских поселений за 20</w:t>
      </w:r>
      <w:r w:rsidR="00413196" w:rsidRPr="00B43342">
        <w:rPr>
          <w:rFonts w:ascii="Times New Roman" w:hAnsi="Times New Roman" w:cs="Times New Roman"/>
          <w:sz w:val="32"/>
          <w:szCs w:val="32"/>
        </w:rPr>
        <w:t>20</w:t>
      </w:r>
      <w:r w:rsidRPr="00B43342">
        <w:rPr>
          <w:rFonts w:ascii="Times New Roman" w:hAnsi="Times New Roman" w:cs="Times New Roman"/>
          <w:sz w:val="32"/>
          <w:szCs w:val="32"/>
        </w:rPr>
        <w:t xml:space="preserve"> год.</w:t>
      </w:r>
      <w:r w:rsidR="00BF7197" w:rsidRPr="00B43342">
        <w:rPr>
          <w:rFonts w:ascii="Times New Roman" w:hAnsi="Times New Roman" w:cs="Times New Roman"/>
          <w:sz w:val="32"/>
          <w:szCs w:val="32"/>
        </w:rPr>
        <w:t xml:space="preserve"> При подготовке заключений использовались материалы проведенных контрольных мероприятий и результаты внешних проверок годовой бюджетной отчетности.</w:t>
      </w:r>
    </w:p>
    <w:p w14:paraId="3A63F01D" w14:textId="444F5F5A" w:rsidR="00757443" w:rsidRPr="00B43342" w:rsidRDefault="00757443"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В заключении на годовой отчет об исполнении районного бюджета за 20</w:t>
      </w:r>
      <w:r w:rsidR="00413196" w:rsidRPr="00B43342">
        <w:rPr>
          <w:rFonts w:ascii="Times New Roman" w:hAnsi="Times New Roman" w:cs="Times New Roman"/>
          <w:sz w:val="32"/>
          <w:szCs w:val="32"/>
        </w:rPr>
        <w:t>20</w:t>
      </w:r>
      <w:r w:rsidRPr="00B43342">
        <w:rPr>
          <w:rFonts w:ascii="Times New Roman" w:hAnsi="Times New Roman" w:cs="Times New Roman"/>
          <w:sz w:val="32"/>
          <w:szCs w:val="32"/>
        </w:rPr>
        <w:t xml:space="preserve"> год отражены итоги исполнения районного бюджета с учетом результатов проверок бюджетной отчетности 6 главных администраторов бюджетных средств.</w:t>
      </w:r>
    </w:p>
    <w:p w14:paraId="04DF165D" w14:textId="79472A4D" w:rsidR="004C79CF" w:rsidRPr="00B43342" w:rsidRDefault="00BF7197"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В течение года КСК</w:t>
      </w:r>
      <w:r w:rsidR="00FD5437" w:rsidRPr="00B43342">
        <w:rPr>
          <w:rFonts w:ascii="Times New Roman" w:hAnsi="Times New Roman" w:cs="Times New Roman"/>
          <w:sz w:val="32"/>
          <w:szCs w:val="32"/>
        </w:rPr>
        <w:t xml:space="preserve"> осуществляла оперативный контроль за исполнением районного и консолидированного бюджетов, полнотой поступлений доходов, расходованием бюджетных ассигнований в сравнении с утвержденными назначениями, проводила их анализ. Контроль осуществлялся на основании отчетов об исполнении районного и консолидированного бюджетов за первый квартал, первое полугодие и 9 месяцев 202</w:t>
      </w:r>
      <w:r w:rsidR="00413196" w:rsidRPr="00B43342">
        <w:rPr>
          <w:rFonts w:ascii="Times New Roman" w:hAnsi="Times New Roman" w:cs="Times New Roman"/>
          <w:sz w:val="32"/>
          <w:szCs w:val="32"/>
        </w:rPr>
        <w:t>1</w:t>
      </w:r>
      <w:r w:rsidR="00FD5437" w:rsidRPr="00B43342">
        <w:rPr>
          <w:rFonts w:ascii="Times New Roman" w:hAnsi="Times New Roman" w:cs="Times New Roman"/>
          <w:sz w:val="32"/>
          <w:szCs w:val="32"/>
        </w:rPr>
        <w:t xml:space="preserve"> года.</w:t>
      </w:r>
    </w:p>
    <w:p w14:paraId="5B3EC10E" w14:textId="57A0DB3D" w:rsidR="004C79CF" w:rsidRPr="00B43342" w:rsidRDefault="00FD5437"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 xml:space="preserve">Информация о ходе исполнения бюджетов </w:t>
      </w:r>
      <w:r w:rsidR="004C79CF" w:rsidRPr="00B43342">
        <w:rPr>
          <w:rFonts w:ascii="Times New Roman" w:hAnsi="Times New Roman" w:cs="Times New Roman"/>
          <w:sz w:val="32"/>
          <w:szCs w:val="32"/>
        </w:rPr>
        <w:t>направлялись</w:t>
      </w:r>
      <w:r w:rsidR="00E34B1D" w:rsidRPr="00B43342">
        <w:rPr>
          <w:rFonts w:ascii="Times New Roman" w:hAnsi="Times New Roman" w:cs="Times New Roman"/>
          <w:sz w:val="32"/>
          <w:szCs w:val="32"/>
        </w:rPr>
        <w:t xml:space="preserve"> в Совет депутатов муниципального района и администрацию муниципального района.</w:t>
      </w:r>
    </w:p>
    <w:p w14:paraId="4BF13166" w14:textId="77777777" w:rsidR="00CB6887" w:rsidRPr="002A0C45" w:rsidRDefault="001C1801" w:rsidP="00B43342">
      <w:pPr>
        <w:spacing w:before="240" w:after="0" w:line="360" w:lineRule="auto"/>
        <w:ind w:firstLine="709"/>
        <w:jc w:val="center"/>
        <w:rPr>
          <w:rFonts w:ascii="Times New Roman" w:hAnsi="Times New Roman" w:cs="Times New Roman"/>
          <w:b/>
          <w:sz w:val="34"/>
          <w:szCs w:val="34"/>
        </w:rPr>
      </w:pPr>
      <w:r w:rsidRPr="002A0C45">
        <w:rPr>
          <w:rFonts w:ascii="Times New Roman" w:hAnsi="Times New Roman" w:cs="Times New Roman"/>
          <w:b/>
          <w:sz w:val="34"/>
          <w:szCs w:val="34"/>
        </w:rPr>
        <w:t>Задачи на перспективу</w:t>
      </w:r>
      <w:r w:rsidR="0051684B" w:rsidRPr="002A0C45">
        <w:rPr>
          <w:rFonts w:ascii="Times New Roman" w:hAnsi="Times New Roman" w:cs="Times New Roman"/>
          <w:b/>
          <w:sz w:val="34"/>
          <w:szCs w:val="34"/>
        </w:rPr>
        <w:t>.</w:t>
      </w:r>
    </w:p>
    <w:p w14:paraId="7F00EC25" w14:textId="1DEACE85" w:rsidR="00E5231C" w:rsidRPr="00273929" w:rsidRDefault="006756ED"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Деятельность К</w:t>
      </w:r>
      <w:r w:rsidR="000118AB" w:rsidRPr="00273929">
        <w:rPr>
          <w:rFonts w:ascii="Times New Roman" w:hAnsi="Times New Roman" w:cs="Times New Roman"/>
          <w:sz w:val="32"/>
          <w:szCs w:val="32"/>
        </w:rPr>
        <w:t>о</w:t>
      </w:r>
      <w:r w:rsidRPr="00273929">
        <w:rPr>
          <w:rFonts w:ascii="Times New Roman" w:hAnsi="Times New Roman" w:cs="Times New Roman"/>
          <w:sz w:val="32"/>
          <w:szCs w:val="32"/>
        </w:rPr>
        <w:t xml:space="preserve">нтрольно-счетной </w:t>
      </w:r>
      <w:r w:rsidR="000118AB" w:rsidRPr="00273929">
        <w:rPr>
          <w:rFonts w:ascii="Times New Roman" w:hAnsi="Times New Roman" w:cs="Times New Roman"/>
          <w:sz w:val="32"/>
          <w:szCs w:val="32"/>
        </w:rPr>
        <w:t xml:space="preserve">комиссии </w:t>
      </w:r>
      <w:r w:rsidRPr="00273929">
        <w:rPr>
          <w:rFonts w:ascii="Times New Roman" w:hAnsi="Times New Roman" w:cs="Times New Roman"/>
          <w:sz w:val="32"/>
          <w:szCs w:val="32"/>
        </w:rPr>
        <w:t>в 20</w:t>
      </w:r>
      <w:r w:rsidR="00334769" w:rsidRPr="00273929">
        <w:rPr>
          <w:rFonts w:ascii="Times New Roman" w:hAnsi="Times New Roman" w:cs="Times New Roman"/>
          <w:sz w:val="32"/>
          <w:szCs w:val="32"/>
        </w:rPr>
        <w:t>2</w:t>
      </w:r>
      <w:r w:rsidR="00413196" w:rsidRPr="00273929">
        <w:rPr>
          <w:rFonts w:ascii="Times New Roman" w:hAnsi="Times New Roman" w:cs="Times New Roman"/>
          <w:sz w:val="32"/>
          <w:szCs w:val="32"/>
        </w:rPr>
        <w:t>2</w:t>
      </w:r>
      <w:r w:rsidRPr="00273929">
        <w:rPr>
          <w:rFonts w:ascii="Times New Roman" w:hAnsi="Times New Roman" w:cs="Times New Roman"/>
          <w:sz w:val="32"/>
          <w:szCs w:val="32"/>
        </w:rPr>
        <w:t xml:space="preserve"> году</w:t>
      </w:r>
      <w:r w:rsidR="00E03C22" w:rsidRPr="00273929">
        <w:rPr>
          <w:rFonts w:ascii="Times New Roman" w:hAnsi="Times New Roman" w:cs="Times New Roman"/>
          <w:sz w:val="32"/>
          <w:szCs w:val="32"/>
        </w:rPr>
        <w:t xml:space="preserve"> будет осуществляться в соответствии с </w:t>
      </w:r>
      <w:r w:rsidR="008417BF" w:rsidRPr="00273929">
        <w:rPr>
          <w:rFonts w:ascii="Times New Roman" w:hAnsi="Times New Roman" w:cs="Times New Roman"/>
          <w:sz w:val="32"/>
          <w:szCs w:val="32"/>
        </w:rPr>
        <w:t xml:space="preserve">утвержденным </w:t>
      </w:r>
      <w:r w:rsidR="00E03C22" w:rsidRPr="00273929">
        <w:rPr>
          <w:rFonts w:ascii="Times New Roman" w:hAnsi="Times New Roman" w:cs="Times New Roman"/>
          <w:sz w:val="32"/>
          <w:szCs w:val="32"/>
        </w:rPr>
        <w:t>планом работы</w:t>
      </w:r>
      <w:r w:rsidR="00E5231C" w:rsidRPr="00273929">
        <w:rPr>
          <w:rFonts w:ascii="Times New Roman" w:hAnsi="Times New Roman" w:cs="Times New Roman"/>
          <w:sz w:val="32"/>
          <w:szCs w:val="32"/>
        </w:rPr>
        <w:t>.</w:t>
      </w:r>
      <w:r w:rsidR="00E03C22" w:rsidRPr="00273929">
        <w:rPr>
          <w:rFonts w:ascii="Times New Roman" w:hAnsi="Times New Roman" w:cs="Times New Roman"/>
          <w:sz w:val="32"/>
          <w:szCs w:val="32"/>
        </w:rPr>
        <w:t xml:space="preserve"> </w:t>
      </w:r>
      <w:r w:rsidR="00BC38D7" w:rsidRPr="00273929">
        <w:rPr>
          <w:rFonts w:ascii="Times New Roman" w:hAnsi="Times New Roman" w:cs="Times New Roman"/>
          <w:sz w:val="32"/>
          <w:szCs w:val="32"/>
        </w:rPr>
        <w:t>План работы КСК на 202</w:t>
      </w:r>
      <w:r w:rsidR="00413196" w:rsidRPr="00273929">
        <w:rPr>
          <w:rFonts w:ascii="Times New Roman" w:hAnsi="Times New Roman" w:cs="Times New Roman"/>
          <w:sz w:val="32"/>
          <w:szCs w:val="32"/>
        </w:rPr>
        <w:t>2</w:t>
      </w:r>
      <w:r w:rsidR="00BC38D7" w:rsidRPr="00273929">
        <w:rPr>
          <w:rFonts w:ascii="Times New Roman" w:hAnsi="Times New Roman" w:cs="Times New Roman"/>
          <w:sz w:val="32"/>
          <w:szCs w:val="32"/>
        </w:rPr>
        <w:t xml:space="preserve"> год утвержден распоряжением </w:t>
      </w:r>
      <w:r w:rsidR="00BC38D7" w:rsidRPr="00273929">
        <w:rPr>
          <w:rFonts w:ascii="Times New Roman" w:hAnsi="Times New Roman" w:cs="Times New Roman"/>
          <w:sz w:val="32"/>
          <w:szCs w:val="32"/>
        </w:rPr>
        <w:lastRenderedPageBreak/>
        <w:t>от 2</w:t>
      </w:r>
      <w:r w:rsidR="002A0C45" w:rsidRPr="00273929">
        <w:rPr>
          <w:rFonts w:ascii="Times New Roman" w:hAnsi="Times New Roman" w:cs="Times New Roman"/>
          <w:sz w:val="32"/>
          <w:szCs w:val="32"/>
        </w:rPr>
        <w:t>9</w:t>
      </w:r>
      <w:r w:rsidR="00BC38D7" w:rsidRPr="00273929">
        <w:rPr>
          <w:rFonts w:ascii="Times New Roman" w:hAnsi="Times New Roman" w:cs="Times New Roman"/>
          <w:sz w:val="32"/>
          <w:szCs w:val="32"/>
        </w:rPr>
        <w:t>.12.20</w:t>
      </w:r>
      <w:r w:rsidR="002A0C45" w:rsidRPr="00273929">
        <w:rPr>
          <w:rFonts w:ascii="Times New Roman" w:hAnsi="Times New Roman" w:cs="Times New Roman"/>
          <w:sz w:val="32"/>
          <w:szCs w:val="32"/>
        </w:rPr>
        <w:t>2</w:t>
      </w:r>
      <w:r w:rsidR="00413196" w:rsidRPr="00273929">
        <w:rPr>
          <w:rFonts w:ascii="Times New Roman" w:hAnsi="Times New Roman" w:cs="Times New Roman"/>
          <w:sz w:val="32"/>
          <w:szCs w:val="32"/>
        </w:rPr>
        <w:t>1</w:t>
      </w:r>
      <w:r w:rsidR="00BC38D7" w:rsidRPr="00273929">
        <w:rPr>
          <w:rFonts w:ascii="Times New Roman" w:hAnsi="Times New Roman" w:cs="Times New Roman"/>
          <w:sz w:val="32"/>
          <w:szCs w:val="32"/>
        </w:rPr>
        <w:t>г. №</w:t>
      </w:r>
      <w:r w:rsidR="00413196" w:rsidRPr="00273929">
        <w:rPr>
          <w:rFonts w:ascii="Times New Roman" w:hAnsi="Times New Roman" w:cs="Times New Roman"/>
          <w:sz w:val="32"/>
          <w:szCs w:val="32"/>
        </w:rPr>
        <w:t>26</w:t>
      </w:r>
      <w:r w:rsidR="00BC38D7" w:rsidRPr="00273929">
        <w:rPr>
          <w:rFonts w:ascii="Times New Roman" w:hAnsi="Times New Roman" w:cs="Times New Roman"/>
          <w:sz w:val="32"/>
          <w:szCs w:val="32"/>
        </w:rPr>
        <w:t>-р и размещен в сети интернет на странице официального сайта администрации Добринского муниципального района.</w:t>
      </w:r>
      <w:r w:rsidR="00622B63" w:rsidRPr="00273929">
        <w:rPr>
          <w:rFonts w:ascii="Times New Roman" w:hAnsi="Times New Roman" w:cs="Times New Roman"/>
          <w:sz w:val="32"/>
          <w:szCs w:val="32"/>
        </w:rPr>
        <w:t xml:space="preserve"> Следует отметить, что планом предусмотрено исключение дублирования проверок с другими контрольными органами при проведении контрольных мероприятий у главных распорядителей и получателей бюджетных средств.</w:t>
      </w:r>
      <w:r w:rsidR="00B43342" w:rsidRPr="00273929">
        <w:rPr>
          <w:rFonts w:ascii="Times New Roman" w:hAnsi="Times New Roman" w:cs="Times New Roman"/>
          <w:sz w:val="32"/>
          <w:szCs w:val="32"/>
        </w:rPr>
        <w:t xml:space="preserve"> Согласно плану работы КСК будет проведено 28 контрольных и не менее 40 экспертно-аналитических мероприятий.</w:t>
      </w:r>
    </w:p>
    <w:p w14:paraId="4FBB6079" w14:textId="6F7E0FD8" w:rsidR="008F4E2B" w:rsidRPr="00273929" w:rsidRDefault="008F4E2B"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В 202</w:t>
      </w:r>
      <w:r w:rsidR="00413196" w:rsidRPr="00273929">
        <w:rPr>
          <w:rFonts w:ascii="Times New Roman" w:hAnsi="Times New Roman" w:cs="Times New Roman"/>
          <w:sz w:val="32"/>
          <w:szCs w:val="32"/>
        </w:rPr>
        <w:t>2</w:t>
      </w:r>
      <w:r w:rsidRPr="00273929">
        <w:rPr>
          <w:rFonts w:ascii="Times New Roman" w:hAnsi="Times New Roman" w:cs="Times New Roman"/>
          <w:sz w:val="32"/>
          <w:szCs w:val="32"/>
        </w:rPr>
        <w:t xml:space="preserve"> году КСК про</w:t>
      </w:r>
      <w:r w:rsidR="008354D7">
        <w:rPr>
          <w:rFonts w:ascii="Times New Roman" w:hAnsi="Times New Roman" w:cs="Times New Roman"/>
          <w:sz w:val="32"/>
          <w:szCs w:val="32"/>
        </w:rPr>
        <w:t>ведет</w:t>
      </w:r>
      <w:r w:rsidRPr="00273929">
        <w:rPr>
          <w:rFonts w:ascii="Times New Roman" w:hAnsi="Times New Roman" w:cs="Times New Roman"/>
          <w:sz w:val="32"/>
          <w:szCs w:val="32"/>
        </w:rPr>
        <w:t xml:space="preserve"> работу </w:t>
      </w:r>
      <w:r w:rsidR="008354D7">
        <w:rPr>
          <w:rFonts w:ascii="Times New Roman" w:hAnsi="Times New Roman" w:cs="Times New Roman"/>
          <w:sz w:val="32"/>
          <w:szCs w:val="32"/>
        </w:rPr>
        <w:t>по обновлению и</w:t>
      </w:r>
      <w:r w:rsidRPr="00273929">
        <w:rPr>
          <w:rFonts w:ascii="Times New Roman" w:hAnsi="Times New Roman" w:cs="Times New Roman"/>
          <w:sz w:val="32"/>
          <w:szCs w:val="32"/>
        </w:rPr>
        <w:t xml:space="preserve"> </w:t>
      </w:r>
      <w:r w:rsidR="00B43342" w:rsidRPr="00273929">
        <w:rPr>
          <w:rFonts w:ascii="Times New Roman" w:hAnsi="Times New Roman" w:cs="Times New Roman"/>
          <w:sz w:val="32"/>
          <w:szCs w:val="32"/>
        </w:rPr>
        <w:t>актуализации</w:t>
      </w:r>
      <w:r w:rsidRPr="00273929">
        <w:rPr>
          <w:rFonts w:ascii="Times New Roman" w:hAnsi="Times New Roman" w:cs="Times New Roman"/>
          <w:sz w:val="32"/>
          <w:szCs w:val="32"/>
        </w:rPr>
        <w:t xml:space="preserve"> необходимых для контрольной и экспертно-аналитической деятельности стандартов внешнего муниципального финансового контроля</w:t>
      </w:r>
      <w:r w:rsidR="00B43342" w:rsidRPr="00273929">
        <w:rPr>
          <w:rFonts w:ascii="Times New Roman" w:hAnsi="Times New Roman" w:cs="Times New Roman"/>
          <w:sz w:val="32"/>
          <w:szCs w:val="32"/>
        </w:rPr>
        <w:t xml:space="preserve"> в соответствие с общими требованиями Счетной палаты РФ</w:t>
      </w:r>
      <w:r w:rsidRPr="00273929">
        <w:rPr>
          <w:rFonts w:ascii="Times New Roman" w:hAnsi="Times New Roman" w:cs="Times New Roman"/>
          <w:sz w:val="32"/>
          <w:szCs w:val="32"/>
        </w:rPr>
        <w:t>.</w:t>
      </w:r>
    </w:p>
    <w:p w14:paraId="61703C54" w14:textId="1B9DAA37" w:rsidR="00CB6887" w:rsidRPr="00273929" w:rsidRDefault="00CB6887"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Одной из основных задач Контрольно-счетной комиссии в 20</w:t>
      </w:r>
      <w:r w:rsidR="00334769" w:rsidRPr="00273929">
        <w:rPr>
          <w:rFonts w:ascii="Times New Roman" w:hAnsi="Times New Roman" w:cs="Times New Roman"/>
          <w:sz w:val="32"/>
          <w:szCs w:val="32"/>
        </w:rPr>
        <w:t>2</w:t>
      </w:r>
      <w:r w:rsidR="00413196" w:rsidRPr="00273929">
        <w:rPr>
          <w:rFonts w:ascii="Times New Roman" w:hAnsi="Times New Roman" w:cs="Times New Roman"/>
          <w:sz w:val="32"/>
          <w:szCs w:val="32"/>
        </w:rPr>
        <w:t>2</w:t>
      </w:r>
      <w:r w:rsidRPr="00273929">
        <w:rPr>
          <w:rFonts w:ascii="Times New Roman" w:hAnsi="Times New Roman" w:cs="Times New Roman"/>
          <w:sz w:val="32"/>
          <w:szCs w:val="32"/>
        </w:rPr>
        <w:t xml:space="preserve"> году будет оставаться предоставление объективной и независимой информации о формировании и исполнении районного бюджета и бюджетов сельских поселений, эффективности и результативности по управлению и распоряжению муниципальными финансами и имуществом.</w:t>
      </w:r>
    </w:p>
    <w:p w14:paraId="29C74A25" w14:textId="77777777" w:rsidR="00F84D61" w:rsidRPr="00273929" w:rsidRDefault="00F84D61"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Контрольно-счетная комиссия стремится к тому, чтобы материалы контрольных и экспертно-аналитических мероприятий являлись для должностных лиц органов местного самоуправления источником объективной информации</w:t>
      </w:r>
      <w:r w:rsidR="00A509BB" w:rsidRPr="00273929">
        <w:rPr>
          <w:rFonts w:ascii="Times New Roman" w:hAnsi="Times New Roman" w:cs="Times New Roman"/>
          <w:sz w:val="32"/>
          <w:szCs w:val="32"/>
        </w:rPr>
        <w:t xml:space="preserve"> о состоянии бюджета района</w:t>
      </w:r>
      <w:r w:rsidRPr="00273929">
        <w:rPr>
          <w:rFonts w:ascii="Times New Roman" w:hAnsi="Times New Roman" w:cs="Times New Roman"/>
          <w:sz w:val="32"/>
          <w:szCs w:val="32"/>
        </w:rPr>
        <w:t>, уровне бюджетной дисциплины, качестве бюджетного планирования и других аспектах, связанных с бюджетным процессом.</w:t>
      </w:r>
    </w:p>
    <w:p w14:paraId="5D7428EF" w14:textId="77777777" w:rsidR="00BD1982" w:rsidRDefault="00BD1982" w:rsidP="007E5D78">
      <w:pPr>
        <w:spacing w:after="0" w:line="360" w:lineRule="auto"/>
        <w:ind w:firstLine="709"/>
        <w:jc w:val="both"/>
        <w:rPr>
          <w:rFonts w:ascii="Times New Roman" w:hAnsi="Times New Roman" w:cs="Times New Roman"/>
          <w:sz w:val="34"/>
          <w:szCs w:val="34"/>
        </w:rPr>
      </w:pPr>
    </w:p>
    <w:p w14:paraId="30F0159D" w14:textId="77777777" w:rsidR="00340DD2"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 xml:space="preserve">Председатель </w:t>
      </w:r>
    </w:p>
    <w:p w14:paraId="143F4A90" w14:textId="77777777" w:rsidR="00340DD2"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Контрольно-счётной</w:t>
      </w:r>
      <w:r w:rsidR="00340DD2">
        <w:rPr>
          <w:rFonts w:ascii="Times New Roman" w:eastAsia="Calibri" w:hAnsi="Times New Roman" w:cs="Times New Roman"/>
          <w:b/>
          <w:sz w:val="32"/>
          <w:szCs w:val="32"/>
        </w:rPr>
        <w:t xml:space="preserve"> </w:t>
      </w:r>
      <w:r w:rsidRPr="009272EC">
        <w:rPr>
          <w:rFonts w:ascii="Times New Roman" w:eastAsia="Calibri" w:hAnsi="Times New Roman" w:cs="Times New Roman"/>
          <w:b/>
          <w:sz w:val="32"/>
          <w:szCs w:val="32"/>
        </w:rPr>
        <w:t>комиссии</w:t>
      </w:r>
    </w:p>
    <w:p w14:paraId="057BC00A" w14:textId="5B1C3626"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Добринского муниципального</w:t>
      </w:r>
    </w:p>
    <w:p w14:paraId="7782F98D" w14:textId="77777777"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района                                                                                          Н.В.Гаршина</w:t>
      </w:r>
    </w:p>
    <w:sectPr w:rsidR="009272EC" w:rsidRPr="009272EC" w:rsidSect="005A105A">
      <w:footerReference w:type="default" r:id="rId27"/>
      <w:pgSz w:w="11906" w:h="16838"/>
      <w:pgMar w:top="1418" w:right="99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774F" w14:textId="77777777" w:rsidR="004B3C8F" w:rsidRDefault="004B3C8F" w:rsidP="00761EC3">
      <w:pPr>
        <w:spacing w:after="0" w:line="240" w:lineRule="auto"/>
      </w:pPr>
      <w:r>
        <w:separator/>
      </w:r>
    </w:p>
  </w:endnote>
  <w:endnote w:type="continuationSeparator" w:id="0">
    <w:p w14:paraId="3C3285A9" w14:textId="77777777" w:rsidR="004B3C8F" w:rsidRDefault="004B3C8F" w:rsidP="0076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0939"/>
      <w:docPartObj>
        <w:docPartGallery w:val="Page Numbers (Bottom of Page)"/>
        <w:docPartUnique/>
      </w:docPartObj>
    </w:sdtPr>
    <w:sdtEndPr/>
    <w:sdtContent>
      <w:p w14:paraId="28D67165" w14:textId="2BEF718F" w:rsidR="00761EC3" w:rsidRDefault="00761EC3">
        <w:pPr>
          <w:pStyle w:val="aa"/>
        </w:pPr>
        <w:r>
          <w:rPr>
            <w:noProof/>
          </w:rPr>
          <mc:AlternateContent>
            <mc:Choice Requires="wpg">
              <w:drawing>
                <wp:anchor distT="0" distB="0" distL="114300" distR="114300" simplePos="0" relativeHeight="251659264" behindDoc="0" locked="0" layoutInCell="1" allowOverlap="1" wp14:anchorId="5DFFD6F4" wp14:editId="0C7AD045">
                  <wp:simplePos x="0" y="0"/>
                  <wp:positionH relativeFrom="page">
                    <wp:align>center</wp:align>
                  </wp:positionH>
                  <wp:positionV relativeFrom="bottomMargin">
                    <wp:align>center</wp:align>
                  </wp:positionV>
                  <wp:extent cx="7753350" cy="190500"/>
                  <wp:effectExtent l="9525" t="9525" r="952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3DAF" w14:textId="77777777" w:rsidR="00761EC3" w:rsidRDefault="00761EC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FFD6F4" id="Группа 3"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&#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AE63DAF" w14:textId="77777777" w:rsidR="00761EC3" w:rsidRDefault="00761EC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C0FC" w14:textId="77777777" w:rsidR="004B3C8F" w:rsidRDefault="004B3C8F" w:rsidP="00761EC3">
      <w:pPr>
        <w:spacing w:after="0" w:line="240" w:lineRule="auto"/>
      </w:pPr>
      <w:r>
        <w:separator/>
      </w:r>
    </w:p>
  </w:footnote>
  <w:footnote w:type="continuationSeparator" w:id="0">
    <w:p w14:paraId="6FAF8EA3" w14:textId="77777777" w:rsidR="004B3C8F" w:rsidRDefault="004B3C8F" w:rsidP="00761EC3">
      <w:pPr>
        <w:spacing w:after="0" w:line="240" w:lineRule="auto"/>
      </w:pPr>
      <w:r>
        <w:continuationSeparator/>
      </w:r>
    </w:p>
  </w:footnote>
  <w:footnote w:id="1">
    <w:p w14:paraId="4F24BE63" w14:textId="77777777" w:rsidR="008A0F04" w:rsidRPr="006560F3" w:rsidRDefault="008A0F04" w:rsidP="008A0F04">
      <w:pPr>
        <w:pStyle w:val="ac"/>
        <w:rPr>
          <w:rFonts w:ascii="Times New Roman" w:hAnsi="Times New Roman" w:cs="Times New Roman"/>
        </w:rPr>
      </w:pPr>
      <w:r>
        <w:rPr>
          <w:rStyle w:val="ae"/>
        </w:rPr>
        <w:footnoteRef/>
      </w:r>
      <w:r>
        <w:t xml:space="preserve"> </w:t>
      </w:r>
      <w:r w:rsidRPr="006560F3">
        <w:rPr>
          <w:rFonts w:ascii="Times New Roman" w:hAnsi="Times New Roman" w:cs="Times New Roman"/>
        </w:rPr>
        <w:t xml:space="preserve">Приказ </w:t>
      </w:r>
      <w:r>
        <w:rPr>
          <w:rFonts w:ascii="Times New Roman" w:hAnsi="Times New Roman" w:cs="Times New Roman"/>
        </w:rPr>
        <w:t>Минфина России от 28 февраля 2018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footnote>
  <w:footnote w:id="2">
    <w:p w14:paraId="4FA8BBB9" w14:textId="77777777" w:rsidR="008A0F04" w:rsidRPr="00C3754B" w:rsidRDefault="008A0F04" w:rsidP="008A0F04">
      <w:pPr>
        <w:pStyle w:val="ac"/>
        <w:rPr>
          <w:rFonts w:ascii="Times New Roman" w:hAnsi="Times New Roman" w:cs="Times New Roman"/>
        </w:rPr>
      </w:pPr>
      <w:r>
        <w:rPr>
          <w:rStyle w:val="ae"/>
        </w:rPr>
        <w:footnoteRef/>
      </w:r>
      <w:r>
        <w:t xml:space="preserve"> </w:t>
      </w:r>
      <w:r w:rsidRPr="00105CBA">
        <w:rPr>
          <w:rFonts w:ascii="Times New Roman" w:hAnsi="Times New Roman" w:cs="Times New Roman"/>
        </w:rPr>
        <w:t xml:space="preserve">Инструкция </w:t>
      </w:r>
      <w:r>
        <w:rPr>
          <w:rFonts w:ascii="Times New Roman" w:hAnsi="Times New Roman" w:cs="Times New Roman"/>
        </w:rPr>
        <w:t xml:space="preserve">о порядке составления, представления годовой, квартальной бухгалтерской государственных (муниципальных) бюджетных и автономных учреждений, утвержденная приказом Минфина РФ от 25.03.2011 №33н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746"/>
    <w:multiLevelType w:val="hybridMultilevel"/>
    <w:tmpl w:val="B032E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F740F0"/>
    <w:multiLevelType w:val="multilevel"/>
    <w:tmpl w:val="F8241AA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7C40A30"/>
    <w:multiLevelType w:val="hybridMultilevel"/>
    <w:tmpl w:val="6BCCCF2C"/>
    <w:lvl w:ilvl="0" w:tplc="95345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ACD027D"/>
    <w:multiLevelType w:val="hybridMultilevel"/>
    <w:tmpl w:val="5278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5E4DD3"/>
    <w:multiLevelType w:val="hybridMultilevel"/>
    <w:tmpl w:val="BB264E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691EAF"/>
    <w:multiLevelType w:val="hybridMultilevel"/>
    <w:tmpl w:val="814E1B58"/>
    <w:lvl w:ilvl="0" w:tplc="E2543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6470FC"/>
    <w:multiLevelType w:val="hybridMultilevel"/>
    <w:tmpl w:val="67B624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28700B"/>
    <w:multiLevelType w:val="hybridMultilevel"/>
    <w:tmpl w:val="CA7474FE"/>
    <w:lvl w:ilvl="0" w:tplc="A0BCDCA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2208A2"/>
    <w:multiLevelType w:val="hybridMultilevel"/>
    <w:tmpl w:val="D7C66A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0805CA"/>
    <w:multiLevelType w:val="hybridMultilevel"/>
    <w:tmpl w:val="3342B2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8A0DDC"/>
    <w:multiLevelType w:val="hybridMultilevel"/>
    <w:tmpl w:val="1F02D45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66CC7830"/>
    <w:multiLevelType w:val="hybridMultilevel"/>
    <w:tmpl w:val="19CE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3507E0"/>
    <w:multiLevelType w:val="hybridMultilevel"/>
    <w:tmpl w:val="1B98087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D686321"/>
    <w:multiLevelType w:val="hybridMultilevel"/>
    <w:tmpl w:val="4F0E2D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0"/>
  </w:num>
  <w:num w:numId="6">
    <w:abstractNumId w:val="13"/>
  </w:num>
  <w:num w:numId="7">
    <w:abstractNumId w:val="10"/>
  </w:num>
  <w:num w:numId="8">
    <w:abstractNumId w:val="8"/>
  </w:num>
  <w:num w:numId="9">
    <w:abstractNumId w:val="9"/>
  </w:num>
  <w:num w:numId="10">
    <w:abstractNumId w:val="6"/>
  </w:num>
  <w:num w:numId="11">
    <w:abstractNumId w:val="4"/>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1"/>
    <w:rsid w:val="0001165B"/>
    <w:rsid w:val="000118AB"/>
    <w:rsid w:val="00077D5A"/>
    <w:rsid w:val="00086332"/>
    <w:rsid w:val="000D4B1D"/>
    <w:rsid w:val="000F32C8"/>
    <w:rsid w:val="000F601D"/>
    <w:rsid w:val="000F7AE2"/>
    <w:rsid w:val="00101D5E"/>
    <w:rsid w:val="00103F3E"/>
    <w:rsid w:val="001103FD"/>
    <w:rsid w:val="00125789"/>
    <w:rsid w:val="00133CFE"/>
    <w:rsid w:val="00136DC5"/>
    <w:rsid w:val="00146F9E"/>
    <w:rsid w:val="00147262"/>
    <w:rsid w:val="00161645"/>
    <w:rsid w:val="001C1801"/>
    <w:rsid w:val="001C41C4"/>
    <w:rsid w:val="001D31EE"/>
    <w:rsid w:val="001D4C0B"/>
    <w:rsid w:val="001D65A3"/>
    <w:rsid w:val="001D6D61"/>
    <w:rsid w:val="001E4926"/>
    <w:rsid w:val="0020334A"/>
    <w:rsid w:val="0020365B"/>
    <w:rsid w:val="002143B6"/>
    <w:rsid w:val="00231347"/>
    <w:rsid w:val="0023718F"/>
    <w:rsid w:val="00241259"/>
    <w:rsid w:val="00262D23"/>
    <w:rsid w:val="002738C0"/>
    <w:rsid w:val="00273929"/>
    <w:rsid w:val="002925F7"/>
    <w:rsid w:val="002A0C45"/>
    <w:rsid w:val="002A437D"/>
    <w:rsid w:val="002C4069"/>
    <w:rsid w:val="002C559A"/>
    <w:rsid w:val="00317749"/>
    <w:rsid w:val="00334769"/>
    <w:rsid w:val="00336E7F"/>
    <w:rsid w:val="00340DD2"/>
    <w:rsid w:val="003430C9"/>
    <w:rsid w:val="00344C8A"/>
    <w:rsid w:val="00360A3B"/>
    <w:rsid w:val="00361F47"/>
    <w:rsid w:val="003A0FF5"/>
    <w:rsid w:val="003A165C"/>
    <w:rsid w:val="003D19FD"/>
    <w:rsid w:val="003E5A93"/>
    <w:rsid w:val="003F0D48"/>
    <w:rsid w:val="00403D64"/>
    <w:rsid w:val="004074A7"/>
    <w:rsid w:val="004078A2"/>
    <w:rsid w:val="00413196"/>
    <w:rsid w:val="00417168"/>
    <w:rsid w:val="0042081E"/>
    <w:rsid w:val="00434CEE"/>
    <w:rsid w:val="0044630A"/>
    <w:rsid w:val="004839F0"/>
    <w:rsid w:val="004B3C8F"/>
    <w:rsid w:val="004B3CE9"/>
    <w:rsid w:val="004C0839"/>
    <w:rsid w:val="004C79CF"/>
    <w:rsid w:val="004D5299"/>
    <w:rsid w:val="00511AB4"/>
    <w:rsid w:val="0051684B"/>
    <w:rsid w:val="00525B04"/>
    <w:rsid w:val="005267A6"/>
    <w:rsid w:val="00531731"/>
    <w:rsid w:val="00546F00"/>
    <w:rsid w:val="00560CB7"/>
    <w:rsid w:val="0056740F"/>
    <w:rsid w:val="00583135"/>
    <w:rsid w:val="005A105A"/>
    <w:rsid w:val="005A194E"/>
    <w:rsid w:val="005C3755"/>
    <w:rsid w:val="005F139D"/>
    <w:rsid w:val="005F32E6"/>
    <w:rsid w:val="006056C6"/>
    <w:rsid w:val="00605D46"/>
    <w:rsid w:val="00622B63"/>
    <w:rsid w:val="006547C8"/>
    <w:rsid w:val="006653CB"/>
    <w:rsid w:val="006756ED"/>
    <w:rsid w:val="00690FA3"/>
    <w:rsid w:val="006A1FD6"/>
    <w:rsid w:val="006C27EB"/>
    <w:rsid w:val="00737351"/>
    <w:rsid w:val="0074054D"/>
    <w:rsid w:val="00740CC4"/>
    <w:rsid w:val="00752C86"/>
    <w:rsid w:val="00757443"/>
    <w:rsid w:val="00761EC3"/>
    <w:rsid w:val="00764466"/>
    <w:rsid w:val="0076581A"/>
    <w:rsid w:val="007714E9"/>
    <w:rsid w:val="00782CDA"/>
    <w:rsid w:val="00784DB6"/>
    <w:rsid w:val="00786B3D"/>
    <w:rsid w:val="007B3227"/>
    <w:rsid w:val="007B3A25"/>
    <w:rsid w:val="007B5073"/>
    <w:rsid w:val="007B797B"/>
    <w:rsid w:val="007E2946"/>
    <w:rsid w:val="007E3532"/>
    <w:rsid w:val="007E5D78"/>
    <w:rsid w:val="007F45D0"/>
    <w:rsid w:val="008040D5"/>
    <w:rsid w:val="00823D64"/>
    <w:rsid w:val="008354D7"/>
    <w:rsid w:val="008417BF"/>
    <w:rsid w:val="00851483"/>
    <w:rsid w:val="00861834"/>
    <w:rsid w:val="008A0F04"/>
    <w:rsid w:val="008B72BA"/>
    <w:rsid w:val="008D0DBF"/>
    <w:rsid w:val="008E7FD0"/>
    <w:rsid w:val="008F4E2B"/>
    <w:rsid w:val="008F5C38"/>
    <w:rsid w:val="0090069E"/>
    <w:rsid w:val="0090252C"/>
    <w:rsid w:val="009102BE"/>
    <w:rsid w:val="009272EC"/>
    <w:rsid w:val="00940519"/>
    <w:rsid w:val="00944F7B"/>
    <w:rsid w:val="009450CF"/>
    <w:rsid w:val="00945E86"/>
    <w:rsid w:val="0097099D"/>
    <w:rsid w:val="00981C74"/>
    <w:rsid w:val="00987B95"/>
    <w:rsid w:val="009A18ED"/>
    <w:rsid w:val="009E1D33"/>
    <w:rsid w:val="009E364C"/>
    <w:rsid w:val="009F2EBF"/>
    <w:rsid w:val="009F35F0"/>
    <w:rsid w:val="009F51E0"/>
    <w:rsid w:val="009F6BCC"/>
    <w:rsid w:val="009F7D65"/>
    <w:rsid w:val="00A35AEB"/>
    <w:rsid w:val="00A371B0"/>
    <w:rsid w:val="00A4216A"/>
    <w:rsid w:val="00A469CD"/>
    <w:rsid w:val="00A46AB8"/>
    <w:rsid w:val="00A509BB"/>
    <w:rsid w:val="00A5562E"/>
    <w:rsid w:val="00A626C1"/>
    <w:rsid w:val="00A71F7E"/>
    <w:rsid w:val="00A80A67"/>
    <w:rsid w:val="00AB0581"/>
    <w:rsid w:val="00AB0F2E"/>
    <w:rsid w:val="00AC5AD3"/>
    <w:rsid w:val="00AC750C"/>
    <w:rsid w:val="00B020BE"/>
    <w:rsid w:val="00B13778"/>
    <w:rsid w:val="00B2523F"/>
    <w:rsid w:val="00B43342"/>
    <w:rsid w:val="00B465C8"/>
    <w:rsid w:val="00B55C19"/>
    <w:rsid w:val="00B60579"/>
    <w:rsid w:val="00BA4307"/>
    <w:rsid w:val="00BC38BC"/>
    <w:rsid w:val="00BC38D7"/>
    <w:rsid w:val="00BC4279"/>
    <w:rsid w:val="00BD1982"/>
    <w:rsid w:val="00BE1FF8"/>
    <w:rsid w:val="00BE214D"/>
    <w:rsid w:val="00BF7197"/>
    <w:rsid w:val="00C02A82"/>
    <w:rsid w:val="00C06B7A"/>
    <w:rsid w:val="00C1184E"/>
    <w:rsid w:val="00C30EE2"/>
    <w:rsid w:val="00C544B2"/>
    <w:rsid w:val="00C5452F"/>
    <w:rsid w:val="00C57406"/>
    <w:rsid w:val="00C61517"/>
    <w:rsid w:val="00C86C30"/>
    <w:rsid w:val="00C901D9"/>
    <w:rsid w:val="00CB5D0A"/>
    <w:rsid w:val="00CB6887"/>
    <w:rsid w:val="00CC7C0D"/>
    <w:rsid w:val="00CD1B3D"/>
    <w:rsid w:val="00D012FD"/>
    <w:rsid w:val="00D3408B"/>
    <w:rsid w:val="00D342A6"/>
    <w:rsid w:val="00D40DBC"/>
    <w:rsid w:val="00D426D5"/>
    <w:rsid w:val="00D46561"/>
    <w:rsid w:val="00D51F3B"/>
    <w:rsid w:val="00D557F5"/>
    <w:rsid w:val="00D82C16"/>
    <w:rsid w:val="00DC44B3"/>
    <w:rsid w:val="00DC4949"/>
    <w:rsid w:val="00DC65FD"/>
    <w:rsid w:val="00DD6E4E"/>
    <w:rsid w:val="00DE0E2D"/>
    <w:rsid w:val="00DF09A9"/>
    <w:rsid w:val="00DF2AC8"/>
    <w:rsid w:val="00DF3FEA"/>
    <w:rsid w:val="00DF763B"/>
    <w:rsid w:val="00DF7760"/>
    <w:rsid w:val="00E03C22"/>
    <w:rsid w:val="00E34B1D"/>
    <w:rsid w:val="00E4666C"/>
    <w:rsid w:val="00E46989"/>
    <w:rsid w:val="00E5231C"/>
    <w:rsid w:val="00E528B4"/>
    <w:rsid w:val="00E56ECF"/>
    <w:rsid w:val="00E92722"/>
    <w:rsid w:val="00EA7671"/>
    <w:rsid w:val="00EC1947"/>
    <w:rsid w:val="00ED0394"/>
    <w:rsid w:val="00ED18E6"/>
    <w:rsid w:val="00EF7301"/>
    <w:rsid w:val="00F15C8B"/>
    <w:rsid w:val="00F214D9"/>
    <w:rsid w:val="00F2411A"/>
    <w:rsid w:val="00F5166D"/>
    <w:rsid w:val="00F565AC"/>
    <w:rsid w:val="00F56AA2"/>
    <w:rsid w:val="00F60991"/>
    <w:rsid w:val="00F828B9"/>
    <w:rsid w:val="00F849E0"/>
    <w:rsid w:val="00F84D61"/>
    <w:rsid w:val="00F94969"/>
    <w:rsid w:val="00FA6C65"/>
    <w:rsid w:val="00FD5437"/>
    <w:rsid w:val="00FE4977"/>
    <w:rsid w:val="00FF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32E9"/>
  <w15:chartTrackingRefBased/>
  <w15:docId w15:val="{64DDA39F-2503-438C-ABBE-CCBC91A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0F2E"/>
    <w:rPr>
      <w:rFonts w:ascii="Segoe UI" w:hAnsi="Segoe UI" w:cs="Segoe UI"/>
      <w:sz w:val="18"/>
      <w:szCs w:val="18"/>
    </w:rPr>
  </w:style>
  <w:style w:type="table" w:styleId="a5">
    <w:name w:val="Table Grid"/>
    <w:basedOn w:val="a1"/>
    <w:uiPriority w:val="39"/>
    <w:rsid w:val="001D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7749"/>
    <w:pPr>
      <w:spacing w:after="0" w:line="240" w:lineRule="auto"/>
      <w:ind w:left="720"/>
      <w:contextualSpacing/>
    </w:pPr>
    <w:rPr>
      <w:rFonts w:ascii="Times New Roman" w:eastAsia="Times New Roman" w:hAnsi="Times New Roman" w:cs="Times New Roman"/>
      <w:sz w:val="28"/>
      <w:szCs w:val="28"/>
      <w:lang w:eastAsia="ru-RU"/>
    </w:rPr>
  </w:style>
  <w:style w:type="paragraph" w:styleId="a7">
    <w:name w:val="No Spacing"/>
    <w:uiPriority w:val="1"/>
    <w:qFormat/>
    <w:rsid w:val="00C5452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1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1EC3"/>
  </w:style>
  <w:style w:type="paragraph" w:styleId="aa">
    <w:name w:val="footer"/>
    <w:basedOn w:val="a"/>
    <w:link w:val="ab"/>
    <w:uiPriority w:val="99"/>
    <w:unhideWhenUsed/>
    <w:rsid w:val="00761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1EC3"/>
  </w:style>
  <w:style w:type="paragraph" w:styleId="ac">
    <w:name w:val="footnote text"/>
    <w:basedOn w:val="a"/>
    <w:link w:val="ad"/>
    <w:uiPriority w:val="99"/>
    <w:semiHidden/>
    <w:unhideWhenUsed/>
    <w:rsid w:val="008A0F04"/>
    <w:pPr>
      <w:spacing w:after="0" w:line="240" w:lineRule="auto"/>
    </w:pPr>
    <w:rPr>
      <w:sz w:val="20"/>
      <w:szCs w:val="20"/>
    </w:rPr>
  </w:style>
  <w:style w:type="character" w:customStyle="1" w:styleId="ad">
    <w:name w:val="Текст сноски Знак"/>
    <w:basedOn w:val="a0"/>
    <w:link w:val="ac"/>
    <w:uiPriority w:val="99"/>
    <w:semiHidden/>
    <w:rsid w:val="008A0F04"/>
    <w:rPr>
      <w:sz w:val="20"/>
      <w:szCs w:val="20"/>
    </w:rPr>
  </w:style>
  <w:style w:type="character" w:styleId="ae">
    <w:name w:val="footnote reference"/>
    <w:basedOn w:val="a0"/>
    <w:uiPriority w:val="99"/>
    <w:semiHidden/>
    <w:unhideWhenUsed/>
    <w:rsid w:val="008A0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7287">
      <w:bodyDiv w:val="1"/>
      <w:marLeft w:val="0"/>
      <w:marRight w:val="0"/>
      <w:marTop w:val="0"/>
      <w:marBottom w:val="0"/>
      <w:divBdr>
        <w:top w:val="none" w:sz="0" w:space="0" w:color="auto"/>
        <w:left w:val="none" w:sz="0" w:space="0" w:color="auto"/>
        <w:bottom w:val="none" w:sz="0" w:space="0" w:color="auto"/>
        <w:right w:val="none" w:sz="0" w:space="0" w:color="auto"/>
      </w:divBdr>
    </w:div>
    <w:div w:id="1829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C3E7E2194CD266FA47331E415B59D192D5A96F98AAC02954E9782336E2ECAB5ADD0EAA24E7D3B87DC043C02A2B53CF7F134A469E786Cj7G" TargetMode="External"/><Relationship Id="rId18" Type="http://schemas.openxmlformats.org/officeDocument/2006/relationships/hyperlink" Target="consultantplus://offline/ref=88C3E7E2194CD266FA47331E415B59D192DAAE619FACC02954E9782336E2ECAB5ADD0EA822E5D3BA209A53C4637C59D3780954408078C6BD6Aj7G" TargetMode="External"/><Relationship Id="rId26" Type="http://schemas.openxmlformats.org/officeDocument/2006/relationships/hyperlink" Target="consultantplus://offline/ref=67596DFF1794053244D19462E3E58C4751E1AC6153F7192A9FA2BEA7085814876E89641E8E7BBFC687DA1B71D72E686D55EAE0DCQ3C0H" TargetMode="External"/><Relationship Id="rId3" Type="http://schemas.openxmlformats.org/officeDocument/2006/relationships/styles" Target="styles.xml"/><Relationship Id="rId21" Type="http://schemas.openxmlformats.org/officeDocument/2006/relationships/hyperlink" Target="consultantplus://offline/ref=88C3E7E2194CD266FA47331E415B59D192D5A96F98AAC02954E9782336E2ECAB5ADD0EAA24E7D3B87DC043C02A2B53CF7F134A469E786Cj7G" TargetMode="External"/><Relationship Id="rId7" Type="http://schemas.openxmlformats.org/officeDocument/2006/relationships/endnotes" Target="endnotes.xml"/><Relationship Id="rId12" Type="http://schemas.openxmlformats.org/officeDocument/2006/relationships/hyperlink" Target="consultantplus://offline/ref=5D34EF568483BB4E5A8D27EF5EE7C4990F81FBFC8383003B7A22F2512B3A733D35430A0B3BF6E4949BA4A3E681C03583DECD605D81DEYBs2M" TargetMode="External"/><Relationship Id="rId17" Type="http://schemas.openxmlformats.org/officeDocument/2006/relationships/hyperlink" Target="consultantplus://offline/ref=88C3E7E2194CD266FA47331E415B59D192D5A96F98AAC02954E9782336E2ECAB5ADD0EAA24E7D3B87DC043C02A2B53CF7F134A469E786Cj7G" TargetMode="External"/><Relationship Id="rId25" Type="http://schemas.openxmlformats.org/officeDocument/2006/relationships/hyperlink" Target="consultantplus://offline/ref=88C3E7E2194CD266FA47331E415B59D192D5A96F98AAC02954E9782336E2ECAB5ADD0EAA24E7D3B87DC043C02A2B53CF7F134A469E786Cj7G" TargetMode="External"/><Relationship Id="rId2" Type="http://schemas.openxmlformats.org/officeDocument/2006/relationships/numbering" Target="numbering.xml"/><Relationship Id="rId16" Type="http://schemas.openxmlformats.org/officeDocument/2006/relationships/hyperlink" Target="consultantplus://offline/ref=88C3E7E2194CD266FA47331E415B59D192DAAE619FACC02954E9782336E2ECAB5ADD0EA822E5D3BA209A53C4637C59D3780954408078C6BD6Aj7G" TargetMode="External"/><Relationship Id="rId20" Type="http://schemas.openxmlformats.org/officeDocument/2006/relationships/hyperlink" Target="consultantplus://offline/ref=88C3E7E2194CD266FA47331E415B59D192DAAE619FACC02954E9782336E2ECAB5ADD0EA822E5D3BA209A53C4637C59D3780954408078C6BD6Aj7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C3E7E2194CD266FA47331E415B59D192DAAE619FACC02954E9782336E2ECAB5ADD0EA822E5D3BA209A53C4637C59D3780954408078C6BD6Aj7G" TargetMode="External"/><Relationship Id="rId24" Type="http://schemas.openxmlformats.org/officeDocument/2006/relationships/hyperlink" Target="consultantplus://offline/ref=88C3E7E2194CD266FA47331E415B59D192DAAE619FACC02954E9782336E2ECAB5ADD0EA822E5D3BA209A53C4637C59D3780954408078C6BD6Aj7G" TargetMode="External"/><Relationship Id="rId5" Type="http://schemas.openxmlformats.org/officeDocument/2006/relationships/webSettings" Target="webSettings.xml"/><Relationship Id="rId15" Type="http://schemas.openxmlformats.org/officeDocument/2006/relationships/hyperlink" Target="consultantplus://offline/ref=88C3E7E2194CD266FA47331E415B59D192D5A96F98AAC02954E9782336E2ECAB5ADD0EAA24E7D3B87DC043C02A2B53CF7F134A469E786Cj7G" TargetMode="External"/><Relationship Id="rId23" Type="http://schemas.openxmlformats.org/officeDocument/2006/relationships/hyperlink" Target="consultantplus://offline/ref=88C3E7E2194CD266FA47331E415B59D192D5A96F98AAC02954E9782336E2ECAB5ADD0EAA24E7D3B87DC043C02A2B53CF7F134A469E786Cj7G" TargetMode="External"/><Relationship Id="rId28" Type="http://schemas.openxmlformats.org/officeDocument/2006/relationships/fontTable" Target="fontTable.xml"/><Relationship Id="rId10" Type="http://schemas.openxmlformats.org/officeDocument/2006/relationships/hyperlink" Target="consultantplus://offline/ref=88C3E7E2194CD266FA47331E415B59D192D5A96F98AAC02954E9782336E2ECAB5ADD0EAA24E7D3B87DC043C02A2B53CF7F134A469E786Cj7G" TargetMode="External"/><Relationship Id="rId19" Type="http://schemas.openxmlformats.org/officeDocument/2006/relationships/hyperlink" Target="consultantplus://offline/ref=88C3E7E2194CD266FA47331E415B59D192D5A96F98AAC02954E9782336E2ECAB5ADD0EAA24E7D3B87DC043C02A2B53CF7F134A469E786Cj7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88C3E7E2194CD266FA47331E415B59D192DAAE619FACC02954E9782336E2ECAB5ADD0EA822E5D3BA209A53C4637C59D3780954408078C6BD6Aj7G" TargetMode="External"/><Relationship Id="rId22" Type="http://schemas.openxmlformats.org/officeDocument/2006/relationships/hyperlink" Target="consultantplus://offline/ref=67596DFF1794053244D19462E3E58C4751E1AC6153F7192A9FA2BEA7085814876E89641E8E7BBFC687DA1B71D72E686D55EAE0DCQ3C0H"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F3-44F1-938B-A053357D8F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F3-44F1-938B-A053357D8F6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F3-44F1-938B-A053357D8F68}"/>
              </c:ext>
            </c:extLst>
          </c:dPt>
          <c:dLbls>
            <c:dLbl>
              <c:idx val="0"/>
              <c:tx>
                <c:rich>
                  <a:bodyPr/>
                  <a:lstStyle/>
                  <a:p>
                    <a:r>
                      <a:rPr lang="en-US" baseline="0"/>
                      <a:t> </a:t>
                    </a:r>
                    <a:fld id="{AEF36394-2C3A-4832-BDFD-386F7EAA6797}"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2F3-44F1-938B-A053357D8F68}"/>
                </c:ext>
              </c:extLst>
            </c:dLbl>
            <c:dLbl>
              <c:idx val="1"/>
              <c:tx>
                <c:rich>
                  <a:bodyPr/>
                  <a:lstStyle/>
                  <a:p>
                    <a:r>
                      <a:rPr lang="en-US" baseline="0"/>
                      <a:t> </a:t>
                    </a:r>
                    <a:fld id="{9FC00BA8-9CD1-4CE8-A591-1FF1086CA25D}"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F3-44F1-938B-A053357D8F68}"/>
                </c:ext>
              </c:extLst>
            </c:dLbl>
            <c:dLbl>
              <c:idx val="2"/>
              <c:layout>
                <c:manualLayout>
                  <c:x val="6.5208541375987271E-3"/>
                  <c:y val="8.8799323455444959E-2"/>
                </c:manualLayout>
              </c:layout>
              <c:tx>
                <c:rich>
                  <a:bodyPr/>
                  <a:lstStyle/>
                  <a:p>
                    <a:r>
                      <a:rPr lang="en-US" baseline="0"/>
                      <a:t> </a:t>
                    </a:r>
                    <a:fld id="{01D3DF18-0CC2-4E39-96FA-2B15421344E4}"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2F3-44F1-938B-A053357D8F6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Century" panose="02040604050505020304" pitchFamily="18" charset="0"/>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ОМС сельских поселений</c:v>
                </c:pt>
                <c:pt idx="1">
                  <c:v>ОМС муниципального района</c:v>
                </c:pt>
                <c:pt idx="2">
                  <c:v>муниципальные учреждения района</c:v>
                </c:pt>
              </c:strCache>
            </c:strRef>
          </c:cat>
          <c:val>
            <c:numRef>
              <c:f>Лист1!$B$2:$B$4</c:f>
              <c:numCache>
                <c:formatCode>0%</c:formatCode>
                <c:ptCount val="3"/>
                <c:pt idx="0">
                  <c:v>0.72</c:v>
                </c:pt>
                <c:pt idx="1">
                  <c:v>0.24</c:v>
                </c:pt>
                <c:pt idx="2">
                  <c:v>0.04</c:v>
                </c:pt>
              </c:numCache>
            </c:numRef>
          </c:val>
          <c:extLst>
            <c:ext xmlns:c16="http://schemas.microsoft.com/office/drawing/2014/chart" uri="{C3380CC4-5D6E-409C-BE32-E72D297353CC}">
              <c16:uniqueId val="{00000006-22F3-44F1-938B-A053357D8F6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Century" panose="020406040505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8543-462B-4FD6-ADFD-1C022D6C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17</Pages>
  <Words>4101</Words>
  <Characters>23379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vikkka93@yandex.ru</cp:lastModifiedBy>
  <cp:revision>102</cp:revision>
  <cp:lastPrinted>2021-05-14T08:16:00Z</cp:lastPrinted>
  <dcterms:created xsi:type="dcterms:W3CDTF">2017-12-22T12:53:00Z</dcterms:created>
  <dcterms:modified xsi:type="dcterms:W3CDTF">2022-03-23T06:32:00Z</dcterms:modified>
</cp:coreProperties>
</file>