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2744" w:rsidRPr="00812744" w:rsidRDefault="00812744" w:rsidP="008127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744">
        <w:rPr>
          <w:rFonts w:ascii="Times New Roman" w:hAnsi="Times New Roman" w:cs="Times New Roman"/>
          <w:b/>
          <w:bCs/>
          <w:sz w:val="28"/>
          <w:szCs w:val="28"/>
        </w:rPr>
        <w:t>Об индексации выплат на содержание детей в замещающих семьях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2744">
        <w:rPr>
          <w:rFonts w:ascii="Times New Roman" w:hAnsi="Times New Roman" w:cs="Times New Roman"/>
          <w:sz w:val="28"/>
          <w:szCs w:val="28"/>
        </w:rPr>
        <w:t xml:space="preserve"> соответствии со статьями 2 и 3 Закона Липецкой области от 05.07.1997 № 72-ОЗ «О материальном обеспечении приемной семьи в Липецкой области» и статьей 10-1 Закона Липецкой области от 30.12.2004 № 166-ОЗ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индексируются денежные средства на содержание приемного ребенка (детей), вознаграждение приемным родителям и материальная поддержка детей в семьях опекунов (попечителей) в размере и сроки, которые предусмотрены Законом об областном бюджете на соответствующий финансовый год и на плановый период, исходя из установленного прогнозного уровня инфляции. </w:t>
      </w:r>
    </w:p>
    <w:p w:rsidR="00812744" w:rsidRP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В соответствии с Законом об областном бюджете на соответствующий финансовый год и на плановый период указанные выше выплаты в 2023 году повышаются на коэффициент индексации 1,055.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>с 1 января 2023 года по 31 декабря 2023 года</w:t>
      </w:r>
      <w:r w:rsidRPr="00812744">
        <w:rPr>
          <w:rFonts w:ascii="Times New Roman" w:hAnsi="Times New Roman" w:cs="Times New Roman"/>
          <w:sz w:val="28"/>
          <w:szCs w:val="28"/>
        </w:rPr>
        <w:t xml:space="preserve"> размеры вышеназванных выплат составят: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44">
        <w:rPr>
          <w:rFonts w:ascii="Times New Roman" w:hAnsi="Times New Roman" w:cs="Times New Roman"/>
          <w:sz w:val="28"/>
          <w:szCs w:val="28"/>
          <w:u w:val="single"/>
        </w:rPr>
        <w:t>ежемесячные выплаты на содержание приемного ребенка (детей), материальная поддержка детей в семьях опекунов (попечителей)</w:t>
      </w:r>
      <w:r w:rsidRPr="00812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в возрасте от 0 до 7 лет – 11 746,00 руб. (город), 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>11 423,00 руб. (село)</w:t>
      </w:r>
      <w:r w:rsidRPr="00812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в возрасте от 7 до 11 лет 12 642,00 руб. (город), 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>12 321,00 руб. (село)</w:t>
      </w:r>
      <w:r w:rsidRPr="00812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в возрасте от 11 до 18 лет – 13 104,00 руб. (город), </w:t>
      </w:r>
      <w:r w:rsidRPr="00812744">
        <w:rPr>
          <w:rFonts w:ascii="Times New Roman" w:hAnsi="Times New Roman" w:cs="Times New Roman"/>
          <w:b/>
          <w:bCs/>
          <w:sz w:val="28"/>
          <w:szCs w:val="28"/>
        </w:rPr>
        <w:t>12 783,00 руб. (село)</w:t>
      </w:r>
      <w:r w:rsidRPr="00812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2744">
        <w:rPr>
          <w:rFonts w:ascii="Times New Roman" w:hAnsi="Times New Roman" w:cs="Times New Roman"/>
          <w:sz w:val="28"/>
          <w:szCs w:val="28"/>
          <w:u w:val="single"/>
        </w:rPr>
        <w:t>вознаграждение приемным родителям</w:t>
      </w:r>
      <w:r w:rsidRPr="008127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одного приемного ребенка – 5 939,00 рублей;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двух приемных детей – 8 256,00 рублей;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трех приемных детей – 10 558,00 рублей;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четырех приемных детей – 18 326,00 рублей;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пяти приемных детей – 20 797,00 рублей;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шести приемных детей – 22 945,00 рублей; </w:t>
      </w:r>
    </w:p>
    <w:p w:rsid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 xml:space="preserve">при наличии семи приемных детей – 25 247,00 рублей; </w:t>
      </w:r>
    </w:p>
    <w:p w:rsidR="00343F33" w:rsidRPr="00812744" w:rsidRDefault="00812744" w:rsidP="008127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744">
        <w:rPr>
          <w:rFonts w:ascii="Times New Roman" w:hAnsi="Times New Roman" w:cs="Times New Roman"/>
          <w:sz w:val="28"/>
          <w:szCs w:val="28"/>
        </w:rPr>
        <w:t>при наличии восьми приемных детей – 27 565,00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3F33" w:rsidRPr="0081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44"/>
    <w:rsid w:val="00343F33"/>
    <w:rsid w:val="008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E25F"/>
  <w15:chartTrackingRefBased/>
  <w15:docId w15:val="{0AC86DE1-086B-4EF8-86A5-64784D0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Черникина Мария Александровна</dc:creator>
  <cp:keywords/>
  <dc:description/>
  <cp:lastModifiedBy>Черникина Мария Александровна</cp:lastModifiedBy>
  <cp:revision>1</cp:revision>
  <dcterms:created xsi:type="dcterms:W3CDTF">2022-12-23T14:35:00Z</dcterms:created>
  <dcterms:modified xsi:type="dcterms:W3CDTF">2022-12-23T14:41:00Z</dcterms:modified>
</cp:coreProperties>
</file>