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4A" w:rsidRPr="003338EE" w:rsidRDefault="008A364A" w:rsidP="003338EE">
      <w:pPr>
        <w:spacing w:after="160" w:line="259" w:lineRule="auto"/>
      </w:pPr>
    </w:p>
    <w:p w:rsidR="008A364A" w:rsidRPr="003338EE" w:rsidRDefault="008A364A" w:rsidP="000C7AFE">
      <w:pPr>
        <w:tabs>
          <w:tab w:val="left" w:pos="9214"/>
        </w:tabs>
        <w:spacing w:after="0" w:line="240" w:lineRule="auto"/>
        <w:ind w:left="742" w:hanging="742"/>
        <w:rPr>
          <w:rFonts w:ascii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52"/>
          <w:szCs w:val="52"/>
          <w:lang w:eastAsia="ru-RU"/>
        </w:rPr>
        <w:t xml:space="preserve">                               </w:t>
      </w:r>
      <w:r w:rsidRPr="007218EB">
        <w:rPr>
          <w:rFonts w:ascii="Times New Roman" w:hAnsi="Times New Roman" w:cs="Times New Roman"/>
          <w:b/>
          <w:bCs/>
          <w:noProof/>
          <w:sz w:val="52"/>
          <w:szCs w:val="5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 с вольной частью" style="width:39pt;height:48.75pt;visibility:visible">
            <v:imagedata r:id="rId5" o:title="" croptop="15596f" cropbottom="17632f" cropleft="10400f" cropright="11500f"/>
          </v:shape>
        </w:pict>
      </w:r>
    </w:p>
    <w:p w:rsidR="008A364A" w:rsidRPr="003338EE" w:rsidRDefault="008A364A" w:rsidP="003338E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8A364A" w:rsidRPr="003338EE" w:rsidRDefault="008A364A" w:rsidP="000C7AF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  <w:r w:rsidRPr="003338EE">
        <w:rPr>
          <w:rFonts w:ascii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8A364A" w:rsidRPr="003338EE" w:rsidRDefault="008A364A" w:rsidP="000C7AF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338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АДМИНИСТРАЦИИ  ДОБРИНСКОГО  МУНИЦИПАЛЬНОГО  РАЙОНА</w:t>
      </w:r>
    </w:p>
    <w:p w:rsidR="008A364A" w:rsidRPr="003338EE" w:rsidRDefault="008A364A" w:rsidP="000C7AF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3338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ЛИПЕЦКОЙ  ОБЛАСТИ</w:t>
      </w:r>
    </w:p>
    <w:p w:rsidR="008A364A" w:rsidRPr="003338EE" w:rsidRDefault="008A364A" w:rsidP="003338E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52"/>
          <w:szCs w:val="52"/>
          <w:lang w:eastAsia="ru-RU"/>
        </w:rPr>
      </w:pPr>
    </w:p>
    <w:p w:rsidR="008A364A" w:rsidRPr="000C7AFE" w:rsidRDefault="008A364A" w:rsidP="003338EE">
      <w:pPr>
        <w:spacing w:after="160"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7AFE">
        <w:rPr>
          <w:sz w:val="28"/>
          <w:szCs w:val="28"/>
        </w:rPr>
        <w:t xml:space="preserve">        </w:t>
      </w:r>
      <w:r w:rsidRPr="000C7AFE">
        <w:rPr>
          <w:rFonts w:ascii="Times New Roman" w:hAnsi="Times New Roman" w:cs="Times New Roman"/>
          <w:sz w:val="28"/>
          <w:szCs w:val="28"/>
        </w:rPr>
        <w:t>08. 06. 2016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7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C7AFE">
        <w:rPr>
          <w:rFonts w:ascii="Times New Roman" w:hAnsi="Times New Roman" w:cs="Times New Roman"/>
          <w:sz w:val="28"/>
          <w:szCs w:val="28"/>
        </w:rPr>
        <w:t xml:space="preserve"> </w:t>
      </w:r>
      <w:r w:rsidRPr="000C7AFE">
        <w:rPr>
          <w:rFonts w:ascii="Times New Roman" w:hAnsi="Times New Roman" w:cs="Times New Roman"/>
          <w:sz w:val="24"/>
          <w:szCs w:val="24"/>
        </w:rPr>
        <w:t>п. Добринка</w:t>
      </w:r>
      <w:r w:rsidRPr="000C7AFE">
        <w:rPr>
          <w:rFonts w:ascii="Times New Roman" w:hAnsi="Times New Roman" w:cs="Times New Roman"/>
        </w:rPr>
        <w:tab/>
      </w:r>
      <w:r w:rsidRPr="000C7A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</w:t>
      </w:r>
      <w:r w:rsidRPr="000C7AF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360</w:t>
      </w:r>
    </w:p>
    <w:p w:rsidR="008A364A" w:rsidRPr="003338EE" w:rsidRDefault="008A364A" w:rsidP="003338E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364A" w:rsidRPr="00B8569D" w:rsidRDefault="008A364A" w:rsidP="007E02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569D">
        <w:rPr>
          <w:rFonts w:ascii="Times New Roman" w:hAnsi="Times New Roman" w:cs="Times New Roman"/>
          <w:sz w:val="28"/>
          <w:szCs w:val="28"/>
        </w:rPr>
        <w:t>О Порядке предоставления муниципальных</w:t>
      </w:r>
    </w:p>
    <w:p w:rsidR="008A364A" w:rsidRPr="00B8569D" w:rsidRDefault="008A364A" w:rsidP="007E02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569D">
        <w:rPr>
          <w:rFonts w:ascii="Times New Roman" w:hAnsi="Times New Roman" w:cs="Times New Roman"/>
          <w:sz w:val="28"/>
          <w:szCs w:val="28"/>
        </w:rPr>
        <w:t>гарантий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69D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174">
        <w:rPr>
          <w:rFonts w:ascii="Times New Roman" w:hAnsi="Times New Roman" w:cs="Times New Roman"/>
          <w:color w:val="000000"/>
          <w:sz w:val="28"/>
          <w:szCs w:val="28"/>
        </w:rPr>
        <w:t>районного</w:t>
      </w:r>
      <w:r w:rsidRPr="00B8569D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8A364A" w:rsidRPr="00B8569D" w:rsidRDefault="008A364A" w:rsidP="007E02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569D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:rsidR="008A364A" w:rsidRPr="00B8569D" w:rsidRDefault="008A364A" w:rsidP="007E0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64A" w:rsidRPr="00B8569D" w:rsidRDefault="008A364A" w:rsidP="007E0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64A" w:rsidRPr="00B8569D" w:rsidRDefault="008A364A" w:rsidP="00333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364A" w:rsidRPr="00B8569D" w:rsidRDefault="008A364A" w:rsidP="007E0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64A" w:rsidRPr="00B8569D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69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B8569D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статьями 9</w:t>
        </w:r>
      </w:hyperlink>
      <w:r w:rsidRPr="00B8569D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B8569D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115</w:t>
        </w:r>
      </w:hyperlink>
      <w:r w:rsidRPr="00B8569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8569D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115.1</w:t>
        </w:r>
      </w:hyperlink>
      <w:r w:rsidRPr="00B8569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8569D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115.2</w:t>
        </w:r>
      </w:hyperlink>
      <w:r w:rsidRPr="00B8569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8569D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117</w:t>
        </w:r>
      </w:hyperlink>
      <w:r w:rsidRPr="00B856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администрация Добринского муниципального района </w:t>
      </w:r>
    </w:p>
    <w:p w:rsidR="008A364A" w:rsidRPr="00B8569D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64A" w:rsidRPr="00B8569D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569D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8A364A" w:rsidRPr="00B8569D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364A" w:rsidRPr="00B8569D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</w:t>
      </w:r>
      <w:r w:rsidRPr="00B8569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гарантий за счет средств бюджета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B8569D">
        <w:rPr>
          <w:rFonts w:ascii="Times New Roman" w:hAnsi="Times New Roman" w:cs="Times New Roman"/>
          <w:sz w:val="28"/>
          <w:szCs w:val="28"/>
        </w:rPr>
        <w:t>.</w:t>
      </w:r>
    </w:p>
    <w:p w:rsidR="008A364A" w:rsidRPr="00B8569D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69D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районной газете  «Добринские вести» .</w:t>
      </w:r>
    </w:p>
    <w:p w:rsidR="008A364A" w:rsidRPr="00B8569D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69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 заместителя  главы адми</w:t>
      </w:r>
      <w:r>
        <w:rPr>
          <w:rFonts w:ascii="Times New Roman" w:hAnsi="Times New Roman" w:cs="Times New Roman"/>
          <w:sz w:val="28"/>
          <w:szCs w:val="28"/>
        </w:rPr>
        <w:t>нистрации муниципального района – начальника управления финансов Неворову В.Т.</w:t>
      </w:r>
    </w:p>
    <w:p w:rsidR="008A364A" w:rsidRPr="00B8569D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64A" w:rsidRPr="00B8569D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64A" w:rsidRPr="00B8569D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64A" w:rsidRPr="00B8569D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69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A364A" w:rsidRPr="00B8569D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69D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С.П. Москворецкий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64A" w:rsidRDefault="008A364A" w:rsidP="000C7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64A" w:rsidRPr="00FA4126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A4126">
        <w:rPr>
          <w:rFonts w:ascii="Times New Roman" w:hAnsi="Times New Roman" w:cs="Times New Roman"/>
        </w:rPr>
        <w:t>Гордеева Мария Тихоновна</w:t>
      </w:r>
    </w:p>
    <w:p w:rsidR="008A364A" w:rsidRPr="00FA4126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A4126">
        <w:rPr>
          <w:rFonts w:ascii="Times New Roman" w:hAnsi="Times New Roman" w:cs="Times New Roman"/>
        </w:rPr>
        <w:t xml:space="preserve">   2 19 53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FA4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B85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Вносит: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FA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управление финансов администрации</w:t>
      </w:r>
    </w:p>
    <w:p w:rsidR="008A364A" w:rsidRDefault="008A364A" w:rsidP="00FA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муниципального района                                                                 В.Т. Неворова</w:t>
      </w:r>
    </w:p>
    <w:p w:rsidR="008A364A" w:rsidRDefault="008A364A" w:rsidP="00285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285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285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FA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A364A" w:rsidRDefault="008A364A" w:rsidP="00FA4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285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юридический отдел </w:t>
      </w:r>
    </w:p>
    <w:p w:rsidR="008A364A" w:rsidRDefault="008A364A" w:rsidP="00285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администрации муниципального района                                      Н.А. Гаврилов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 06. 2016 года № 360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6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ПОРЯДОК</w:t>
      </w:r>
    </w:p>
    <w:p w:rsidR="008A364A" w:rsidRDefault="008A364A" w:rsidP="005D4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МУНИЦИПАЛЬНЫХ ГАРАНТИЙ ЗА СЧЕТСРЕДСТВ 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РАЙОННОГО БЮДЖЕТА  ДОБРИНСКОГО МУНИЦИПАЛЬНОГО РАЙОНА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Бюджетным </w:t>
      </w:r>
      <w:hyperlink r:id="rId11" w:history="1">
        <w:r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2" w:history="1">
        <w:r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Положением</w:t>
        </w:r>
      </w:hyperlink>
      <w: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О бюджетном процессе в Добринском районе» и устанавливает порядок предоставления муниципальных гарантий юридическим лицам для обеспечения исполнения их обязательств перед третьими лицами, а также порядок учета выданных муниципальных гарантий, исполнения получателями гарантий своих обязательств, обеспеченных гарантиями.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Понятия и термины, применяемые в настоящем Порядке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настоящего Порядка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применяются следующие понятия и термины: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 - лицо, предоставляющее гарантию;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принципал (получатель муниципальной гарантии) - лицо, по просьбе которого выдается гарантия;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бенефициар - кредитор принципала, получатель денег по долговому обязательству;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гарантия - вид долгового обязательства, в силу которого Добринский муниципальный район  (далее - 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районного бюджета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Муниципальная гарантия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Муниципальная гарантия может обеспечивать: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надлежащее исполнение принципалом его обязательства перед бенефициаром (основного обязательства);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возмещение ущерба, образовавшегося при наступлении гарантийного случая некоммерческого характера.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Не обеспечивается муниципальной гарантией исполнение обязательств принципала по уплате штрафов, комиссий, пеней за просрочку погашения задолженности по договору, заключенному между принципалом и бенефициаром, за просрочку уплаты процентов, иные санкции за невыполнение (ненадлежащее выполнение) обязательств принципала.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Письменная форма муниципальной гарантии является обязательной. Несоблюдение письменной формы муниципальной гарантии влечет ее недействительность (ничтожность).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Условия муниципальной гарантии не могут быть изменены гарантом без согласия бенефициара.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Гарант по муниципальной гарантии несет субсидиарную ответственность по обеспеченному им обязательству.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3"/>
      <w:bookmarkEnd w:id="2"/>
      <w:r>
        <w:rPr>
          <w:rFonts w:ascii="Times New Roman" w:hAnsi="Times New Roman" w:cs="Times New Roman"/>
          <w:sz w:val="24"/>
          <w:szCs w:val="24"/>
        </w:rPr>
        <w:t>3.8. В муниципальной гарантии в обязательном порядке должны быть указаны: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гаранта (Добринский муниципальный район) и наименование органа, выдавшего гарантию от имени гаранта;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обязательство, в обеспечение которого выдается гарантия;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объем обязательств гаранта по гарантии и предельная сумма гарантии;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определение гарантийного случая;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наименование принципала;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безотзывность гарантии или условия ее отзыва;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основания для выдачи гарантии;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вступление в силу (дата выдачи) гарантии;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срок действия гарантии;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порядок исполнения гарантом обязательств по гарантии;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порядок и условия сокращения предельной суммы гарантии при исполнении гарантии и (или) исполнении обязательств принципала, обеспеченных гарантией;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иные условия гарантии, а также сведения, определенные Бюджетным </w:t>
      </w:r>
      <w:hyperlink r:id="rId13" w:history="1">
        <w:r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муниципальными правовыми актами гаранта.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Вступление в силу муниципальной гарантии может быть определено календарной датой или наступлением события (условия), которое может произойти в будущем.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Срок действия муниципальной гарантии определяется условиями гарантии.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Муниципальная гарантия выдается бенефициару.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Муниципальные гарантии от имени муниципального образования  выдаются Администрацией Добринского муниципального района.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Договор о предоставлении муниципальной гарантии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Предоставление из районного бюджета Добринского муниципального района муниципальных гарантий оформляется договором. Договор заключается между Администрацией муниципального района и принципалом.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Письменная форма договора о предоставлении муниципальной гарантии является обязательной. Несоблюдение письменной формы договора о предоставлении муниципальной гарантии влечет ее ничтожность.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В договоре о предоставлении муниципальной гарантии в обязательном порядке должны быть указаны все условия, которые содержатся в муниципальной гарантии, согласно </w:t>
      </w:r>
      <w:hyperlink r:id="rId14" w:anchor="Par53" w:history="1">
        <w:r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пункту 8 раздела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 период действия договора о предоставлении муниципальной гарантии принципал ежеквартально представляет в управление финансов администрации муниципального района  (далее - управление финансов) следующие сведения: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отчет об исполнении обязательств, обеспеченных предоставленной муниципальной гарантией;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информацию о сохранности находящегося в залоге имущества;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другие необходимые документы и информацию.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Вышеуказанные сведения предоставляются за подписями руководителя и главного бухгалтера принципала и заверяются печатью.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В случаях, когда невозможно установить бенефициара в момент предоставления гарантии или бенефициарами является неопределенный круг лиц, договор о предоставлении муниципальной гарантии в обеспечение исполнения обязательств заключается с принципалом. Получателем (держателем) такой гарантии является принципал.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Обеспечение исполнения обязательств принципала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Муниципальная гарантия с правом регрессного требования выдается при условии предоставления высоколиквидного обеспечения исполнения обязательств.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Способом обеспечения исполнения обязательств получателя муниципальной гарантии может быть поручительство или залог имущества стоимостью не менее 100 процентов от суммы (размера) предоставляемой муниципальной гарантии.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качестве залога предоставляется имущество, не обремененное обязательствами и правами третьих лиц.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залога подлежит в обязательном порядке независимой оценке в соответствии с законодательством Российской Федерации. Затраты на проведение оценки несет получатель муниципальной гарантии. В отчете об оценке должно быть дано заключение о степени ликвидности объекта оценки.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залога не может выступать муниципальное имущество Добринского муниципального района.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Договор залога заключается между Администрацией Добринского муниципального района и залогодателем в соответствии с законодательством Российской Федерации.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Оформление и заключение договора залога осуществляется одновременно с договором о предоставлении муниципальной гарантии.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предоставления муниципальных гарантий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Предоставление муниципальных гарантий осуществляется на основании решения Совета депутатов Добринского муниципального района о бюджете на очередной финансовый год и плановый период, распоряжения Администрации муниципального района, а также договора о предоставлении муниципальной гарантии при условии: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проведения анализа финансового состояния принципала;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предоставления принципалом соответствующего требованиям </w:t>
      </w:r>
      <w:hyperlink r:id="rId15" w:history="1">
        <w:r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статьи 93.2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БК РФ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частично муниципальной гарантии;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отсутствия у принципала и его поручителей просроченной задолженности по денежным обязательствам перед муниципальным образованием Добринский муниципальный  район, по обязательным платежам в бюджетную систему Российской Федерации, а также неурегулированных обязательств по ранее предоставленным муниципальным гарантиям;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если принципал не находится в стадии реорганизации, ликвидации или несостоятельности (банкротства).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гарантий обеспечение исполнения обязательств принципала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8A364A" w:rsidRPr="00C1366B" w:rsidRDefault="008A364A" w:rsidP="00C1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66B">
        <w:rPr>
          <w:rFonts w:ascii="Times New Roman" w:hAnsi="Times New Roman" w:cs="Times New Roman"/>
          <w:sz w:val="24"/>
          <w:szCs w:val="24"/>
        </w:rPr>
        <w:t>6.3. Юридическое лицо, претендующее на получение муниципальной гарантии, предоставляет в Администрацию Добринского муниципального района письменное заявление о предоставлении муниципальной гарантии. В заявлении указываются: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полное наименование заявителя, его юридический и фактический адреса;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обязательство, в обеспечение которого запрашивается гарантия, его сумма и срок;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способ обеспечения исполнения обязательств по удовлетворению регрессного требования к принципалу;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наименование и адрес бенефициара, которому будет предоставлена полученная муниципальная гарантия;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направление расходования средств, предоставленных по обязательствам, обеспеченным муниципальной гарантией.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К заявлению должны быть приложены следующие документы: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заверенные в соответствии с законодательством Российской Федерации копии учредительных документов, свидетельства о государственной регистрации, лицензии на осуществляемые виды деятельности, которые подлежат лицензированию в соответствии с законодательством Российской Федерации;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карточка с образцами подписей уполномоченных лиц, подписывающих договор о предоставлении муниципальной гарантии, а также с образцом оттиска печати юридического лица;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документы, устанавливающие полномочия лиц, подписывающих договор о предоставлении муниципальной гарантии;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копии бухгалтерских балансов и отчетов о прибылях и убытках по утвержденным формам за последний отчетный год и за все отчетные периоды текущего года с отметкой налогового органа об их принятии;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расшифровка кредиторской и дебиторской задолженности к представленному бухгалтерскому балансу за последний отчетный период с указанием дат возникновения и окончания задолженности в соответствии с заключенными договорами;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справка налогового органа об отсутствии просроченной задолженности принципала, его поручителей по налоговым и иным обязательным платежам в бюджеты всех уровней и государственные внебюджетные фонды;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справка налогового органа обо всех открытых счетах юридического лица, а также справки банков и иных кредитных учреждений, обслуживающих эти счета, об оборотах и средних остатках по ним за последние шесть месяцев, наличии или отсутствии финансовых претензий к юридическому лицу;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бизнес-план или технико-экономическое обоснование, в случае, если муниципальная гарантия запрашивается на получение средств для финансирования инвестиционного проекта, или финансовое обоснование, содержащее подробную информацию о порядке использования средств в случае, если муниципальная гарантия запрашивается на получение средств, не являющихся инвестициями;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заключение Комитета экономики  и инвестиционной деятельности администрации  муниципального района по бизнес-плану или технико-экономическому обоснованию;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справка из управления финансов об отсутствии нецелевого использования и просроченной задолженности по ранее предоставленным на возвратной и платной основе средствам районного бюджета.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принципала рассматривается Администрацией муниципального района в течение месяца.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Анализ финансового состояния принципала в целях предоставления муниципальной гарантии осуществляется управлением финансов в установленном им Порядке. Управление финансов вправе затребовать дополнительные документы, необходимые для рассмотрения вопроса о предоставлении юридическому лицу муниципальной гарантии.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Муниципальная гарантия не предоставляется при наличии заключения управления финансов о неудовлетворительном финансовом состоянии юридического лица и (или) несоблюдении условий, предусмотренных настоящим Положением.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этих случаях в адрес юридического лица направляется уведомление об отказе в предоставлении муниципальной гарантии с указанием причин отказа.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Решение о предоставлении муниципальной гарантии принимается Администрацией муниципального района в форме распоряжения на основании решения Совета депутатов Добринского муниципального района о бюджете на очередной финансовый год и плановый период и представленного управлением финансов заключения о возможности ее предоставления принципалу.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Администрация муниципального района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6.10. Предоставление муниципальной гарантии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осуществляется с учетом особенностей, установленных </w:t>
      </w:r>
      <w:hyperlink r:id="rId16" w:history="1">
        <w:r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статьей 115.1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БК РФ.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удовлетворения требований бенефициара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 должен рассмотреть требование бенефициара с приложенными к нему документами в срок, определенный в гарантии, чтобы установить, соответствуют ли это требование и приложенные к нему документы условиям гарантии.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Требование бенефициара признается необоснованным и гарант отказывает бенефициару в удовлетворении его требования в следующих случаях: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требование предъявлено гаранту по окончании определенного в гарантии срока;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требование или приложенные к нему документы не соответствуют условиям гарантии;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бенефициар отказался принять надлежащее исполнение обязательств принципала, предложенное принципалом или третьими лицами.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Гарант должен уведомить бенефициара об отказе удовлетворить его требование.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Гарант вправе выдвигать против требования бенефициара возражения, которые мог бы представить принципал, если иное не вытекает из условий гарантии. Гарант не теряет право на эти возражения даже в том случае, если принципал от них отказался или признал свой долг.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признания требования бенефициара обоснованным гарант обязан исполнить обязательство по гарантии в срок, установленный в гарантии.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принципала, обеспеченных гарантией, но не более суммы, на которую выдана гарантия.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Ответственность по муниципальным гарантиям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Ответственность гаранта перед бенефициаром за неисполнение получателем муниципальной гарантии своих обязательств наступает в соответствии с Гражданским законодательством Российской Федерации и договором о предоставлении муниципальной гарантии.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Администрация муниципального района, исполнив обязательство принципала, обеспеченное гарантией, имеет право потребовать от принципала или поручителя возмещения сумм, уплаченных бенефициару по муниципальной гарантии, в порядке, предусмотренном законодательством РФ.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Прекращение муниципальной гарантии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Принципал предоставляет в управление финансов документы для внесения информации в долговую книгу, не позднее трех дней со дня возникновения, изменения и прекращения долгового обязательства.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Обязательство гаранта перед бенефициаром по муниципальной гарантии прекращается: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уплатой гарантом бенефициару суммы, определенной гарантией;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истечением определенного в гарантии срока, на который она выдана;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случае исполнения в полном объеме принципалом или третьими лицами обязательств принципала, обеспеченных гарантией;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обязательств;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если обязательство принципала, в обеспечение которого предоставлена гарантия, не возникло;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 иных случаях, установленных гарантией.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Удержание бенефициаром гарантии после прекращения обязательств гаранта по ней не сохраняет за бенефициаром каких-либо прав по этой гарантии.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Гарант, которому стало известно о прекращении гарантии, должен уведомить об этом принципала.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Учет выданных муниципальных гарантий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Общая сумма обязательств, вытекающих из муниципальных гарантий, включается в состав муниципального долга как вид долгового обязательства.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Предоставление и исполнение муниципальной гарантии подлежит отражению в муниципальной долговой книге Добринского муниципального  района 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Управление финансов ведет учет и регистрацию выданных муниципальных гарантий, исполнения обязательств принципала, обеспеченных гарантиями, а также учет осуществления гарантом платежей по выданным гарантиям.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исполнение таких гарантий учитывается в источниках финансирования дефицита районного бюджета Добринского муниципального района 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10.5. 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принципалу, исполнение таких гарантий подлежит отражению в составе расходов районного бюджета Добринского муниципального района.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10.6. Средства, полученные гарантом в счет возмещения гаранту в порядке регресса сумм, уплаченных гарантом во исполнение (частичное исполнение) обязательств по гарантии, а также в счет исполнения обязательств, права требования по которым перешли от бенефициара к гаранту, отражаются как возврат бюджетных кредитов.</w:t>
      </w: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 w:rsidP="007E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64A" w:rsidRDefault="008A364A"/>
    <w:p w:rsidR="008A364A" w:rsidRDefault="008A364A"/>
    <w:p w:rsidR="008A364A" w:rsidRDefault="008A364A"/>
    <w:sectPr w:rsidR="008A364A" w:rsidSect="00B8569D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5EA4"/>
    <w:multiLevelType w:val="hybridMultilevel"/>
    <w:tmpl w:val="16BA589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5C573C0"/>
    <w:multiLevelType w:val="hybridMultilevel"/>
    <w:tmpl w:val="957AE9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6AA3703"/>
    <w:multiLevelType w:val="hybridMultilevel"/>
    <w:tmpl w:val="42CCF7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54F45F03"/>
    <w:multiLevelType w:val="hybridMultilevel"/>
    <w:tmpl w:val="A2C609E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266"/>
    <w:rsid w:val="000C7AFE"/>
    <w:rsid w:val="002858F9"/>
    <w:rsid w:val="003152A7"/>
    <w:rsid w:val="003338EE"/>
    <w:rsid w:val="004438AF"/>
    <w:rsid w:val="005D4976"/>
    <w:rsid w:val="007218EB"/>
    <w:rsid w:val="00772B6D"/>
    <w:rsid w:val="007840F1"/>
    <w:rsid w:val="007E0266"/>
    <w:rsid w:val="008A364A"/>
    <w:rsid w:val="008D5174"/>
    <w:rsid w:val="00A21936"/>
    <w:rsid w:val="00A2502B"/>
    <w:rsid w:val="00B533BE"/>
    <w:rsid w:val="00B8569D"/>
    <w:rsid w:val="00C01AE9"/>
    <w:rsid w:val="00C1366B"/>
    <w:rsid w:val="00C76DCC"/>
    <w:rsid w:val="00D471A3"/>
    <w:rsid w:val="00E21E55"/>
    <w:rsid w:val="00E67233"/>
    <w:rsid w:val="00EB4875"/>
    <w:rsid w:val="00FA4126"/>
    <w:rsid w:val="00FB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26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E0266"/>
    <w:rPr>
      <w:color w:val="auto"/>
      <w:u w:val="single"/>
    </w:rPr>
  </w:style>
  <w:style w:type="paragraph" w:customStyle="1" w:styleId="tex1st">
    <w:name w:val="tex1st"/>
    <w:basedOn w:val="Normal"/>
    <w:uiPriority w:val="99"/>
    <w:rsid w:val="007E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2st">
    <w:name w:val="tex2st"/>
    <w:basedOn w:val="Normal"/>
    <w:uiPriority w:val="99"/>
    <w:rsid w:val="007E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5st">
    <w:name w:val="tex5st"/>
    <w:basedOn w:val="Normal"/>
    <w:uiPriority w:val="99"/>
    <w:rsid w:val="007E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E0266"/>
    <w:rPr>
      <w:b/>
      <w:bCs/>
    </w:rPr>
  </w:style>
  <w:style w:type="paragraph" w:styleId="ListParagraph">
    <w:name w:val="List Paragraph"/>
    <w:basedOn w:val="Normal"/>
    <w:uiPriority w:val="99"/>
    <w:qFormat/>
    <w:rsid w:val="00B533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8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6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1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8421F8C6D9D41B22AEA54C59D15E618B8EBCB52FF33E25C6748C0F8983A58C3FC8AFF6CD00D6U6G" TargetMode="External"/><Relationship Id="rId13" Type="http://schemas.openxmlformats.org/officeDocument/2006/relationships/hyperlink" Target="consultantplus://offline/ref=CB8421F8C6D9D41B22AEA54C59D15E618B8EBCB52FF33E25C6748C0F89D8U3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8421F8C6D9D41B22AEA54C59D15E618B8EBCB52FF33E25C6748C0F8983A58C3FC8AFF5CC02D6U7G" TargetMode="External"/><Relationship Id="rId12" Type="http://schemas.openxmlformats.org/officeDocument/2006/relationships/hyperlink" Target="consultantplus://offline/ref=CB8421F8C6D9D41B22AEBB414FBD096C8C86E3BE29F337769A2BD752DE8AAFDB7887F6B780096594998418D1UA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B8421F8C6D9D41B22AEA54C59D15E618B8EBCB52FF33E25C6748C0F8983A58C3FC8AFF6CD00D6U6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8421F8C6D9D41B22AEA54C59D15E618B8EBCB52FF33E25C6748C0F8983A58C3FC8AFF6CC07D6U4G" TargetMode="External"/><Relationship Id="rId11" Type="http://schemas.openxmlformats.org/officeDocument/2006/relationships/hyperlink" Target="consultantplus://offline/ref=CB8421F8C6D9D41B22AEA54C59D15E618B8EBCB52FF33E25C6748C0F8983A58C3FC8AFF5CD00D6U2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B8421F8C6D9D41B22AEA54C59D15E618B8EBCB52FF33E25C6748C0F8983A58C3FC8AFF5C105D6U7G" TargetMode="External"/><Relationship Id="rId10" Type="http://schemas.openxmlformats.org/officeDocument/2006/relationships/hyperlink" Target="consultantplus://offline/ref=CB8421F8C6D9D41B22AEA54C59D15E618B8EBCB52FF33E25C6748C0F8983A58C3FC8AFF5CD00D6U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8421F8C6D9D41B22AEA54C59D15E618B8EBCB52FF33E25C6748C0F8983A58C3FC8AFF5CD06D6U4G" TargetMode="External"/><Relationship Id="rId14" Type="http://schemas.openxmlformats.org/officeDocument/2006/relationships/hyperlink" Target="file:///C:\Users\USER\AppData\Local\Temp\post-N25-ot-06-02-2009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</TotalTime>
  <Pages>8</Pages>
  <Words>3192</Words>
  <Characters>18200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2016-06-07T08:35:00Z</cp:lastPrinted>
  <dcterms:created xsi:type="dcterms:W3CDTF">2016-06-04T10:18:00Z</dcterms:created>
  <dcterms:modified xsi:type="dcterms:W3CDTF">2016-06-08T10:50:00Z</dcterms:modified>
</cp:coreProperties>
</file>