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 xml:space="preserve">Приложение № </w:t>
      </w:r>
      <w:r w:rsidR="002D1C4C" w:rsidRPr="00965A76">
        <w:rPr>
          <w:rFonts w:ascii="Cambria" w:hAnsi="Cambria" w:cs="Times New Roman"/>
          <w:sz w:val="24"/>
          <w:szCs w:val="24"/>
        </w:rPr>
        <w:t>1</w:t>
      </w:r>
      <w:r w:rsidR="00FF72B9">
        <w:rPr>
          <w:rFonts w:ascii="Cambria" w:hAnsi="Cambria" w:cs="Times New Roman"/>
          <w:sz w:val="24"/>
          <w:szCs w:val="24"/>
        </w:rPr>
        <w:t>1</w:t>
      </w:r>
    </w:p>
    <w:p w:rsidR="00A01437" w:rsidRDefault="00A01437" w:rsidP="00A01437">
      <w:pPr>
        <w:spacing w:after="0"/>
        <w:jc w:val="right"/>
        <w:rPr>
          <w:rFonts w:ascii="Cambria" w:hAnsi="Cambria"/>
        </w:rPr>
      </w:pPr>
      <w:r w:rsidRPr="000132C4">
        <w:rPr>
          <w:rFonts w:ascii="Cambria" w:hAnsi="Cambria"/>
        </w:rPr>
        <w:t xml:space="preserve">к Учетной политике </w:t>
      </w:r>
    </w:p>
    <w:p w:rsidR="00A01437" w:rsidRDefault="00A01437" w:rsidP="00A01437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Контрольно-счетной комиссии</w:t>
      </w:r>
    </w:p>
    <w:p w:rsidR="00A01437" w:rsidRDefault="00A01437" w:rsidP="00A01437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 Добринского муниципального района</w:t>
      </w:r>
    </w:p>
    <w:p w:rsidR="00A01437" w:rsidRPr="00BE44ED" w:rsidRDefault="00A01437" w:rsidP="00A01437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Липецкой области</w:t>
      </w:r>
    </w:p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</w:p>
    <w:p w:rsidR="00E01AB1" w:rsidRPr="00965A76" w:rsidRDefault="00E01AB1" w:rsidP="00E01AB1">
      <w:pPr>
        <w:pStyle w:val="ConsPlusNormal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965A76">
        <w:rPr>
          <w:rFonts w:ascii="Cambria" w:hAnsi="Cambria" w:cs="Times New Roman"/>
          <w:b/>
          <w:sz w:val="24"/>
          <w:szCs w:val="24"/>
        </w:rPr>
        <w:t>Порядок принятия обязательств</w:t>
      </w:r>
      <w:r w:rsidR="006D320E" w:rsidRPr="00965A76">
        <w:rPr>
          <w:rFonts w:ascii="Cambria" w:hAnsi="Cambria" w:cs="Times New Roman"/>
          <w:b/>
          <w:sz w:val="24"/>
          <w:szCs w:val="24"/>
        </w:rPr>
        <w:t xml:space="preserve"> и денежных обязательств</w:t>
      </w:r>
    </w:p>
    <w:p w:rsidR="00E01AB1" w:rsidRPr="00965A76" w:rsidRDefault="00E01AB1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2552"/>
        <w:gridCol w:w="2516"/>
        <w:gridCol w:w="2553"/>
      </w:tblGrid>
      <w:tr w:rsidR="00701B27" w:rsidRPr="00965A76" w:rsidTr="006D320E"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0 50211 000</w:t>
            </w:r>
          </w:p>
        </w:tc>
        <w:tc>
          <w:tcPr>
            <w:tcW w:w="5069" w:type="dxa"/>
            <w:gridSpan w:val="2"/>
          </w:tcPr>
          <w:p w:rsid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денежных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701B27" w:rsidRPr="00965A76" w:rsidRDefault="00156DA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0 50212 000 </w:t>
            </w:r>
          </w:p>
        </w:tc>
      </w:tr>
      <w:tr w:rsidR="00701B27" w:rsidRPr="00965A76" w:rsidTr="006D320E"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701B27" w:rsidRPr="00156DAE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965A76" w:rsidTr="006D320E">
        <w:trPr>
          <w:trHeight w:val="518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156DAE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– принимаемое обязательство</w:t>
            </w:r>
            <w:r w:rsidR="00156DA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517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:rsidR="00701B27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- принимаемое обязательство</w:t>
            </w:r>
          </w:p>
          <w:p w:rsidR="00156DAE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начислениям в соответствии с Трудовым </w:t>
            </w:r>
            <w:hyperlink r:id="rId4" w:history="1">
              <w:r w:rsidRPr="00965A76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РФ на основании: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трудовых договоров;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156DAE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  <w:p w:rsidR="00701B27" w:rsidRPr="00965A76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DAE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  <w:r w:rsidR="006D320E" w:rsidRPr="00965A7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Расчетно-платежная ведомость, Записка-расчет, Листок </w:t>
            </w:r>
            <w:proofErr w:type="spellStart"/>
            <w:r w:rsidRPr="00965A76">
              <w:rPr>
                <w:rFonts w:ascii="Cambria" w:hAnsi="Cambria" w:cs="Times New Roman"/>
                <w:sz w:val="24"/>
                <w:szCs w:val="24"/>
              </w:rPr>
              <w:t>нетрудоспособност</w:t>
            </w:r>
            <w:proofErr w:type="spellEnd"/>
          </w:p>
        </w:tc>
      </w:tr>
      <w:tr w:rsidR="006D320E" w:rsidRPr="00965A76" w:rsidTr="006D320E">
        <w:trPr>
          <w:trHeight w:val="650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6D320E" w:rsidRPr="00FF72B9" w:rsidRDefault="00FF72B9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F72B9">
              <w:rPr>
                <w:rFonts w:ascii="Cambria" w:hAnsi="Cambria" w:cs="Times New Roman"/>
                <w:sz w:val="24"/>
                <w:szCs w:val="24"/>
              </w:rPr>
              <w:t>Н</w:t>
            </w:r>
            <w:r w:rsidR="006D320E" w:rsidRPr="00FF72B9">
              <w:rPr>
                <w:rFonts w:ascii="Cambria" w:hAnsi="Cambria" w:cs="Times New Roman"/>
                <w:sz w:val="24"/>
                <w:szCs w:val="24"/>
              </w:rPr>
              <w:t>а дату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6D320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F72B9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64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Приказ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6D320E" w:rsidRPr="00965A76" w:rsidRDefault="00FF72B9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F72B9">
              <w:rPr>
                <w:rFonts w:ascii="Cambria" w:hAnsi="Cambria" w:cs="Times New Roman"/>
                <w:sz w:val="24"/>
                <w:szCs w:val="24"/>
              </w:rPr>
              <w:t>Н</w:t>
            </w:r>
            <w:r w:rsidR="006D320E" w:rsidRPr="00FF72B9">
              <w:rPr>
                <w:rFonts w:ascii="Cambria" w:hAnsi="Cambria" w:cs="Times New Roman"/>
                <w:sz w:val="24"/>
                <w:szCs w:val="24"/>
              </w:rPr>
              <w:t>а дат</w:t>
            </w:r>
            <w:r w:rsidR="00156DAE" w:rsidRPr="00FF72B9">
              <w:rPr>
                <w:rFonts w:ascii="Cambria" w:hAnsi="Cambria" w:cs="Times New Roman"/>
                <w:sz w:val="24"/>
                <w:szCs w:val="24"/>
              </w:rPr>
              <w:t>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6D320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F72B9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</w:tr>
      <w:tr w:rsidR="006D320E" w:rsidRPr="00965A76" w:rsidTr="00D43C13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</w:t>
            </w:r>
            <w:r w:rsidR="00FF72B9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156DA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Дата вступления в силу решения суда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354CA6" w:rsidRPr="00965A76" w:rsidRDefault="00354CA6" w:rsidP="00E01AB1">
      <w:pPr>
        <w:rPr>
          <w:rFonts w:ascii="Cambria" w:hAnsi="Cambria" w:cs="Times New Roman"/>
          <w:sz w:val="24"/>
          <w:szCs w:val="24"/>
        </w:r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  <w:sectPr w:rsidR="006D320E" w:rsidRPr="00965A76" w:rsidSect="00701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E01AB1" w:rsidRPr="00965A76" w:rsidRDefault="00E01AB1" w:rsidP="006D3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="Times New Roman"/>
          <w:b/>
          <w:bCs/>
          <w:sz w:val="24"/>
          <w:szCs w:val="24"/>
        </w:rPr>
      </w:pPr>
      <w:r w:rsidRPr="00965A76">
        <w:rPr>
          <w:rFonts w:ascii="Cambria" w:hAnsi="Cambria" w:cs="Times New Roman"/>
          <w:b/>
          <w:bCs/>
          <w:sz w:val="24"/>
          <w:szCs w:val="24"/>
        </w:rPr>
        <w:t>Порядок включения данных бюджетного учета</w:t>
      </w:r>
      <w:r w:rsidR="006D320E" w:rsidRPr="00965A7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965A76">
        <w:rPr>
          <w:rFonts w:ascii="Cambria" w:hAnsi="Cambria" w:cs="Times New Roman"/>
          <w:b/>
          <w:bCs/>
          <w:sz w:val="24"/>
          <w:szCs w:val="24"/>
        </w:rPr>
        <w:t>в показатели принятых денежных обязательств</w:t>
      </w:r>
    </w:p>
    <w:p w:rsidR="00E01AB1" w:rsidRPr="00965A76" w:rsidRDefault="00E01AB1" w:rsidP="00E0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Times New Roman"/>
          <w:bCs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E01AB1" w:rsidRPr="00965A76" w:rsidTr="00FF72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Хозяйственные операции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Данные бюджетного учета</w:t>
            </w:r>
          </w:p>
        </w:tc>
      </w:tr>
      <w:tr w:rsidR="00E01AB1" w:rsidRPr="00965A76" w:rsidTr="00FF72B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Приобретение товаров, работ, услуг</w:t>
            </w:r>
          </w:p>
        </w:tc>
      </w:tr>
      <w:tr w:rsidR="00E01AB1" w:rsidRPr="00965A76" w:rsidTr="00FF72B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по счетам 1 206 21 000 - 1 206 26 000, 1 206 31 000 - 1 206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21 000 - 1 302 26 000, 1 302 31 000 - 1 302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21 000 - 1 302 26 000, 1 302 31 000 - 1 302 34 000,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FF72B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E01AB1" w:rsidRPr="00965A76" w:rsidTr="00FF72B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E01AB1" w:rsidRPr="00965A76" w:rsidTr="00FF72B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соответствующих аналитических счетов счета 1 208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1 208 00 000, отражающих возмещение в текущем периоде подотчетным лицам перерасходов по авансам прошлых лет</w:t>
            </w:r>
          </w:p>
        </w:tc>
      </w:tr>
      <w:tr w:rsidR="00E01AB1" w:rsidRPr="00965A76" w:rsidTr="00FF72B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Оплата труда и иные выплаты работникам</w:t>
            </w:r>
          </w:p>
        </w:tc>
      </w:tr>
      <w:tr w:rsidR="00E01AB1" w:rsidRPr="00965A76" w:rsidTr="00FF72B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11 000 - 1 302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11 000 - 1 302 13 000, 1 304 02 000, 1 304 03 000,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FF72B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обязательным платежам в бюджеты бюджетной системы РФ</w:t>
            </w:r>
          </w:p>
        </w:tc>
      </w:tr>
      <w:tr w:rsidR="00E01AB1" w:rsidRPr="00965A76" w:rsidTr="00FF72B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1 303 02 000 - 1 303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1 303 02 000 - 1 303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E01AB1" w:rsidRPr="00965A76" w:rsidTr="00FF72B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E01AB1" w:rsidRPr="00965A76" w:rsidTr="00FF72B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6.</w:t>
            </w:r>
            <w:r w:rsidR="00FF72B9">
              <w:rPr>
                <w:rFonts w:ascii="Cambria" w:hAnsi="Cambri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штрафам, пеням и проч.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счета 1 302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счетов 1 302 91 000, отражающих исполненные в текущем периоде обязательства прошлых лет</w:t>
            </w:r>
          </w:p>
        </w:tc>
      </w:tr>
    </w:tbl>
    <w:p w:rsidR="00E01AB1" w:rsidRPr="00965A76" w:rsidRDefault="00E01AB1" w:rsidP="00E01AB1">
      <w:pPr>
        <w:rPr>
          <w:rFonts w:ascii="Cambria" w:hAnsi="Cambria" w:cs="Times New Roman"/>
          <w:sz w:val="24"/>
          <w:szCs w:val="24"/>
        </w:rPr>
      </w:pPr>
    </w:p>
    <w:sectPr w:rsidR="00E01AB1" w:rsidRPr="00965A76" w:rsidSect="006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1"/>
    <w:rsid w:val="00156DAE"/>
    <w:rsid w:val="002D1C4C"/>
    <w:rsid w:val="00354CA6"/>
    <w:rsid w:val="006D320E"/>
    <w:rsid w:val="00701B27"/>
    <w:rsid w:val="00965A76"/>
    <w:rsid w:val="00A01437"/>
    <w:rsid w:val="00B5363D"/>
    <w:rsid w:val="00E01AB1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37E8-0632-4F4C-894A-588FD768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E2828F72FCA056425C93D64078CC3CC3F8F1A26A7E00D629049149B3e11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garshina</cp:lastModifiedBy>
  <cp:revision>3</cp:revision>
  <dcterms:created xsi:type="dcterms:W3CDTF">2018-03-23T13:11:00Z</dcterms:created>
  <dcterms:modified xsi:type="dcterms:W3CDTF">2018-03-23T13:16:00Z</dcterms:modified>
</cp:coreProperties>
</file>