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59" w:rsidRPr="00FC2591" w:rsidRDefault="007E12A7" w:rsidP="00FC25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FC2591" w:rsidRPr="00FC2591">
        <w:rPr>
          <w:rFonts w:ascii="Times New Roman" w:hAnsi="Times New Roman" w:cs="Times New Roman"/>
          <w:b/>
          <w:sz w:val="28"/>
          <w:szCs w:val="28"/>
        </w:rPr>
        <w:t>О</w:t>
      </w:r>
      <w:r w:rsidR="00B63859" w:rsidRPr="00FC2591">
        <w:rPr>
          <w:rFonts w:ascii="Times New Roman" w:hAnsi="Times New Roman" w:cs="Times New Roman"/>
          <w:b/>
          <w:sz w:val="28"/>
          <w:szCs w:val="28"/>
        </w:rPr>
        <w:t>снования регистрации несовершеннолетних по месту жительства</w:t>
      </w:r>
    </w:p>
    <w:p w:rsidR="00B63859" w:rsidRPr="00B63859" w:rsidRDefault="00B63859" w:rsidP="00B63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859" w:rsidRPr="00B63859" w:rsidRDefault="00B63859" w:rsidP="00B6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59">
        <w:rPr>
          <w:rFonts w:ascii="Times New Roman" w:hAnsi="Times New Roman" w:cs="Times New Roman"/>
          <w:sz w:val="28"/>
          <w:szCs w:val="28"/>
        </w:rPr>
        <w:t>Так как регистрация по месту жительства - это регистрация по месту постоянного или преимущественного проживания гражданина, вопрос о регистрации тесно связан с правом на вселение в жилое помещение.</w:t>
      </w:r>
    </w:p>
    <w:p w:rsidR="00B63859" w:rsidRPr="00B63859" w:rsidRDefault="00B63859" w:rsidP="00B6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59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5" w:history="1">
        <w:r w:rsidRPr="00B6385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 Российской Федерации  предусматривает безусловное право на вселение (</w:t>
      </w:r>
      <w:proofErr w:type="gramStart"/>
      <w:r w:rsidRPr="00B638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следовательно, и регистрацию) несовершеннолетнего в квартиру, где зарегистрированы один или оба из его родителей. В соответствии с </w:t>
      </w:r>
      <w:hyperlink r:id="rId6" w:history="1">
        <w:r w:rsidRPr="00B63859">
          <w:rPr>
            <w:rFonts w:ascii="Times New Roman" w:hAnsi="Times New Roman" w:cs="Times New Roman"/>
            <w:sz w:val="28"/>
            <w:szCs w:val="28"/>
          </w:rPr>
          <w:t>п. 1 ст. 70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 ЖК РФ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B6385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63859">
        <w:rPr>
          <w:rFonts w:ascii="Times New Roman" w:hAnsi="Times New Roman" w:cs="Times New Roman"/>
          <w:sz w:val="28"/>
          <w:szCs w:val="28"/>
        </w:rPr>
        <w:t xml:space="preserve">. В отношении жилых помещений, находящихся в собственности граждан, такое правило </w:t>
      </w:r>
      <w:hyperlink r:id="rId7" w:history="1">
        <w:r w:rsidRPr="00B63859">
          <w:rPr>
            <w:rFonts w:ascii="Times New Roman" w:hAnsi="Times New Roman" w:cs="Times New Roman"/>
            <w:sz w:val="28"/>
            <w:szCs w:val="28"/>
          </w:rPr>
          <w:t>ЖК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 РФ не предусмотрено. </w:t>
      </w:r>
      <w:proofErr w:type="gramStart"/>
      <w:r w:rsidRPr="00B63859">
        <w:rPr>
          <w:rFonts w:ascii="Times New Roman" w:hAnsi="Times New Roman" w:cs="Times New Roman"/>
          <w:sz w:val="28"/>
          <w:szCs w:val="28"/>
        </w:rPr>
        <w:t xml:space="preserve">Однако Верховный Суд РФ в </w:t>
      </w:r>
      <w:hyperlink r:id="rId8" w:history="1">
        <w:r w:rsidRPr="00B63859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 Пленума от 02.07.2009 № 14 «О некоторых вопросах, возникших в судебной практике при применении Жилищного кодекса Российской Федерации» разъяснил, что по аналогии закона (</w:t>
      </w:r>
      <w:hyperlink r:id="rId9" w:history="1">
        <w:r w:rsidRPr="00B63859">
          <w:rPr>
            <w:rFonts w:ascii="Times New Roman" w:hAnsi="Times New Roman" w:cs="Times New Roman"/>
            <w:sz w:val="28"/>
            <w:szCs w:val="28"/>
          </w:rPr>
          <w:t>ч. 1 ст. 7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 ЖК РФ) с целью обеспечения прав несовершеннолетних детей за членами семьи собственника жилого помещения может быть признано право на вселение своих несовершеннолетних детей в жилое помещение.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Такая же аналогия может быть применена к помещениям специализированного жилого фонда.</w:t>
      </w:r>
    </w:p>
    <w:p w:rsidR="00B63859" w:rsidRPr="00B63859" w:rsidRDefault="00B63859" w:rsidP="00B63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59">
        <w:rPr>
          <w:rFonts w:ascii="Times New Roman" w:hAnsi="Times New Roman" w:cs="Times New Roman"/>
          <w:sz w:val="28"/>
          <w:szCs w:val="28"/>
        </w:rPr>
        <w:t xml:space="preserve">Правовые нормы, регламентирующие основания и порядок регистрации граждан по месту жительства, подтверждают этот принцип. </w:t>
      </w:r>
      <w:hyperlink r:id="rId10" w:history="1">
        <w:r w:rsidRPr="00B63859">
          <w:rPr>
            <w:rFonts w:ascii="Times New Roman" w:hAnsi="Times New Roman" w:cs="Times New Roman"/>
            <w:sz w:val="28"/>
            <w:szCs w:val="28"/>
          </w:rPr>
          <w:t>Пункты 44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63859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Министерства внутренних дел Российской Федерации по предоставлению государственной услуги </w:t>
      </w:r>
      <w:proofErr w:type="gramStart"/>
      <w:r w:rsidRPr="00B638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регистрационному учету граждан Российской Федерации по месту пребывания и по месту жительства в пределах Российской Федерации, утвержденного приказом МВД России от 31.12.2017 № 984, не указывают согласие собственника, членов его семьи, </w:t>
      </w:r>
      <w:proofErr w:type="spellStart"/>
      <w:r w:rsidRPr="00B6385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63859">
        <w:rPr>
          <w:rFonts w:ascii="Times New Roman" w:hAnsi="Times New Roman" w:cs="Times New Roman"/>
          <w:sz w:val="28"/>
          <w:szCs w:val="28"/>
        </w:rPr>
        <w:t>, нанимателя в качестве необходимого документа при регистрации по месту жительства или пребывания несовершеннолетних, не достигших 14-летнего возраста.</w:t>
      </w:r>
    </w:p>
    <w:p w:rsidR="00B63859" w:rsidRPr="00B63859" w:rsidRDefault="00B63859" w:rsidP="00B63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859">
        <w:rPr>
          <w:rFonts w:ascii="Times New Roman" w:hAnsi="Times New Roman" w:cs="Times New Roman"/>
          <w:sz w:val="28"/>
          <w:szCs w:val="28"/>
        </w:rPr>
        <w:t xml:space="preserve">При этом регистрация несовершеннолетних, достигших 14-летнего возраста, производится в общем порядке с обязательным приложением письменного согласия о вселении от проживающих совместно с нанимателем жилого помещения совершеннолетних пользователей, </w:t>
      </w:r>
      <w:proofErr w:type="spellStart"/>
      <w:r w:rsidRPr="00B6385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63859">
        <w:rPr>
          <w:rFonts w:ascii="Times New Roman" w:hAnsi="Times New Roman" w:cs="Times New Roman"/>
          <w:sz w:val="28"/>
          <w:szCs w:val="28"/>
        </w:rPr>
        <w:t xml:space="preserve"> и всех участников долевой собственности (</w:t>
      </w:r>
      <w:hyperlink r:id="rId12" w:history="1">
        <w:r w:rsidRPr="00B63859">
          <w:rPr>
            <w:rFonts w:ascii="Times New Roman" w:hAnsi="Times New Roman" w:cs="Times New Roman"/>
            <w:sz w:val="28"/>
            <w:szCs w:val="28"/>
          </w:rPr>
          <w:t>п. п. 2.1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63859">
          <w:rPr>
            <w:rFonts w:ascii="Times New Roman" w:hAnsi="Times New Roman" w:cs="Times New Roman"/>
            <w:sz w:val="28"/>
            <w:szCs w:val="28"/>
          </w:rPr>
          <w:t>49.4</w:t>
        </w:r>
      </w:hyperlink>
      <w:r w:rsidRPr="00B63859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B56D83" w:rsidRPr="008F1E82" w:rsidRDefault="000C42E1" w:rsidP="008F1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6D83" w:rsidRPr="008F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1E"/>
    <w:rsid w:val="000C3063"/>
    <w:rsid w:val="000C42E1"/>
    <w:rsid w:val="00164A1E"/>
    <w:rsid w:val="007E12A7"/>
    <w:rsid w:val="008F1E82"/>
    <w:rsid w:val="00B56D83"/>
    <w:rsid w:val="00B63859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1F05BE61C58A0D931F8E3147159CBD9B1ECD7A15BDA21B2ADAAD810c1K" TargetMode="External"/><Relationship Id="rId13" Type="http://schemas.openxmlformats.org/officeDocument/2006/relationships/hyperlink" Target="consultantplus://offline/ref=4D71F05BE61C58A0D931F8E3147159CBD3B1E8D2A152872BBAF4A6DA06579CA95185A600C65B284817c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1F05BE61C58A0D931F8E3147159CBD3B1E9DDA552872BBAF4A6DA0615c7K" TargetMode="External"/><Relationship Id="rId12" Type="http://schemas.openxmlformats.org/officeDocument/2006/relationships/hyperlink" Target="consultantplus://offline/ref=4D71F05BE61C58A0D931F8E3147159CBD3B1E8D2A152872BBAF4A6DA06579CA95185A600C65B2B4B17c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1F05BE61C58A0D931F8E3147159CBD3B1E9DDA552872BBAF4A6DA06579CA95185A600C65B2F4E17c8K" TargetMode="External"/><Relationship Id="rId11" Type="http://schemas.openxmlformats.org/officeDocument/2006/relationships/hyperlink" Target="consultantplus://offline/ref=4D71F05BE61C58A0D931F8E3147159CBD3B1E8D2A152872BBAF4A6DA06579CA95185A600C65B284817c4K" TargetMode="External"/><Relationship Id="rId5" Type="http://schemas.openxmlformats.org/officeDocument/2006/relationships/hyperlink" Target="consultantplus://offline/ref=4D71F05BE61C58A0D931F8E3147159CBD3B1E9DDA552872BBAF4A6DA0615c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71F05BE61C58A0D931F8E3147159CBD3B1E8D2A152872BBAF4A6DA06579CA95185A600C65B294017c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1F05BE61C58A0D931F8E3147159CBD3B1E9DDA552872BBAF4A6DA06579CA95185A600C65B2B4D17c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2</cp:revision>
  <dcterms:created xsi:type="dcterms:W3CDTF">2021-05-20T08:54:00Z</dcterms:created>
  <dcterms:modified xsi:type="dcterms:W3CDTF">2021-05-20T08:54:00Z</dcterms:modified>
</cp:coreProperties>
</file>