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000" w:firstRow="0" w:lastRow="0" w:firstColumn="0" w:lastColumn="0" w:noHBand="0" w:noVBand="0"/>
      </w:tblPr>
      <w:tblGrid>
        <w:gridCol w:w="9363"/>
      </w:tblGrid>
      <w:tr w:rsidR="002369B3" w14:paraId="08492819" w14:textId="77777777" w:rsidTr="002E0F4F">
        <w:trPr>
          <w:cantSplit/>
          <w:trHeight w:val="1245"/>
          <w:jc w:val="center"/>
        </w:trPr>
        <w:tc>
          <w:tcPr>
            <w:tcW w:w="9363" w:type="dxa"/>
          </w:tcPr>
          <w:p w14:paraId="44944C8A" w14:textId="77777777" w:rsidR="002369B3" w:rsidRPr="00C97A4F" w:rsidRDefault="002369B3" w:rsidP="002E0F4F">
            <w:pPr>
              <w:widowControl w:val="0"/>
              <w:autoSpaceDE w:val="0"/>
              <w:autoSpaceDN w:val="0"/>
              <w:adjustRightInd w:val="0"/>
              <w:jc w:val="center"/>
              <w:rPr>
                <w:sz w:val="24"/>
              </w:rPr>
            </w:pPr>
            <w:r w:rsidRPr="00766C72">
              <w:rPr>
                <w:noProof/>
              </w:rPr>
              <w:drawing>
                <wp:inline distT="0" distB="0" distL="0" distR="0" wp14:anchorId="3D22BA6D" wp14:editId="5357C415">
                  <wp:extent cx="585989" cy="744387"/>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7" cstate="print">
                            <a:extLst>
                              <a:ext uri="{28A0092B-C50C-407E-A947-70E740481C1C}">
                                <a14:useLocalDpi xmlns:a14="http://schemas.microsoft.com/office/drawing/2010/main" val="0"/>
                              </a:ext>
                            </a:extLst>
                          </a:blip>
                          <a:srcRect l="15991" t="23839" r="17639" b="26968"/>
                          <a:stretch>
                            <a:fillRect/>
                          </a:stretch>
                        </pic:blipFill>
                        <pic:spPr bwMode="auto">
                          <a:xfrm>
                            <a:off x="0" y="0"/>
                            <a:ext cx="589160" cy="748415"/>
                          </a:xfrm>
                          <a:prstGeom prst="rect">
                            <a:avLst/>
                          </a:prstGeom>
                          <a:noFill/>
                          <a:ln>
                            <a:noFill/>
                          </a:ln>
                        </pic:spPr>
                      </pic:pic>
                    </a:graphicData>
                  </a:graphic>
                </wp:inline>
              </w:drawing>
            </w:r>
          </w:p>
        </w:tc>
      </w:tr>
    </w:tbl>
    <w:p w14:paraId="7993F203" w14:textId="77777777" w:rsidR="002369B3" w:rsidRPr="002369B3" w:rsidRDefault="002369B3" w:rsidP="002369B3">
      <w:pPr>
        <w:spacing w:after="0"/>
        <w:jc w:val="center"/>
        <w:rPr>
          <w:rFonts w:ascii="Times New Roman" w:hAnsi="Times New Roman" w:cs="Times New Roman"/>
          <w:b/>
          <w:sz w:val="32"/>
          <w:szCs w:val="32"/>
        </w:rPr>
      </w:pPr>
      <w:r w:rsidRPr="002369B3">
        <w:rPr>
          <w:rFonts w:ascii="Times New Roman" w:hAnsi="Times New Roman" w:cs="Times New Roman"/>
          <w:b/>
          <w:sz w:val="32"/>
          <w:szCs w:val="32"/>
        </w:rPr>
        <w:t>КОНТРОЛЬНО-СЧЁТНАЯ КОМИССИЯ</w:t>
      </w:r>
    </w:p>
    <w:p w14:paraId="3BB8605D" w14:textId="77777777" w:rsidR="002369B3" w:rsidRPr="002369B3" w:rsidRDefault="002369B3" w:rsidP="002369B3">
      <w:pPr>
        <w:spacing w:after="0"/>
        <w:jc w:val="center"/>
        <w:rPr>
          <w:rFonts w:ascii="Times New Roman" w:hAnsi="Times New Roman" w:cs="Times New Roman"/>
          <w:b/>
          <w:sz w:val="32"/>
          <w:szCs w:val="32"/>
        </w:rPr>
      </w:pPr>
      <w:r w:rsidRPr="002369B3">
        <w:rPr>
          <w:rFonts w:ascii="Times New Roman" w:hAnsi="Times New Roman" w:cs="Times New Roman"/>
          <w:b/>
          <w:sz w:val="32"/>
          <w:szCs w:val="32"/>
        </w:rPr>
        <w:t>ДОБРИНСКОГО МУНИЦИПАЛЬНОГО РАЙОНА</w:t>
      </w:r>
    </w:p>
    <w:p w14:paraId="2B55B29E" w14:textId="77777777" w:rsidR="002369B3" w:rsidRPr="002369B3" w:rsidRDefault="002369B3" w:rsidP="002369B3">
      <w:pPr>
        <w:spacing w:after="0" w:line="259" w:lineRule="auto"/>
        <w:jc w:val="center"/>
        <w:rPr>
          <w:rFonts w:ascii="Times New Roman" w:hAnsi="Times New Roman" w:cs="Times New Roman"/>
          <w:b/>
          <w:sz w:val="32"/>
          <w:szCs w:val="32"/>
        </w:rPr>
      </w:pPr>
      <w:r w:rsidRPr="002369B3">
        <w:rPr>
          <w:rFonts w:ascii="Times New Roman" w:hAnsi="Times New Roman" w:cs="Times New Roman"/>
          <w:b/>
          <w:sz w:val="32"/>
          <w:szCs w:val="32"/>
        </w:rPr>
        <w:t>ЛИПЕЦКОЙ ОБЛАСТИ</w:t>
      </w:r>
    </w:p>
    <w:p w14:paraId="20AC7EC7" w14:textId="77777777" w:rsidR="002369B3" w:rsidRDefault="002369B3" w:rsidP="002369B3">
      <w:pPr>
        <w:spacing w:after="0" w:line="259" w:lineRule="auto"/>
        <w:ind w:left="509"/>
        <w:jc w:val="center"/>
        <w:rPr>
          <w:rFonts w:ascii="Times New Roman" w:hAnsi="Times New Roman" w:cs="Times New Roman"/>
          <w:b/>
          <w:sz w:val="36"/>
          <w:szCs w:val="36"/>
        </w:rPr>
      </w:pPr>
    </w:p>
    <w:p w14:paraId="4FC92875" w14:textId="77777777" w:rsidR="002369B3" w:rsidRDefault="002369B3" w:rsidP="002369B3">
      <w:pPr>
        <w:spacing w:after="0" w:line="259" w:lineRule="auto"/>
        <w:ind w:left="509"/>
        <w:jc w:val="center"/>
        <w:rPr>
          <w:rFonts w:ascii="Times New Roman" w:hAnsi="Times New Roman" w:cs="Times New Roman"/>
          <w:b/>
          <w:sz w:val="36"/>
          <w:szCs w:val="36"/>
        </w:rPr>
      </w:pPr>
    </w:p>
    <w:p w14:paraId="76EE8639" w14:textId="77777777" w:rsidR="002369B3" w:rsidRDefault="002369B3" w:rsidP="002369B3">
      <w:pPr>
        <w:spacing w:after="0" w:line="259" w:lineRule="auto"/>
        <w:ind w:left="509"/>
        <w:jc w:val="center"/>
        <w:rPr>
          <w:rFonts w:ascii="Times New Roman" w:hAnsi="Times New Roman" w:cs="Times New Roman"/>
          <w:b/>
          <w:sz w:val="36"/>
          <w:szCs w:val="36"/>
        </w:rPr>
      </w:pPr>
    </w:p>
    <w:p w14:paraId="11B22148" w14:textId="7321E8D7" w:rsidR="002369B3" w:rsidRPr="002369B3" w:rsidRDefault="002369B3" w:rsidP="002369B3">
      <w:pPr>
        <w:spacing w:after="0" w:line="259" w:lineRule="auto"/>
        <w:ind w:left="509"/>
        <w:jc w:val="center"/>
        <w:rPr>
          <w:rFonts w:ascii="Times New Roman" w:hAnsi="Times New Roman" w:cs="Times New Roman"/>
          <w:b/>
          <w:sz w:val="36"/>
          <w:szCs w:val="36"/>
        </w:rPr>
      </w:pPr>
      <w:r w:rsidRPr="002369B3">
        <w:rPr>
          <w:rFonts w:ascii="Times New Roman" w:hAnsi="Times New Roman" w:cs="Times New Roman"/>
          <w:b/>
          <w:sz w:val="36"/>
          <w:szCs w:val="36"/>
        </w:rPr>
        <w:t>СТАНДАРТ ВНЕШНЕГО МУНИЦИПАЛЬНОГО ФИНАНСОВОГО КОНТРОЛЯ</w:t>
      </w:r>
    </w:p>
    <w:p w14:paraId="79B37E60" w14:textId="77777777" w:rsidR="002369B3" w:rsidRPr="002369B3" w:rsidRDefault="002369B3" w:rsidP="002369B3">
      <w:pPr>
        <w:spacing w:after="0" w:line="259" w:lineRule="auto"/>
        <w:ind w:left="509"/>
        <w:jc w:val="center"/>
        <w:rPr>
          <w:rFonts w:ascii="Times New Roman" w:hAnsi="Times New Roman" w:cs="Times New Roman"/>
          <w:b/>
          <w:sz w:val="36"/>
          <w:szCs w:val="36"/>
        </w:rPr>
      </w:pPr>
    </w:p>
    <w:p w14:paraId="7604240E" w14:textId="77777777" w:rsidR="002369B3" w:rsidRPr="002369B3" w:rsidRDefault="002369B3" w:rsidP="002369B3">
      <w:pPr>
        <w:spacing w:after="0" w:line="259" w:lineRule="auto"/>
        <w:ind w:left="509"/>
        <w:jc w:val="center"/>
        <w:rPr>
          <w:rFonts w:ascii="Times New Roman" w:hAnsi="Times New Roman" w:cs="Times New Roman"/>
          <w:b/>
        </w:rPr>
      </w:pPr>
    </w:p>
    <w:p w14:paraId="19830B15" w14:textId="77777777" w:rsidR="002369B3" w:rsidRPr="002369B3" w:rsidRDefault="002369B3" w:rsidP="002369B3">
      <w:pPr>
        <w:jc w:val="center"/>
        <w:rPr>
          <w:b/>
          <w:sz w:val="56"/>
          <w:szCs w:val="56"/>
        </w:rPr>
      </w:pPr>
      <w:r w:rsidRPr="002369B3">
        <w:rPr>
          <w:rFonts w:ascii="Times New Roman" w:hAnsi="Times New Roman" w:cs="Times New Roman"/>
          <w:b/>
          <w:sz w:val="56"/>
          <w:szCs w:val="56"/>
        </w:rPr>
        <w:t>«Общие правила проведения проверок управления и распоряжения муниципальным имуществом»</w:t>
      </w:r>
    </w:p>
    <w:p w14:paraId="64EEF031" w14:textId="634D12D6" w:rsidR="002369B3" w:rsidRPr="002369B3" w:rsidRDefault="002369B3" w:rsidP="002369B3">
      <w:pPr>
        <w:spacing w:line="264" w:lineRule="auto"/>
        <w:ind w:left="164" w:right="862"/>
        <w:jc w:val="center"/>
        <w:rPr>
          <w:rFonts w:ascii="Times New Roman" w:hAnsi="Times New Roman" w:cs="Times New Roman"/>
          <w:sz w:val="32"/>
          <w:szCs w:val="32"/>
        </w:rPr>
      </w:pPr>
      <w:r w:rsidRPr="002369B3">
        <w:rPr>
          <w:rFonts w:ascii="Times New Roman" w:hAnsi="Times New Roman" w:cs="Times New Roman"/>
          <w:sz w:val="32"/>
          <w:szCs w:val="32"/>
        </w:rPr>
        <w:t xml:space="preserve">      (утвержден Приказом от 0</w:t>
      </w:r>
      <w:r>
        <w:rPr>
          <w:rFonts w:ascii="Times New Roman" w:hAnsi="Times New Roman" w:cs="Times New Roman"/>
          <w:sz w:val="32"/>
          <w:szCs w:val="32"/>
        </w:rPr>
        <w:t>9</w:t>
      </w:r>
      <w:r w:rsidRPr="002369B3">
        <w:rPr>
          <w:rFonts w:ascii="Times New Roman" w:hAnsi="Times New Roman" w:cs="Times New Roman"/>
          <w:sz w:val="32"/>
          <w:szCs w:val="32"/>
        </w:rPr>
        <w:t>.12.2020г. №</w:t>
      </w:r>
      <w:r>
        <w:rPr>
          <w:rFonts w:ascii="Times New Roman" w:hAnsi="Times New Roman" w:cs="Times New Roman"/>
          <w:sz w:val="32"/>
          <w:szCs w:val="32"/>
        </w:rPr>
        <w:t>2</w:t>
      </w:r>
      <w:r w:rsidRPr="002369B3">
        <w:rPr>
          <w:rFonts w:ascii="Times New Roman" w:hAnsi="Times New Roman" w:cs="Times New Roman"/>
          <w:sz w:val="32"/>
          <w:szCs w:val="32"/>
        </w:rPr>
        <w:t>)</w:t>
      </w:r>
    </w:p>
    <w:p w14:paraId="3D8179FE" w14:textId="77777777" w:rsidR="002369B3" w:rsidRPr="002369B3" w:rsidRDefault="002369B3" w:rsidP="002369B3">
      <w:pPr>
        <w:spacing w:line="259" w:lineRule="auto"/>
        <w:ind w:right="14"/>
        <w:jc w:val="center"/>
        <w:rPr>
          <w:rFonts w:ascii="Times New Roman" w:hAnsi="Times New Roman" w:cs="Times New Roman"/>
        </w:rPr>
      </w:pPr>
    </w:p>
    <w:p w14:paraId="2B31D838" w14:textId="77777777" w:rsidR="002369B3" w:rsidRPr="002369B3" w:rsidRDefault="002369B3" w:rsidP="002369B3">
      <w:pPr>
        <w:spacing w:line="259" w:lineRule="auto"/>
        <w:ind w:right="14"/>
        <w:jc w:val="center"/>
        <w:rPr>
          <w:rFonts w:ascii="Times New Roman" w:hAnsi="Times New Roman" w:cs="Times New Roman"/>
          <w:sz w:val="36"/>
          <w:szCs w:val="36"/>
        </w:rPr>
      </w:pPr>
    </w:p>
    <w:p w14:paraId="3240B91B" w14:textId="77777777" w:rsidR="002369B3" w:rsidRPr="002369B3" w:rsidRDefault="002369B3" w:rsidP="002369B3">
      <w:pPr>
        <w:spacing w:line="259" w:lineRule="auto"/>
        <w:ind w:right="14"/>
        <w:jc w:val="center"/>
        <w:rPr>
          <w:rFonts w:ascii="Times New Roman" w:hAnsi="Times New Roman" w:cs="Times New Roman"/>
          <w:sz w:val="36"/>
          <w:szCs w:val="36"/>
        </w:rPr>
      </w:pPr>
    </w:p>
    <w:p w14:paraId="780A15B3" w14:textId="224C38EA" w:rsidR="002369B3" w:rsidRPr="002369B3" w:rsidRDefault="002369B3" w:rsidP="002369B3">
      <w:pPr>
        <w:spacing w:line="259" w:lineRule="auto"/>
        <w:ind w:right="14"/>
        <w:jc w:val="center"/>
        <w:rPr>
          <w:rFonts w:ascii="Times New Roman" w:hAnsi="Times New Roman" w:cs="Times New Roman"/>
          <w:sz w:val="36"/>
          <w:szCs w:val="36"/>
        </w:rPr>
      </w:pPr>
      <w:r w:rsidRPr="002369B3">
        <w:rPr>
          <w:rFonts w:ascii="Times New Roman" w:hAnsi="Times New Roman" w:cs="Times New Roman"/>
          <w:sz w:val="36"/>
          <w:szCs w:val="36"/>
        </w:rPr>
        <w:t xml:space="preserve">СВФК </w:t>
      </w:r>
      <w:r>
        <w:rPr>
          <w:rFonts w:ascii="Times New Roman" w:hAnsi="Times New Roman" w:cs="Times New Roman"/>
          <w:sz w:val="36"/>
          <w:szCs w:val="36"/>
        </w:rPr>
        <w:t>6</w:t>
      </w:r>
      <w:r w:rsidRPr="002369B3">
        <w:rPr>
          <w:rFonts w:ascii="Times New Roman" w:hAnsi="Times New Roman" w:cs="Times New Roman"/>
          <w:sz w:val="36"/>
          <w:szCs w:val="36"/>
        </w:rPr>
        <w:t>/2020</w:t>
      </w:r>
    </w:p>
    <w:p w14:paraId="76D5E04D" w14:textId="61301DFB" w:rsidR="00D269B8" w:rsidRDefault="00D269B8" w:rsidP="00B64AD3"/>
    <w:p w14:paraId="0DFB1023" w14:textId="73A6BC0B" w:rsidR="002369B3" w:rsidRDefault="002369B3" w:rsidP="00B64AD3"/>
    <w:p w14:paraId="5E88EE13" w14:textId="46224750" w:rsidR="002369B3" w:rsidRDefault="002369B3" w:rsidP="00B64AD3"/>
    <w:p w14:paraId="2C169DEF" w14:textId="7AB59371" w:rsidR="002369B3" w:rsidRDefault="002369B3" w:rsidP="00B64AD3"/>
    <w:p w14:paraId="22E64A0B" w14:textId="77777777" w:rsidR="002369B3" w:rsidRDefault="002369B3" w:rsidP="00B64AD3"/>
    <w:p w14:paraId="060AF365" w14:textId="62F9E380" w:rsidR="00B64AD3" w:rsidRDefault="00B64AD3" w:rsidP="002369B3">
      <w:pPr>
        <w:jc w:val="center"/>
        <w:rPr>
          <w:rFonts w:ascii="Times New Roman" w:hAnsi="Times New Roman" w:cs="Times New Roman"/>
          <w:b/>
          <w:bCs/>
          <w:sz w:val="28"/>
          <w:szCs w:val="28"/>
        </w:rPr>
      </w:pPr>
      <w:r w:rsidRPr="002369B3">
        <w:rPr>
          <w:rFonts w:ascii="Times New Roman" w:hAnsi="Times New Roman" w:cs="Times New Roman"/>
          <w:b/>
          <w:bCs/>
          <w:sz w:val="28"/>
          <w:szCs w:val="28"/>
        </w:rPr>
        <w:lastRenderedPageBreak/>
        <w:t>Оглавление</w:t>
      </w:r>
    </w:p>
    <w:p w14:paraId="2799803D" w14:textId="77777777" w:rsidR="002369B3" w:rsidRPr="002369B3" w:rsidRDefault="002369B3" w:rsidP="002369B3">
      <w:pPr>
        <w:jc w:val="center"/>
        <w:rPr>
          <w:rFonts w:ascii="Times New Roman" w:hAnsi="Times New Roman" w:cs="Times New Roman"/>
          <w:b/>
          <w:bCs/>
          <w:sz w:val="28"/>
          <w:szCs w:val="28"/>
        </w:rPr>
      </w:pPr>
    </w:p>
    <w:p w14:paraId="6D282243" w14:textId="0D4A9F26"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1. Общие положения</w:t>
      </w:r>
      <w:r w:rsidR="00B51957">
        <w:rPr>
          <w:rFonts w:ascii="Times New Roman" w:hAnsi="Times New Roman" w:cs="Times New Roman"/>
          <w:sz w:val="28"/>
          <w:szCs w:val="28"/>
        </w:rPr>
        <w:t>……………………………………………………</w:t>
      </w:r>
      <w:proofErr w:type="gramStart"/>
      <w:r w:rsidR="00B51957">
        <w:rPr>
          <w:rFonts w:ascii="Times New Roman" w:hAnsi="Times New Roman" w:cs="Times New Roman"/>
          <w:sz w:val="28"/>
          <w:szCs w:val="28"/>
        </w:rPr>
        <w:t>…….</w:t>
      </w:r>
      <w:proofErr w:type="gramEnd"/>
      <w:r w:rsidR="00B51957">
        <w:rPr>
          <w:rFonts w:ascii="Times New Roman" w:hAnsi="Times New Roman" w:cs="Times New Roman"/>
          <w:sz w:val="28"/>
          <w:szCs w:val="28"/>
        </w:rPr>
        <w:t>стр.3</w:t>
      </w:r>
    </w:p>
    <w:p w14:paraId="37B74380" w14:textId="658A93BE"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2. Термины и понятия, используемые в Стандарте</w:t>
      </w:r>
      <w:r w:rsidR="00B51957">
        <w:rPr>
          <w:rFonts w:ascii="Times New Roman" w:hAnsi="Times New Roman" w:cs="Times New Roman"/>
          <w:sz w:val="28"/>
          <w:szCs w:val="28"/>
        </w:rPr>
        <w:t>………………………...стр.3</w:t>
      </w:r>
    </w:p>
    <w:p w14:paraId="0CA5535B" w14:textId="0162A1C7"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3. Требования к порядку организации проведения проверки</w:t>
      </w:r>
      <w:r w:rsidR="00B51957">
        <w:rPr>
          <w:rFonts w:ascii="Times New Roman" w:hAnsi="Times New Roman" w:cs="Times New Roman"/>
          <w:sz w:val="28"/>
          <w:szCs w:val="28"/>
        </w:rPr>
        <w:t>……………...стр.5</w:t>
      </w:r>
    </w:p>
    <w:p w14:paraId="3D7B72F8" w14:textId="0B89FDD1"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4. Мероприятия по итогам проведения проверки</w:t>
      </w:r>
      <w:r w:rsidR="00B51957">
        <w:rPr>
          <w:rFonts w:ascii="Times New Roman" w:hAnsi="Times New Roman" w:cs="Times New Roman"/>
          <w:sz w:val="28"/>
          <w:szCs w:val="28"/>
        </w:rPr>
        <w:t>…………………………стр.21</w:t>
      </w:r>
    </w:p>
    <w:p w14:paraId="43F674AD" w14:textId="2D2443E2"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5. Осуществление контроля за исполнением положений Стандарта</w:t>
      </w:r>
      <w:proofErr w:type="gramStart"/>
      <w:r w:rsidR="00B51957">
        <w:rPr>
          <w:rFonts w:ascii="Times New Roman" w:hAnsi="Times New Roman" w:cs="Times New Roman"/>
          <w:sz w:val="28"/>
          <w:szCs w:val="28"/>
        </w:rPr>
        <w:t>…….</w:t>
      </w:r>
      <w:proofErr w:type="gramEnd"/>
      <w:r w:rsidR="00B51957">
        <w:rPr>
          <w:rFonts w:ascii="Times New Roman" w:hAnsi="Times New Roman" w:cs="Times New Roman"/>
          <w:sz w:val="28"/>
          <w:szCs w:val="28"/>
        </w:rPr>
        <w:t>стр.21</w:t>
      </w:r>
    </w:p>
    <w:p w14:paraId="60E6EFDB" w14:textId="77777777" w:rsidR="00B64AD3" w:rsidRDefault="00B64AD3" w:rsidP="00B64AD3"/>
    <w:p w14:paraId="168C8AB0" w14:textId="77777777" w:rsidR="00D269B8" w:rsidRDefault="00D269B8" w:rsidP="00B64AD3"/>
    <w:p w14:paraId="28B14B85" w14:textId="77777777" w:rsidR="00D269B8" w:rsidRDefault="00D269B8" w:rsidP="00B64AD3"/>
    <w:p w14:paraId="34AAEF08" w14:textId="77777777" w:rsidR="00D269B8" w:rsidRDefault="00D269B8" w:rsidP="00B64AD3"/>
    <w:p w14:paraId="1CA0C4D9" w14:textId="77777777" w:rsidR="00D269B8" w:rsidRDefault="00D269B8" w:rsidP="00B64AD3"/>
    <w:p w14:paraId="5EAC827C" w14:textId="77777777" w:rsidR="00D269B8" w:rsidRDefault="00D269B8" w:rsidP="00B64AD3"/>
    <w:p w14:paraId="1B16BE18" w14:textId="77777777" w:rsidR="00D269B8" w:rsidRDefault="00D269B8" w:rsidP="00B64AD3"/>
    <w:p w14:paraId="52875989" w14:textId="77777777" w:rsidR="00D269B8" w:rsidRDefault="00D269B8" w:rsidP="00B64AD3"/>
    <w:p w14:paraId="2D82CD2A" w14:textId="77777777" w:rsidR="00D269B8" w:rsidRDefault="00D269B8" w:rsidP="00B64AD3"/>
    <w:p w14:paraId="0E05896C" w14:textId="77777777" w:rsidR="00D269B8" w:rsidRDefault="00D269B8" w:rsidP="00B64AD3"/>
    <w:p w14:paraId="05759A74" w14:textId="77777777" w:rsidR="00D269B8" w:rsidRDefault="00D269B8" w:rsidP="00B64AD3"/>
    <w:p w14:paraId="0BB2F9AF" w14:textId="77777777" w:rsidR="00D269B8" w:rsidRDefault="00D269B8" w:rsidP="00B64AD3"/>
    <w:p w14:paraId="6C21621F" w14:textId="77777777" w:rsidR="00D269B8" w:rsidRDefault="00D269B8" w:rsidP="00B64AD3"/>
    <w:p w14:paraId="57BE3E44" w14:textId="77777777" w:rsidR="00D269B8" w:rsidRDefault="00D269B8" w:rsidP="00B64AD3"/>
    <w:p w14:paraId="38678C0C" w14:textId="77777777" w:rsidR="00D269B8" w:rsidRDefault="00D269B8" w:rsidP="00B64AD3"/>
    <w:p w14:paraId="77747DED" w14:textId="77777777" w:rsidR="00D269B8" w:rsidRDefault="00D269B8" w:rsidP="00B64AD3"/>
    <w:p w14:paraId="4B0FD792" w14:textId="77777777" w:rsidR="00D269B8" w:rsidRDefault="00D269B8" w:rsidP="00B64AD3"/>
    <w:p w14:paraId="39CDDA3A" w14:textId="77777777" w:rsidR="00D269B8" w:rsidRDefault="00D269B8" w:rsidP="00B64AD3"/>
    <w:p w14:paraId="2939A2E9" w14:textId="77777777" w:rsidR="00D269B8" w:rsidRDefault="00D269B8" w:rsidP="00B64AD3"/>
    <w:p w14:paraId="232B9532" w14:textId="77777777" w:rsidR="00D269B8" w:rsidRDefault="00D269B8" w:rsidP="00B64AD3"/>
    <w:p w14:paraId="5A075CC1" w14:textId="77777777" w:rsidR="00D269B8" w:rsidRDefault="00D269B8" w:rsidP="00B64AD3"/>
    <w:p w14:paraId="71155AE0" w14:textId="77777777" w:rsidR="00B64AD3" w:rsidRPr="000F11D0" w:rsidRDefault="00B64AD3" w:rsidP="00402886">
      <w:pPr>
        <w:jc w:val="center"/>
        <w:rPr>
          <w:rFonts w:ascii="Times New Roman" w:hAnsi="Times New Roman" w:cs="Times New Roman"/>
          <w:b/>
          <w:sz w:val="28"/>
          <w:szCs w:val="28"/>
        </w:rPr>
      </w:pPr>
      <w:r w:rsidRPr="000F11D0">
        <w:rPr>
          <w:rFonts w:ascii="Times New Roman" w:hAnsi="Times New Roman" w:cs="Times New Roman"/>
          <w:b/>
          <w:sz w:val="28"/>
          <w:szCs w:val="28"/>
        </w:rPr>
        <w:lastRenderedPageBreak/>
        <w:t>1. Общие положения</w:t>
      </w:r>
    </w:p>
    <w:p w14:paraId="5B4C442D" w14:textId="1A9EC9BB"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1.1. Стандарт муниципального финансового контроля, осуществляемого </w:t>
      </w:r>
      <w:r w:rsidR="00D269B8">
        <w:rPr>
          <w:rFonts w:ascii="Times New Roman" w:hAnsi="Times New Roman" w:cs="Times New Roman"/>
          <w:sz w:val="28"/>
          <w:szCs w:val="28"/>
        </w:rPr>
        <w:t>Контрольно-счетной</w:t>
      </w:r>
      <w:r w:rsidRPr="00D269B8">
        <w:rPr>
          <w:rFonts w:ascii="Times New Roman" w:hAnsi="Times New Roman" w:cs="Times New Roman"/>
          <w:sz w:val="28"/>
          <w:szCs w:val="28"/>
        </w:rPr>
        <w:t xml:space="preserve"> комиссией </w:t>
      </w:r>
      <w:r w:rsidR="002369B3">
        <w:rPr>
          <w:rFonts w:ascii="Times New Roman" w:hAnsi="Times New Roman" w:cs="Times New Roman"/>
          <w:sz w:val="28"/>
          <w:szCs w:val="28"/>
        </w:rPr>
        <w:t>Добринского</w:t>
      </w:r>
      <w:r w:rsidRPr="00D269B8">
        <w:rPr>
          <w:rFonts w:ascii="Times New Roman" w:hAnsi="Times New Roman" w:cs="Times New Roman"/>
          <w:sz w:val="28"/>
          <w:szCs w:val="28"/>
        </w:rPr>
        <w:t xml:space="preserve"> муниципального района </w:t>
      </w:r>
      <w:r w:rsidR="00D269B8">
        <w:rPr>
          <w:rFonts w:ascii="Times New Roman" w:hAnsi="Times New Roman" w:cs="Times New Roman"/>
          <w:sz w:val="28"/>
          <w:szCs w:val="28"/>
        </w:rPr>
        <w:t>Липецкой</w:t>
      </w:r>
      <w:r w:rsidRPr="00D269B8">
        <w:rPr>
          <w:rFonts w:ascii="Times New Roman" w:hAnsi="Times New Roman" w:cs="Times New Roman"/>
          <w:sz w:val="28"/>
          <w:szCs w:val="28"/>
        </w:rPr>
        <w:t xml:space="preserve"> области (далее – </w:t>
      </w:r>
      <w:r w:rsidR="00D269B8">
        <w:rPr>
          <w:rFonts w:ascii="Times New Roman" w:hAnsi="Times New Roman" w:cs="Times New Roman"/>
          <w:sz w:val="28"/>
          <w:szCs w:val="28"/>
        </w:rPr>
        <w:t>Контрольно-счетная</w:t>
      </w:r>
      <w:r w:rsidRPr="00D269B8">
        <w:rPr>
          <w:rFonts w:ascii="Times New Roman" w:hAnsi="Times New Roman" w:cs="Times New Roman"/>
          <w:sz w:val="28"/>
          <w:szCs w:val="28"/>
        </w:rPr>
        <w:t xml:space="preserve"> комиссия) «Общие правила проведения проверок управления и распоряжения муниципальным имуществом» (далее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r w:rsidR="00A164BC">
        <w:rPr>
          <w:rFonts w:ascii="Times New Roman" w:hAnsi="Times New Roman" w:cs="Times New Roman"/>
          <w:sz w:val="28"/>
          <w:szCs w:val="28"/>
        </w:rPr>
        <w:t xml:space="preserve"> </w:t>
      </w:r>
      <w:r w:rsidR="00D269B8" w:rsidRPr="007517B7">
        <w:rPr>
          <w:rFonts w:ascii="Times New Roman" w:hAnsi="Times New Roman" w:cs="Times New Roman"/>
          <w:sz w:val="28"/>
          <w:szCs w:val="28"/>
        </w:rPr>
        <w:t xml:space="preserve">Положения «О Контрольно-счетной комиссии </w:t>
      </w:r>
      <w:r w:rsidR="002369B3">
        <w:rPr>
          <w:rFonts w:ascii="Times New Roman" w:hAnsi="Times New Roman" w:cs="Times New Roman"/>
          <w:sz w:val="28"/>
          <w:szCs w:val="28"/>
        </w:rPr>
        <w:t>Добринского</w:t>
      </w:r>
      <w:r w:rsidR="00D269B8" w:rsidRPr="007517B7">
        <w:rPr>
          <w:rFonts w:ascii="Times New Roman" w:hAnsi="Times New Roman" w:cs="Times New Roman"/>
          <w:sz w:val="28"/>
          <w:szCs w:val="28"/>
        </w:rPr>
        <w:t xml:space="preserve"> муниципального района Липецкой области Российской Федерации»</w:t>
      </w:r>
      <w:r w:rsidR="00D269B8">
        <w:rPr>
          <w:rFonts w:ascii="Times New Roman" w:eastAsia="Calibri" w:hAnsi="Times New Roman" w:cs="Times New Roman"/>
          <w:sz w:val="28"/>
          <w:szCs w:val="28"/>
        </w:rPr>
        <w:t>, утвержденного</w:t>
      </w:r>
      <w:r w:rsidR="00A164BC">
        <w:rPr>
          <w:rFonts w:ascii="Times New Roman" w:eastAsia="Calibri" w:hAnsi="Times New Roman" w:cs="Times New Roman"/>
          <w:sz w:val="28"/>
          <w:szCs w:val="28"/>
        </w:rPr>
        <w:t xml:space="preserve"> </w:t>
      </w:r>
      <w:r w:rsidR="00D269B8" w:rsidRPr="007517B7">
        <w:rPr>
          <w:rFonts w:ascii="Times New Roman" w:hAnsi="Times New Roman" w:cs="Times New Roman"/>
          <w:sz w:val="28"/>
          <w:szCs w:val="28"/>
        </w:rPr>
        <w:t xml:space="preserve">решением Совета депутатов </w:t>
      </w:r>
      <w:r w:rsidR="002369B3">
        <w:rPr>
          <w:rFonts w:ascii="Times New Roman" w:hAnsi="Times New Roman" w:cs="Times New Roman"/>
          <w:sz w:val="28"/>
          <w:szCs w:val="28"/>
        </w:rPr>
        <w:t>Добринского</w:t>
      </w:r>
      <w:r w:rsidR="00D269B8" w:rsidRPr="007517B7">
        <w:rPr>
          <w:rFonts w:ascii="Times New Roman" w:hAnsi="Times New Roman" w:cs="Times New Roman"/>
          <w:sz w:val="28"/>
          <w:szCs w:val="28"/>
        </w:rPr>
        <w:t xml:space="preserve"> муниципального района от </w:t>
      </w:r>
      <w:r w:rsidR="002369B3">
        <w:rPr>
          <w:rFonts w:ascii="Times New Roman" w:hAnsi="Times New Roman" w:cs="Times New Roman"/>
          <w:sz w:val="28"/>
          <w:szCs w:val="28"/>
        </w:rPr>
        <w:t>10.0</w:t>
      </w:r>
      <w:r w:rsidR="00D269B8" w:rsidRPr="007517B7">
        <w:rPr>
          <w:rFonts w:ascii="Times New Roman" w:hAnsi="Times New Roman" w:cs="Times New Roman"/>
          <w:sz w:val="28"/>
          <w:szCs w:val="28"/>
        </w:rPr>
        <w:t>2.201</w:t>
      </w:r>
      <w:r w:rsidR="002369B3">
        <w:rPr>
          <w:rFonts w:ascii="Times New Roman" w:hAnsi="Times New Roman" w:cs="Times New Roman"/>
          <w:sz w:val="28"/>
          <w:szCs w:val="28"/>
        </w:rPr>
        <w:t>7</w:t>
      </w:r>
      <w:r w:rsidR="00D269B8" w:rsidRPr="007517B7">
        <w:rPr>
          <w:rFonts w:ascii="Times New Roman" w:hAnsi="Times New Roman" w:cs="Times New Roman"/>
          <w:sz w:val="28"/>
          <w:szCs w:val="28"/>
        </w:rPr>
        <w:t xml:space="preserve"> №</w:t>
      </w:r>
      <w:r w:rsidR="002369B3">
        <w:rPr>
          <w:rFonts w:ascii="Times New Roman" w:hAnsi="Times New Roman" w:cs="Times New Roman"/>
          <w:sz w:val="28"/>
          <w:szCs w:val="28"/>
        </w:rPr>
        <w:t>132-рс</w:t>
      </w:r>
      <w:r w:rsidRPr="00D269B8">
        <w:rPr>
          <w:rFonts w:ascii="Times New Roman" w:hAnsi="Times New Roman" w:cs="Times New Roman"/>
          <w:sz w:val="28"/>
          <w:szCs w:val="28"/>
        </w:rPr>
        <w:t>.</w:t>
      </w:r>
    </w:p>
    <w:p w14:paraId="17E0557B"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1.2. Стандарт разработан с учетом требований и положений Международных стандартов, Положения о </w:t>
      </w:r>
      <w:r w:rsidR="00D269B8">
        <w:rPr>
          <w:rFonts w:ascii="Times New Roman" w:hAnsi="Times New Roman" w:cs="Times New Roman"/>
          <w:sz w:val="28"/>
          <w:szCs w:val="28"/>
        </w:rPr>
        <w:t>Контрольно-счетной</w:t>
      </w:r>
      <w:r w:rsidRPr="00D269B8">
        <w:rPr>
          <w:rFonts w:ascii="Times New Roman" w:hAnsi="Times New Roman" w:cs="Times New Roman"/>
          <w:sz w:val="28"/>
          <w:szCs w:val="28"/>
        </w:rPr>
        <w:t xml:space="preserve"> комиссии, </w:t>
      </w:r>
      <w:r w:rsidRPr="00016A11">
        <w:rPr>
          <w:rFonts w:ascii="Times New Roman" w:hAnsi="Times New Roman" w:cs="Times New Roman"/>
          <w:sz w:val="28"/>
          <w:szCs w:val="28"/>
        </w:rPr>
        <w:t xml:space="preserve">а также с учетом имеющегося опыта проведения </w:t>
      </w:r>
      <w:r w:rsidR="00FA73D4" w:rsidRPr="00016A11">
        <w:rPr>
          <w:rFonts w:ascii="Times New Roman" w:hAnsi="Times New Roman" w:cs="Times New Roman"/>
          <w:sz w:val="28"/>
          <w:szCs w:val="28"/>
        </w:rPr>
        <w:t>контрольных</w:t>
      </w:r>
      <w:r w:rsidRPr="00016A11">
        <w:rPr>
          <w:rFonts w:ascii="Times New Roman" w:hAnsi="Times New Roman" w:cs="Times New Roman"/>
          <w:sz w:val="28"/>
          <w:szCs w:val="28"/>
        </w:rPr>
        <w:t xml:space="preserve"> и экспертно-аналитических</w:t>
      </w:r>
      <w:r w:rsidRPr="00D269B8">
        <w:rPr>
          <w:rFonts w:ascii="Times New Roman" w:hAnsi="Times New Roman" w:cs="Times New Roman"/>
          <w:sz w:val="28"/>
          <w:szCs w:val="28"/>
        </w:rPr>
        <w:t xml:space="preserve"> мероприятий в сфере управления и распоряжения имуществом, находящимся в муниципальной собственности.</w:t>
      </w:r>
    </w:p>
    <w:p w14:paraId="143C0F13"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1.3. Целью Стандарта является установление общих правил, требований и процедур осуществления </w:t>
      </w:r>
      <w:r w:rsidR="00FA73D4">
        <w:rPr>
          <w:rFonts w:ascii="Times New Roman" w:hAnsi="Times New Roman" w:cs="Times New Roman"/>
          <w:sz w:val="28"/>
          <w:szCs w:val="28"/>
        </w:rPr>
        <w:t>Контрольно-счетной</w:t>
      </w:r>
      <w:r w:rsidRPr="00D269B8">
        <w:rPr>
          <w:rFonts w:ascii="Times New Roman" w:hAnsi="Times New Roman" w:cs="Times New Roman"/>
          <w:sz w:val="28"/>
          <w:szCs w:val="28"/>
        </w:rPr>
        <w:t xml:space="preserve"> комиссией контрольных мероприятий в сфере управления и распоряжения имуществом, находящимся в муниципальной собственности.</w:t>
      </w:r>
    </w:p>
    <w:p w14:paraId="5F1B1901"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1.4. Задачами Стандарта являются:</w:t>
      </w:r>
    </w:p>
    <w:p w14:paraId="2D9B11AF"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 определение содержания и порядка организации контрольных мероприятий;</w:t>
      </w:r>
    </w:p>
    <w:p w14:paraId="310223A4"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определение общих правил и процедур проведения проверок.</w:t>
      </w:r>
    </w:p>
    <w:p w14:paraId="3A1E25D7" w14:textId="57E18EFE" w:rsidR="00B64AD3" w:rsidRPr="000F11D0" w:rsidRDefault="00B64AD3" w:rsidP="00402886">
      <w:pPr>
        <w:jc w:val="center"/>
        <w:rPr>
          <w:rFonts w:ascii="Times New Roman" w:hAnsi="Times New Roman" w:cs="Times New Roman"/>
          <w:b/>
          <w:sz w:val="28"/>
          <w:szCs w:val="28"/>
        </w:rPr>
      </w:pPr>
      <w:r w:rsidRPr="000F11D0">
        <w:rPr>
          <w:rFonts w:ascii="Times New Roman" w:hAnsi="Times New Roman" w:cs="Times New Roman"/>
          <w:b/>
          <w:sz w:val="28"/>
          <w:szCs w:val="28"/>
        </w:rPr>
        <w:t xml:space="preserve">2. Термины и понятия, используемые </w:t>
      </w:r>
      <w:r w:rsidR="00A164BC" w:rsidRPr="000F11D0">
        <w:rPr>
          <w:rFonts w:ascii="Times New Roman" w:hAnsi="Times New Roman" w:cs="Times New Roman"/>
          <w:b/>
          <w:sz w:val="28"/>
          <w:szCs w:val="28"/>
        </w:rPr>
        <w:t xml:space="preserve">в </w:t>
      </w:r>
      <w:r w:rsidRPr="000F11D0">
        <w:rPr>
          <w:rFonts w:ascii="Times New Roman" w:hAnsi="Times New Roman" w:cs="Times New Roman"/>
          <w:b/>
          <w:sz w:val="28"/>
          <w:szCs w:val="28"/>
        </w:rPr>
        <w:t>Стандарте</w:t>
      </w:r>
      <w:r w:rsidR="00A164BC" w:rsidRPr="000F11D0">
        <w:rPr>
          <w:rFonts w:ascii="Times New Roman" w:hAnsi="Times New Roman" w:cs="Times New Roman"/>
          <w:b/>
          <w:sz w:val="28"/>
          <w:szCs w:val="28"/>
        </w:rPr>
        <w:t>:</w:t>
      </w:r>
    </w:p>
    <w:p w14:paraId="319E8C16" w14:textId="77777777" w:rsidR="00B64AD3"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B64AD3" w:rsidRPr="002369B3">
        <w:rPr>
          <w:rFonts w:ascii="Times New Roman" w:hAnsi="Times New Roman" w:cs="Times New Roman"/>
          <w:b/>
          <w:bCs/>
          <w:i/>
          <w:sz w:val="28"/>
          <w:szCs w:val="28"/>
        </w:rPr>
        <w:t>Реестр муниципального имущества</w:t>
      </w:r>
      <w:r w:rsidR="00B64AD3" w:rsidRPr="00D269B8">
        <w:rPr>
          <w:rFonts w:ascii="Times New Roman" w:hAnsi="Times New Roman" w:cs="Times New Roman"/>
          <w:sz w:val="28"/>
          <w:szCs w:val="28"/>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14:paraId="2A70FFCF" w14:textId="01CB78B3" w:rsidR="00EB21E8"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EB21E8" w:rsidRPr="002369B3">
        <w:rPr>
          <w:rFonts w:ascii="Times New Roman" w:hAnsi="Times New Roman" w:cs="Times New Roman"/>
          <w:b/>
          <w:bCs/>
          <w:i/>
          <w:sz w:val="28"/>
          <w:szCs w:val="28"/>
        </w:rPr>
        <w:t>Бюджетная доходность</w:t>
      </w:r>
      <w:r w:rsidR="00EB21E8">
        <w:rPr>
          <w:rFonts w:ascii="Times New Roman" w:hAnsi="Times New Roman" w:cs="Times New Roman"/>
          <w:sz w:val="28"/>
          <w:szCs w:val="28"/>
        </w:rPr>
        <w:t xml:space="preserve"> муниципальной собственности </w:t>
      </w:r>
      <w:r w:rsidR="002369B3">
        <w:rPr>
          <w:rFonts w:ascii="Times New Roman" w:hAnsi="Times New Roman" w:cs="Times New Roman"/>
          <w:sz w:val="28"/>
          <w:szCs w:val="28"/>
        </w:rPr>
        <w:t xml:space="preserve">– </w:t>
      </w:r>
      <w:r w:rsidR="00EB21E8">
        <w:rPr>
          <w:rFonts w:ascii="Times New Roman" w:hAnsi="Times New Roman" w:cs="Times New Roman"/>
          <w:sz w:val="28"/>
          <w:szCs w:val="28"/>
        </w:rPr>
        <w:t>это</w:t>
      </w:r>
      <w:r w:rsidR="002369B3">
        <w:rPr>
          <w:rFonts w:ascii="Times New Roman" w:hAnsi="Times New Roman" w:cs="Times New Roman"/>
          <w:sz w:val="28"/>
          <w:szCs w:val="28"/>
        </w:rPr>
        <w:t xml:space="preserve"> </w:t>
      </w:r>
      <w:r w:rsidR="00EB21E8">
        <w:rPr>
          <w:rFonts w:ascii="Times New Roman" w:hAnsi="Times New Roman" w:cs="Times New Roman"/>
          <w:sz w:val="28"/>
          <w:szCs w:val="28"/>
        </w:rPr>
        <w:t>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14:paraId="4C127D8B" w14:textId="77777777" w:rsidR="005247FE"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ab/>
      </w:r>
      <w:r w:rsidR="005247FE" w:rsidRPr="002369B3">
        <w:rPr>
          <w:rFonts w:ascii="Times New Roman" w:hAnsi="Times New Roman" w:cs="Times New Roman"/>
          <w:b/>
          <w:bCs/>
          <w:i/>
          <w:sz w:val="28"/>
          <w:szCs w:val="28"/>
        </w:rPr>
        <w:t>Неналоговые доходы местного бюджета</w:t>
      </w:r>
      <w:r w:rsidR="005247FE">
        <w:rPr>
          <w:rFonts w:ascii="Times New Roman" w:hAnsi="Times New Roman" w:cs="Times New Roman"/>
          <w:sz w:val="28"/>
          <w:szCs w:val="28"/>
        </w:rPr>
        <w:t xml:space="preserve"> от использования муниципальной собственности:</w:t>
      </w:r>
    </w:p>
    <w:p w14:paraId="7C671310" w14:textId="77777777" w:rsidR="005247FE" w:rsidRDefault="005247FE"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1953374A" w14:textId="75E228B1" w:rsidR="005247FE" w:rsidRDefault="005247FE"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388D">
        <w:rPr>
          <w:rFonts w:ascii="Times New Roman" w:hAnsi="Times New Roman" w:cs="Times New Roman"/>
          <w:sz w:val="28"/>
          <w:szCs w:val="28"/>
        </w:rPr>
        <w:t>доходы от продажи имущества</w:t>
      </w:r>
      <w:r w:rsidR="002369B3">
        <w:rPr>
          <w:rFonts w:ascii="Times New Roman" w:hAnsi="Times New Roman" w:cs="Times New Roman"/>
          <w:sz w:val="28"/>
          <w:szCs w:val="28"/>
        </w:rPr>
        <w:t xml:space="preserve"> </w:t>
      </w:r>
      <w:r w:rsidR="003C388D">
        <w:rPr>
          <w:rFonts w:ascii="Times New Roman" w:hAnsi="Times New Roman" w:cs="Times New Roman"/>
          <w:sz w:val="28"/>
          <w:szCs w:val="28"/>
        </w:rPr>
        <w:t>(кроме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287CC9B5" w14:textId="77777777" w:rsidR="003C388D" w:rsidRDefault="003C388D"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доходы от платных услуг, оказываемых муниципальными бюджетными казенными учреждениями;</w:t>
      </w:r>
    </w:p>
    <w:p w14:paraId="5652E497" w14:textId="77777777" w:rsidR="003C388D" w:rsidRDefault="003C388D"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45186BC4" w14:textId="77777777" w:rsidR="003C388D"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3C388D" w:rsidRPr="002369B3">
        <w:rPr>
          <w:rFonts w:ascii="Times New Roman" w:hAnsi="Times New Roman" w:cs="Times New Roman"/>
          <w:b/>
          <w:bCs/>
          <w:i/>
          <w:sz w:val="28"/>
          <w:szCs w:val="28"/>
        </w:rPr>
        <w:t>Земельные ресурсы</w:t>
      </w:r>
      <w:r w:rsidR="003C388D">
        <w:rPr>
          <w:rFonts w:ascii="Times New Roman" w:hAnsi="Times New Roman" w:cs="Times New Roman"/>
          <w:sz w:val="28"/>
          <w:szCs w:val="28"/>
        </w:rPr>
        <w:t xml:space="preserve"> - совокупность земельных участков, расположенных в границах муниципального образования.</w:t>
      </w:r>
    </w:p>
    <w:p w14:paraId="54EB2228" w14:textId="77777777" w:rsidR="003C388D" w:rsidRPr="003C388D"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3C388D" w:rsidRPr="002369B3">
        <w:rPr>
          <w:rFonts w:ascii="Times New Roman" w:hAnsi="Times New Roman" w:cs="Times New Roman"/>
          <w:b/>
          <w:bCs/>
          <w:i/>
          <w:sz w:val="28"/>
          <w:szCs w:val="28"/>
        </w:rPr>
        <w:t>Муниципальные земельные ресурсы</w:t>
      </w:r>
      <w:r w:rsidR="003C388D" w:rsidRPr="003C388D">
        <w:rPr>
          <w:rFonts w:ascii="Times New Roman" w:hAnsi="Times New Roman" w:cs="Times New Roman"/>
          <w:i/>
          <w:sz w:val="28"/>
          <w:szCs w:val="28"/>
        </w:rPr>
        <w:t xml:space="preserve"> </w:t>
      </w:r>
      <w:r w:rsidR="003C388D">
        <w:rPr>
          <w:rFonts w:ascii="Times New Roman" w:hAnsi="Times New Roman" w:cs="Times New Roman"/>
          <w:sz w:val="28"/>
          <w:szCs w:val="28"/>
        </w:rPr>
        <w:t>- совокупность земельных участков, расположенных в границах муниципального образования</w:t>
      </w:r>
      <w:r w:rsidR="00A85597">
        <w:rPr>
          <w:rFonts w:ascii="Times New Roman" w:hAnsi="Times New Roman" w:cs="Times New Roman"/>
          <w:sz w:val="28"/>
          <w:szCs w:val="28"/>
        </w:rPr>
        <w:t xml:space="preserve"> и находящихся в его собственности.</w:t>
      </w:r>
    </w:p>
    <w:p w14:paraId="5B8A3E35" w14:textId="77777777" w:rsidR="004260F7" w:rsidRPr="004260F7" w:rsidRDefault="0036308C" w:rsidP="00402886">
      <w:pPr>
        <w:pStyle w:val="Style5"/>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Администрирование</w:t>
      </w:r>
      <w:r w:rsidR="00005EFD">
        <w:rPr>
          <w:rStyle w:val="FontStyle14"/>
          <w:b w:val="0"/>
          <w:i/>
          <w:sz w:val="28"/>
          <w:szCs w:val="28"/>
        </w:rPr>
        <w:t xml:space="preserve"> </w:t>
      </w:r>
      <w:r w:rsidR="004260F7" w:rsidRPr="004260F7">
        <w:rPr>
          <w:rStyle w:val="FontStyle14"/>
          <w:b w:val="0"/>
          <w:sz w:val="28"/>
          <w:szCs w:val="28"/>
        </w:rPr>
        <w:t xml:space="preserve">– </w:t>
      </w:r>
      <w:r w:rsidR="004260F7" w:rsidRPr="004260F7">
        <w:rPr>
          <w:rStyle w:val="FontStyle15"/>
          <w:sz w:val="28"/>
          <w:szCs w:val="28"/>
        </w:rPr>
        <w:t>управленческая деятельность уполномоченных органов, связанная с выполнением функций учета и контроля за полнотой и своевременностью поступления имущественных платежей и иных неналоговых доход</w:t>
      </w:r>
      <w:r w:rsidR="00995BBA">
        <w:rPr>
          <w:rStyle w:val="FontStyle15"/>
          <w:sz w:val="28"/>
          <w:szCs w:val="28"/>
        </w:rPr>
        <w:t>ов в муниципальном образовании</w:t>
      </w:r>
      <w:r w:rsidR="004260F7">
        <w:rPr>
          <w:rStyle w:val="FontStyle15"/>
          <w:sz w:val="28"/>
          <w:szCs w:val="28"/>
        </w:rPr>
        <w:t>.</w:t>
      </w:r>
    </w:p>
    <w:p w14:paraId="618163C0" w14:textId="77777777" w:rsidR="004260F7" w:rsidRPr="004260F7" w:rsidRDefault="0036308C" w:rsidP="00402886">
      <w:pPr>
        <w:pStyle w:val="Style5"/>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Муниципальная собственность</w:t>
      </w:r>
      <w:r w:rsidR="004260F7" w:rsidRPr="004260F7">
        <w:rPr>
          <w:rStyle w:val="FontStyle14"/>
          <w:sz w:val="28"/>
          <w:szCs w:val="28"/>
        </w:rPr>
        <w:t xml:space="preserve"> – </w:t>
      </w:r>
      <w:r w:rsidR="004260F7" w:rsidRPr="004260F7">
        <w:rPr>
          <w:rStyle w:val="FontStyle15"/>
          <w:sz w:val="28"/>
          <w:szCs w:val="28"/>
        </w:rPr>
        <w:t>имущество, принадлежащее на праве собственности муниципал</w:t>
      </w:r>
      <w:r w:rsidR="00995BBA">
        <w:rPr>
          <w:rStyle w:val="FontStyle15"/>
          <w:sz w:val="28"/>
          <w:szCs w:val="28"/>
        </w:rPr>
        <w:t>ьному образованию.</w:t>
      </w:r>
    </w:p>
    <w:p w14:paraId="3BDC9730" w14:textId="77777777" w:rsidR="004260F7" w:rsidRPr="004260F7" w:rsidRDefault="0036308C" w:rsidP="00402886">
      <w:pPr>
        <w:pStyle w:val="Style5"/>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Унитарное предприятие</w:t>
      </w:r>
      <w:r w:rsidR="004260F7" w:rsidRPr="004260F7">
        <w:rPr>
          <w:rStyle w:val="FontStyle14"/>
          <w:sz w:val="28"/>
          <w:szCs w:val="28"/>
        </w:rPr>
        <w:t xml:space="preserve"> – </w:t>
      </w:r>
      <w:r w:rsidR="004260F7" w:rsidRPr="004260F7">
        <w:rPr>
          <w:rStyle w:val="FontStyle15"/>
          <w:sz w:val="28"/>
          <w:szCs w:val="28"/>
        </w:rPr>
        <w:t xml:space="preserve">коммерческая организация, не наделенная правом собственности на закрепленное за ней собственником имущество. В форме унитарных предприятий могут быть созданы только государственные и муниципальные предприятия. Имущество муниципального унитарного предприятия принадлежит на праве собственности муниципальному образованию. </w:t>
      </w:r>
    </w:p>
    <w:p w14:paraId="18A0EF7F" w14:textId="77777777" w:rsidR="004260F7" w:rsidRPr="004260F7" w:rsidRDefault="0036308C" w:rsidP="00402886">
      <w:pPr>
        <w:pStyle w:val="Style10"/>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Муниципальное бюджетное учреждение</w:t>
      </w:r>
      <w:r w:rsidR="009B36F4">
        <w:rPr>
          <w:rStyle w:val="FontStyle14"/>
          <w:b w:val="0"/>
          <w:i/>
          <w:sz w:val="28"/>
          <w:szCs w:val="28"/>
        </w:rPr>
        <w:t xml:space="preserve"> </w:t>
      </w:r>
      <w:r w:rsidR="004260F7" w:rsidRPr="004260F7">
        <w:rPr>
          <w:rStyle w:val="FontStyle14"/>
          <w:b w:val="0"/>
          <w:sz w:val="28"/>
          <w:szCs w:val="28"/>
        </w:rPr>
        <w:t>–</w:t>
      </w:r>
      <w:r w:rsidR="009B36F4">
        <w:rPr>
          <w:rStyle w:val="FontStyle14"/>
          <w:b w:val="0"/>
          <w:sz w:val="28"/>
          <w:szCs w:val="28"/>
        </w:rPr>
        <w:t xml:space="preserve"> </w:t>
      </w:r>
      <w:r w:rsidR="004260F7" w:rsidRPr="004260F7">
        <w:rPr>
          <w:rStyle w:val="FontStyle15"/>
          <w:sz w:val="28"/>
          <w:szCs w:val="28"/>
        </w:rPr>
        <w:t xml:space="preserve">организация, созданная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соответствующего бюджета или бюджета государственного внебюджетного </w:t>
      </w:r>
      <w:r w:rsidR="004260F7" w:rsidRPr="004260F7">
        <w:rPr>
          <w:rStyle w:val="FontStyle15"/>
          <w:sz w:val="28"/>
          <w:szCs w:val="28"/>
        </w:rPr>
        <w:lastRenderedPageBreak/>
        <w:t>фонда на основе сметы доходов и расходов (статья 161 Бюджетного кодекса РФ).</w:t>
      </w:r>
    </w:p>
    <w:p w14:paraId="7110938E" w14:textId="77777777" w:rsidR="004260F7" w:rsidRPr="004260F7" w:rsidRDefault="004260F7" w:rsidP="00402886">
      <w:pPr>
        <w:pStyle w:val="Style10"/>
        <w:widowControl/>
        <w:spacing w:line="276" w:lineRule="auto"/>
        <w:ind w:firstLine="709"/>
        <w:rPr>
          <w:rStyle w:val="FontStyle15"/>
          <w:sz w:val="28"/>
          <w:szCs w:val="28"/>
        </w:rPr>
      </w:pPr>
      <w:r w:rsidRPr="004260F7">
        <w:rPr>
          <w:rStyle w:val="FontStyle15"/>
          <w:sz w:val="28"/>
          <w:szCs w:val="28"/>
        </w:rPr>
        <w:t>Состоящие на местном бюджете учреждения осуществляют в отношении закрепленного за ними на праве оперативного управления имущества правомочия владения, пользования, в соответствии с целями своей деятельности, заданиями органов местного самоуправления и назначением имущества. Согласно статье 298 ГК РФ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23F9A62C" w14:textId="77777777" w:rsidR="00B64AD3" w:rsidRPr="000F11D0" w:rsidRDefault="00B64AD3" w:rsidP="00402886">
      <w:pPr>
        <w:spacing w:before="240"/>
        <w:jc w:val="center"/>
        <w:rPr>
          <w:rFonts w:ascii="Times New Roman" w:hAnsi="Times New Roman" w:cs="Times New Roman"/>
          <w:b/>
          <w:sz w:val="28"/>
          <w:szCs w:val="28"/>
        </w:rPr>
      </w:pPr>
      <w:r w:rsidRPr="000F11D0">
        <w:rPr>
          <w:rFonts w:ascii="Times New Roman" w:hAnsi="Times New Roman" w:cs="Times New Roman"/>
          <w:b/>
          <w:sz w:val="28"/>
          <w:szCs w:val="28"/>
        </w:rPr>
        <w:t>3. Требования к порядку организации проведения проверки</w:t>
      </w:r>
    </w:p>
    <w:p w14:paraId="3B68BBED"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3.1 Организация проведения проверки осуществляется в соответствии с планом работы </w:t>
      </w:r>
      <w:r w:rsidR="00FA73D4">
        <w:rPr>
          <w:rFonts w:ascii="Times New Roman" w:hAnsi="Times New Roman" w:cs="Times New Roman"/>
          <w:sz w:val="28"/>
          <w:szCs w:val="28"/>
        </w:rPr>
        <w:t xml:space="preserve">Контрольно-счетной </w:t>
      </w:r>
      <w:r w:rsidRPr="00D269B8">
        <w:rPr>
          <w:rFonts w:ascii="Times New Roman" w:hAnsi="Times New Roman" w:cs="Times New Roman"/>
          <w:sz w:val="28"/>
          <w:szCs w:val="28"/>
        </w:rPr>
        <w:t xml:space="preserve">комиссии, установленным порядком проведения и </w:t>
      </w:r>
      <w:r w:rsidR="00FA73D4">
        <w:rPr>
          <w:rFonts w:ascii="Times New Roman" w:hAnsi="Times New Roman" w:cs="Times New Roman"/>
          <w:sz w:val="28"/>
          <w:szCs w:val="28"/>
        </w:rPr>
        <w:t>оформления результатов проверок</w:t>
      </w:r>
      <w:r w:rsidRPr="00D269B8">
        <w:rPr>
          <w:rFonts w:ascii="Times New Roman" w:hAnsi="Times New Roman" w:cs="Times New Roman"/>
          <w:sz w:val="28"/>
          <w:szCs w:val="28"/>
        </w:rPr>
        <w:t xml:space="preserve"> и обследований, проведенных </w:t>
      </w:r>
      <w:r w:rsidR="00FA73D4">
        <w:rPr>
          <w:rFonts w:ascii="Times New Roman" w:hAnsi="Times New Roman" w:cs="Times New Roman"/>
          <w:sz w:val="28"/>
          <w:szCs w:val="28"/>
        </w:rPr>
        <w:t>Контрольно-счетной</w:t>
      </w:r>
      <w:r w:rsidRPr="00D269B8">
        <w:rPr>
          <w:rFonts w:ascii="Times New Roman" w:hAnsi="Times New Roman" w:cs="Times New Roman"/>
          <w:sz w:val="28"/>
          <w:szCs w:val="28"/>
        </w:rPr>
        <w:t xml:space="preserve"> комиссией.</w:t>
      </w:r>
    </w:p>
    <w:p w14:paraId="3BFE5A0D"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Организация проведения проверки является начальной стадией контрольного мероприятия и состоит из двух этапов:</w:t>
      </w:r>
    </w:p>
    <w:p w14:paraId="27D16E3B"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1) разработки программы проверки;</w:t>
      </w:r>
    </w:p>
    <w:p w14:paraId="287E882E"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2) предварительной подготовки к проверке.</w:t>
      </w:r>
    </w:p>
    <w:p w14:paraId="193B0FC6"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Программа проверки служит основным руководством для проверяющего (группы проверяющих), определяет подлежащие контролю направления деятельности объекта контроля, объем, виды и последовательность контрольных процедур и является детально разработанным порядком проведения контрольного мероприятия. В программе указывается перечень проверяемых объектов, срок проведения проверки, приводится персональный состав лиц, принимающих участие в проверке.</w:t>
      </w:r>
    </w:p>
    <w:p w14:paraId="09D8E837"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3.2. Проведению проверки должно предшествовать предварительное изучение объекта контроля на основе доступной информации, включая ознакомление с законодательством, относящимся к деятельности объекта контроля, в том числе учредительными документами, другими документами, определяющими процедуры его финансирования и производимые им расходы, материалами предыдущих проверок, а также принятыми по их результатам мерами.</w:t>
      </w:r>
    </w:p>
    <w:p w14:paraId="61512BD1"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lastRenderedPageBreak/>
        <w:t>3.3. Для подготовки программы необходимо предварительно определить:</w:t>
      </w:r>
    </w:p>
    <w:p w14:paraId="020AE6B8" w14:textId="4A5DCE15" w:rsidR="00B64AD3" w:rsidRPr="002369B3" w:rsidRDefault="00B64AD3" w:rsidP="00402886">
      <w:pPr>
        <w:pStyle w:val="a8"/>
        <w:numPr>
          <w:ilvl w:val="0"/>
          <w:numId w:val="1"/>
        </w:numPr>
        <w:jc w:val="both"/>
        <w:rPr>
          <w:rFonts w:ascii="Times New Roman" w:hAnsi="Times New Roman" w:cs="Times New Roman"/>
          <w:sz w:val="28"/>
          <w:szCs w:val="28"/>
        </w:rPr>
      </w:pPr>
      <w:r w:rsidRPr="002369B3">
        <w:rPr>
          <w:rFonts w:ascii="Times New Roman" w:hAnsi="Times New Roman" w:cs="Times New Roman"/>
          <w:sz w:val="28"/>
          <w:szCs w:val="28"/>
        </w:rPr>
        <w:t>полный перечень объектов проверки;</w:t>
      </w:r>
    </w:p>
    <w:p w14:paraId="7741C2A2" w14:textId="403698F3" w:rsidR="00B64AD3" w:rsidRPr="00D269B8" w:rsidRDefault="00B64AD3" w:rsidP="00402886">
      <w:pPr>
        <w:pStyle w:val="a8"/>
        <w:numPr>
          <w:ilvl w:val="0"/>
          <w:numId w:val="1"/>
        </w:numPr>
        <w:jc w:val="both"/>
        <w:rPr>
          <w:rFonts w:ascii="Times New Roman" w:hAnsi="Times New Roman" w:cs="Times New Roman"/>
          <w:sz w:val="28"/>
          <w:szCs w:val="28"/>
        </w:rPr>
      </w:pPr>
      <w:r w:rsidRPr="00D269B8">
        <w:rPr>
          <w:rFonts w:ascii="Times New Roman" w:hAnsi="Times New Roman" w:cs="Times New Roman"/>
          <w:sz w:val="28"/>
          <w:szCs w:val="28"/>
        </w:rPr>
        <w:t>руководителя проверки и состав рабочей группы;</w:t>
      </w:r>
    </w:p>
    <w:p w14:paraId="30D4BDFC" w14:textId="6CEDD607" w:rsidR="00B64AD3" w:rsidRPr="00D269B8" w:rsidRDefault="00B64AD3" w:rsidP="00402886">
      <w:pPr>
        <w:pStyle w:val="a8"/>
        <w:numPr>
          <w:ilvl w:val="0"/>
          <w:numId w:val="1"/>
        </w:numPr>
        <w:jc w:val="both"/>
        <w:rPr>
          <w:rFonts w:ascii="Times New Roman" w:hAnsi="Times New Roman" w:cs="Times New Roman"/>
          <w:sz w:val="28"/>
          <w:szCs w:val="28"/>
        </w:rPr>
      </w:pPr>
      <w:r w:rsidRPr="00D269B8">
        <w:rPr>
          <w:rFonts w:ascii="Times New Roman" w:hAnsi="Times New Roman" w:cs="Times New Roman"/>
          <w:sz w:val="28"/>
          <w:szCs w:val="28"/>
        </w:rPr>
        <w:t>перечень объектов, в адрес которых будут рассылаться уведомления, а также запросы с целью получения информации, необходимой для решения задач проверки;</w:t>
      </w:r>
    </w:p>
    <w:p w14:paraId="6C894423" w14:textId="4B9620D7" w:rsidR="00B64AD3" w:rsidRPr="00D269B8" w:rsidRDefault="00B64AD3" w:rsidP="00402886">
      <w:pPr>
        <w:pStyle w:val="a8"/>
        <w:numPr>
          <w:ilvl w:val="0"/>
          <w:numId w:val="1"/>
        </w:numPr>
        <w:jc w:val="both"/>
        <w:rPr>
          <w:rFonts w:ascii="Times New Roman" w:hAnsi="Times New Roman" w:cs="Times New Roman"/>
          <w:sz w:val="28"/>
          <w:szCs w:val="28"/>
        </w:rPr>
      </w:pPr>
      <w:r w:rsidRPr="00D269B8">
        <w:rPr>
          <w:rFonts w:ascii="Times New Roman" w:hAnsi="Times New Roman" w:cs="Times New Roman"/>
          <w:sz w:val="28"/>
          <w:szCs w:val="28"/>
        </w:rPr>
        <w:t>сроки начала и окончания проверки.</w:t>
      </w:r>
    </w:p>
    <w:p w14:paraId="6907D984" w14:textId="5976C75F"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3.4.</w:t>
      </w:r>
      <w:r w:rsidR="002369B3">
        <w:rPr>
          <w:rFonts w:ascii="Times New Roman" w:hAnsi="Times New Roman" w:cs="Times New Roman"/>
          <w:sz w:val="28"/>
          <w:szCs w:val="28"/>
        </w:rPr>
        <w:t xml:space="preserve"> </w:t>
      </w:r>
      <w:r w:rsidRPr="00D269B8">
        <w:rPr>
          <w:rFonts w:ascii="Times New Roman" w:hAnsi="Times New Roman" w:cs="Times New Roman"/>
          <w:sz w:val="28"/>
          <w:szCs w:val="28"/>
        </w:rPr>
        <w:t xml:space="preserve">Основанием для проведения проверки использования имущества, находящегося в муниципальной собственности, является план работы </w:t>
      </w:r>
      <w:r w:rsidR="005B6BE6">
        <w:rPr>
          <w:rFonts w:ascii="Times New Roman" w:hAnsi="Times New Roman" w:cs="Times New Roman"/>
          <w:sz w:val="28"/>
          <w:szCs w:val="28"/>
        </w:rPr>
        <w:t>Контрольно-счетной комиссии</w:t>
      </w:r>
      <w:r w:rsidRPr="00D269B8">
        <w:rPr>
          <w:rFonts w:ascii="Times New Roman" w:hAnsi="Times New Roman" w:cs="Times New Roman"/>
          <w:sz w:val="28"/>
          <w:szCs w:val="28"/>
        </w:rPr>
        <w:t>, составленный в соответствии с положениями ст. 9 Федерального закона № 6-ФЗ.</w:t>
      </w:r>
    </w:p>
    <w:p w14:paraId="6D307EE2"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Проверка может проводиться как путем контрольного, так и путем экспертно-аналитического мероприятия, в соответствии с требованиями Федерального закона № 6-ФЗ.</w:t>
      </w:r>
    </w:p>
    <w:p w14:paraId="78808D73" w14:textId="4B9F07B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Органы местного самоуправления </w:t>
      </w:r>
      <w:r w:rsidR="002369B3">
        <w:rPr>
          <w:rFonts w:ascii="Times New Roman" w:hAnsi="Times New Roman" w:cs="Times New Roman"/>
          <w:sz w:val="28"/>
          <w:szCs w:val="28"/>
        </w:rPr>
        <w:t>Добринского</w:t>
      </w:r>
      <w:r w:rsidR="00B64AD3" w:rsidRPr="00D269B8">
        <w:rPr>
          <w:rFonts w:ascii="Times New Roman" w:hAnsi="Times New Roman" w:cs="Times New Roman"/>
          <w:sz w:val="28"/>
          <w:szCs w:val="28"/>
        </w:rPr>
        <w:t xml:space="preserve"> муниципального района осуществляют полномочия собственника в отношении муниципального имущества в рамках своей компетенции. Согласно ст. 35 Федерального закона РФ от 06.10.2003 № 131-ФЗ «Об общих принципах организации местного самоуправления в Российской Федерации»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 находящимся в муниципальной собственности, а также определение порядка принятия решений о создании, реорганизации и ликвидации муниципальных предприятий и учреждений.</w:t>
      </w:r>
    </w:p>
    <w:p w14:paraId="76BF5D99"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Представительные органы местного самоуправления устанавливают порядок управления и распоряжения объектами муниципальной собственности, а исполнительные органы местного самоуправления, исходя из установленного порядка, непосредственно владеют, пользуются, распоряжаются этим имуществом.</w:t>
      </w:r>
    </w:p>
    <w:p w14:paraId="2676BB48"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Осуществляя права собственника в отношении имущества, входящего в состав муниципальной собственности,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находящимся в муниципальной собственности имуществом иные сделки.</w:t>
      </w:r>
    </w:p>
    <w:p w14:paraId="33FB8702"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lastRenderedPageBreak/>
        <w:t>3.5. Предмет проверки определяется как целью контрольного мероприятия, так и особенностями проверяемого объекта.</w:t>
      </w:r>
    </w:p>
    <w:p w14:paraId="53772700" w14:textId="74FABEE3"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В данном случае предметом проверки является деятельность органов местного самоуправления </w:t>
      </w:r>
      <w:r w:rsidR="002369B3">
        <w:rPr>
          <w:rFonts w:ascii="Times New Roman" w:hAnsi="Times New Roman" w:cs="Times New Roman"/>
          <w:sz w:val="28"/>
          <w:szCs w:val="28"/>
        </w:rPr>
        <w:t>Добринского</w:t>
      </w:r>
      <w:r w:rsidR="00331017">
        <w:rPr>
          <w:rFonts w:ascii="Times New Roman" w:hAnsi="Times New Roman" w:cs="Times New Roman"/>
          <w:sz w:val="28"/>
          <w:szCs w:val="28"/>
        </w:rPr>
        <w:t xml:space="preserve"> муниципального</w:t>
      </w:r>
      <w:r w:rsidR="00B64AD3" w:rsidRPr="00D269B8">
        <w:rPr>
          <w:rFonts w:ascii="Times New Roman" w:hAnsi="Times New Roman" w:cs="Times New Roman"/>
          <w:sz w:val="28"/>
          <w:szCs w:val="28"/>
        </w:rPr>
        <w:t xml:space="preserve"> района и поселений, входящих в его состав,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 </w:t>
      </w:r>
      <w:r w:rsidR="00331017">
        <w:rPr>
          <w:rFonts w:ascii="Times New Roman" w:hAnsi="Times New Roman" w:cs="Times New Roman"/>
          <w:sz w:val="28"/>
          <w:szCs w:val="28"/>
        </w:rPr>
        <w:t>Липецкой</w:t>
      </w:r>
      <w:r w:rsidR="00B64AD3" w:rsidRPr="00D269B8">
        <w:rPr>
          <w:rFonts w:ascii="Times New Roman" w:hAnsi="Times New Roman" w:cs="Times New Roman"/>
          <w:sz w:val="28"/>
          <w:szCs w:val="28"/>
        </w:rPr>
        <w:t xml:space="preserve"> области и муниципальными правовыми актами.</w:t>
      </w:r>
    </w:p>
    <w:p w14:paraId="1D200B96"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органа, уполномоченного осуществлять администрирование сбора неналоговых доходов местного бюджета,</w:t>
      </w:r>
      <w:r w:rsidR="00B64AD3" w:rsidRPr="00D269B8">
        <w:rPr>
          <w:rFonts w:ascii="Times New Roman" w:hAnsi="Times New Roman" w:cs="Times New Roman"/>
          <w:sz w:val="28"/>
          <w:szCs w:val="28"/>
        </w:rPr>
        <w:t xml:space="preserve"> в общем случае является исполнение им федерального, областного и муниципального законодательства по следующим вопросам:</w:t>
      </w:r>
    </w:p>
    <w:p w14:paraId="71693223" w14:textId="11C0F548"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правовые и властные отношения, складывающиеся в процессе управления и распоряжения муниципальной собственностью;</w:t>
      </w:r>
    </w:p>
    <w:p w14:paraId="6BB54ED7" w14:textId="204F2202"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властные отношения, складывающиеся в процессе администрирования неналоговых доходов местного бюджета (учета и контроля поступлений в разрезе</w:t>
      </w:r>
      <w:r w:rsidR="005B6BE6" w:rsidRPr="00402886">
        <w:rPr>
          <w:rFonts w:ascii="Times New Roman" w:hAnsi="Times New Roman" w:cs="Times New Roman"/>
          <w:sz w:val="28"/>
          <w:szCs w:val="28"/>
        </w:rPr>
        <w:t xml:space="preserve"> </w:t>
      </w:r>
      <w:r w:rsidRPr="00402886">
        <w:rPr>
          <w:rFonts w:ascii="Times New Roman" w:hAnsi="Times New Roman" w:cs="Times New Roman"/>
          <w:sz w:val="28"/>
          <w:szCs w:val="28"/>
        </w:rPr>
        <w:t>плательщиков и т.д.), а также в процессе составления и исполнения бюджета муниципального образования при казначейском методе исполнения.</w:t>
      </w:r>
    </w:p>
    <w:p w14:paraId="259E7E20"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муниципального учреждения</w:t>
      </w:r>
      <w:r w:rsidR="00B64AD3" w:rsidRPr="00D269B8">
        <w:rPr>
          <w:rFonts w:ascii="Times New Roman" w:hAnsi="Times New Roman" w:cs="Times New Roman"/>
          <w:sz w:val="28"/>
          <w:szCs w:val="28"/>
        </w:rPr>
        <w:t xml:space="preserve"> является его деятельность по владению, пользованию и распоряжению имуществом, переданным ему в оперативное управление.</w:t>
      </w:r>
    </w:p>
    <w:p w14:paraId="4C595A61"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муниципального унитарного предприятия</w:t>
      </w:r>
      <w:r w:rsidR="00B64AD3" w:rsidRPr="00D269B8">
        <w:rPr>
          <w:rFonts w:ascii="Times New Roman" w:hAnsi="Times New Roman" w:cs="Times New Roman"/>
          <w:sz w:val="28"/>
          <w:szCs w:val="28"/>
        </w:rPr>
        <w:t xml:space="preserve"> является деятельность унитарного предприятия по владению, пользованию и распоряжению имуществом, переданным ему в хозяйственное ведение.</w:t>
      </w:r>
    </w:p>
    <w:p w14:paraId="1AED2364"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приватизации муниципального имущества</w:t>
      </w:r>
      <w:r w:rsidR="00B64AD3" w:rsidRPr="00D269B8">
        <w:rPr>
          <w:rFonts w:ascii="Times New Roman" w:hAnsi="Times New Roman" w:cs="Times New Roman"/>
          <w:sz w:val="28"/>
          <w:szCs w:val="28"/>
        </w:rPr>
        <w:t xml:space="preserve">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w:t>
      </w:r>
    </w:p>
    <w:p w14:paraId="1673793D" w14:textId="45EF29BC"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3.6.</w:t>
      </w:r>
      <w:r w:rsidR="00B36BD8">
        <w:rPr>
          <w:rFonts w:ascii="Times New Roman" w:hAnsi="Times New Roman" w:cs="Times New Roman"/>
          <w:sz w:val="28"/>
          <w:szCs w:val="28"/>
        </w:rPr>
        <w:t xml:space="preserve"> </w:t>
      </w:r>
      <w:r w:rsidRPr="00D269B8">
        <w:rPr>
          <w:rFonts w:ascii="Times New Roman" w:hAnsi="Times New Roman" w:cs="Times New Roman"/>
          <w:sz w:val="28"/>
          <w:szCs w:val="28"/>
        </w:rPr>
        <w:t>Цели проверки</w:t>
      </w:r>
      <w:r w:rsidR="00B36BD8">
        <w:rPr>
          <w:rFonts w:ascii="Times New Roman" w:hAnsi="Times New Roman" w:cs="Times New Roman"/>
          <w:sz w:val="28"/>
          <w:szCs w:val="28"/>
        </w:rPr>
        <w:t>.</w:t>
      </w:r>
    </w:p>
    <w:p w14:paraId="66FEDEB1" w14:textId="77777777" w:rsidR="00331017" w:rsidRDefault="00B64AD3" w:rsidP="00402886">
      <w:pPr>
        <w:ind w:firstLine="708"/>
        <w:jc w:val="both"/>
        <w:rPr>
          <w:rFonts w:ascii="Times New Roman" w:hAnsi="Times New Roman" w:cs="Times New Roman"/>
          <w:sz w:val="28"/>
          <w:szCs w:val="28"/>
        </w:rPr>
      </w:pPr>
      <w:r w:rsidRPr="00F44DF1">
        <w:rPr>
          <w:rFonts w:ascii="Times New Roman" w:hAnsi="Times New Roman" w:cs="Times New Roman"/>
          <w:sz w:val="28"/>
          <w:szCs w:val="28"/>
        </w:rPr>
        <w:t>Целями проверки органа, уполномоченного</w:t>
      </w:r>
      <w:r w:rsidRPr="00D269B8">
        <w:rPr>
          <w:rFonts w:ascii="Times New Roman" w:hAnsi="Times New Roman" w:cs="Times New Roman"/>
          <w:sz w:val="28"/>
          <w:szCs w:val="28"/>
        </w:rPr>
        <w:t xml:space="preserve"> осуществлять сбор неналоговых доходов бюджета муниципального образования, является: оценка выполнения им властных полномочий и функций прогнозирования,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 а также оценка степени эффективности использования имущественного потенциала муниципального образования. </w:t>
      </w:r>
    </w:p>
    <w:p w14:paraId="5AB21BB8" w14:textId="77777777" w:rsidR="00331017" w:rsidRDefault="00B64AD3" w:rsidP="00402886">
      <w:pPr>
        <w:spacing w:after="0"/>
        <w:ind w:firstLine="708"/>
        <w:jc w:val="both"/>
        <w:rPr>
          <w:rFonts w:ascii="Times New Roman" w:hAnsi="Times New Roman" w:cs="Times New Roman"/>
          <w:sz w:val="28"/>
          <w:szCs w:val="28"/>
        </w:rPr>
      </w:pPr>
      <w:r w:rsidRPr="00F44DF1">
        <w:rPr>
          <w:rFonts w:ascii="Times New Roman" w:hAnsi="Times New Roman" w:cs="Times New Roman"/>
          <w:sz w:val="28"/>
          <w:szCs w:val="28"/>
        </w:rPr>
        <w:lastRenderedPageBreak/>
        <w:t>Целями проверки муниципального унитарного предприятия,</w:t>
      </w:r>
      <w:r w:rsidRPr="00D269B8">
        <w:rPr>
          <w:rFonts w:ascii="Times New Roman" w:hAnsi="Times New Roman" w:cs="Times New Roman"/>
          <w:sz w:val="28"/>
          <w:szCs w:val="28"/>
        </w:rPr>
        <w:t xml:space="preserve"> является: оценка эффективности и целевого использования ими муниципального имущества, переданного унитарным предприятиям в хозяйственное ведение; оценка эффективности использования бюджетных инвестиций в уставных капиталах муниципальных унитарных предприятий с учетом доходов от использования муниципальной собственности; установление факторов, определяющих полноту поступлений в местный бюджет доходов от платежей от МУП, и путей увеличения указанных поступлений в местный бюджет.</w:t>
      </w:r>
    </w:p>
    <w:p w14:paraId="7DDE3F80" w14:textId="77777777" w:rsidR="00B64AD3" w:rsidRPr="00D269B8" w:rsidRDefault="00B64AD3" w:rsidP="00402886">
      <w:pPr>
        <w:ind w:firstLine="708"/>
        <w:jc w:val="both"/>
        <w:rPr>
          <w:rFonts w:ascii="Times New Roman" w:hAnsi="Times New Roman" w:cs="Times New Roman"/>
          <w:sz w:val="28"/>
          <w:szCs w:val="28"/>
        </w:rPr>
      </w:pPr>
      <w:r w:rsidRPr="00F44DF1">
        <w:rPr>
          <w:rFonts w:ascii="Times New Roman" w:hAnsi="Times New Roman" w:cs="Times New Roman"/>
          <w:sz w:val="28"/>
          <w:szCs w:val="28"/>
        </w:rPr>
        <w:t xml:space="preserve"> Целями проверки муниципального учреждения,</w:t>
      </w:r>
      <w:r w:rsidRPr="00D269B8">
        <w:rPr>
          <w:rFonts w:ascii="Times New Roman" w:hAnsi="Times New Roman" w:cs="Times New Roman"/>
          <w:sz w:val="28"/>
          <w:szCs w:val="28"/>
        </w:rPr>
        <w:t xml:space="preserve"> имеющего в оперативном управлении имущество муниципального образования, является: оценка выполнения оперативным управляющим условий договора оперативного управления, заключенного с ним собственником имущества (учредителем), а также оценка эффективности оперативного управления с точки зрения соблюдения интересов собственника имущества. Целями проверки продавца муниципального имущества является оценка реализации им полномочий продавца, переданных ему собственником муниципального имущества.</w:t>
      </w:r>
    </w:p>
    <w:p w14:paraId="523713A6"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3.7. Задачи проверки:</w:t>
      </w:r>
    </w:p>
    <w:p w14:paraId="25F9B4C7" w14:textId="7CF334FF"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14:paraId="7798F83A" w14:textId="15C5F2F6"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w:t>
      </w:r>
      <w:r w:rsidR="00FB68DC" w:rsidRPr="00402886">
        <w:rPr>
          <w:rFonts w:ascii="Times New Roman" w:hAnsi="Times New Roman" w:cs="Times New Roman"/>
          <w:sz w:val="28"/>
          <w:szCs w:val="28"/>
        </w:rPr>
        <w:t xml:space="preserve"> </w:t>
      </w:r>
      <w:r w:rsidRPr="00402886">
        <w:rPr>
          <w:rFonts w:ascii="Times New Roman" w:hAnsi="Times New Roman" w:cs="Times New Roman"/>
          <w:sz w:val="28"/>
          <w:szCs w:val="28"/>
        </w:rPr>
        <w:t>предложения.</w:t>
      </w:r>
    </w:p>
    <w:p w14:paraId="4277C347"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работать относительно самостоятельно, независимо от других членов рабочей группы.</w:t>
      </w:r>
    </w:p>
    <w:p w14:paraId="078B5E87"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3.8 При проверке порядка управления и распоряжения муниципальным имуществом изучению подлежат следующие документы:</w:t>
      </w:r>
    </w:p>
    <w:p w14:paraId="08B60B75" w14:textId="6E57731A" w:rsidR="00B64AD3" w:rsidRPr="00B36BD8" w:rsidRDefault="00B64AD3" w:rsidP="00402886">
      <w:pPr>
        <w:pStyle w:val="a8"/>
        <w:numPr>
          <w:ilvl w:val="0"/>
          <w:numId w:val="2"/>
        </w:numPr>
        <w:ind w:left="0" w:firstLine="360"/>
        <w:jc w:val="both"/>
        <w:rPr>
          <w:rFonts w:ascii="Times New Roman" w:hAnsi="Times New Roman" w:cs="Times New Roman"/>
          <w:sz w:val="28"/>
          <w:szCs w:val="28"/>
        </w:rPr>
      </w:pPr>
      <w:r w:rsidRPr="00B36BD8">
        <w:rPr>
          <w:rFonts w:ascii="Times New Roman" w:hAnsi="Times New Roman" w:cs="Times New Roman"/>
          <w:sz w:val="28"/>
          <w:szCs w:val="28"/>
        </w:rPr>
        <w:lastRenderedPageBreak/>
        <w:t>нормативные правовые акты, принятые органами местного самоуправления по вопросам управления и распоряжения муниципальным имуществом;</w:t>
      </w:r>
    </w:p>
    <w:p w14:paraId="4AE233A3" w14:textId="19D6E798"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муниципальные правовые акты учредителя объекта проверки;</w:t>
      </w:r>
    </w:p>
    <w:p w14:paraId="62E3CD87" w14:textId="094FEE1A"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учредительные документы объекта проверки (Положение для органа местного самоуправления, Устав для муниципальных учреждений, муниципальных предприятий и иных юридических лиц);</w:t>
      </w:r>
    </w:p>
    <w:p w14:paraId="5850A1A9" w14:textId="4D6FCC30"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сведения об учредителе;</w:t>
      </w:r>
    </w:p>
    <w:p w14:paraId="2856C6A2" w14:textId="75A0FDBF"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документы – основания использования муниципального имущества (договоры оперативного управления, хозяйственного ведения, безвозмездного пользования, аренды);</w:t>
      </w:r>
    </w:p>
    <w:p w14:paraId="240F0075" w14:textId="1E820C66"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приказ руководителя объекта проверки об утверждении учетной политики;</w:t>
      </w:r>
    </w:p>
    <w:p w14:paraId="6E91468B" w14:textId="070FC68E"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утвержденный учредителем перечень недвижимого и особо ценного движимого имущества, переданного объекту проверки;</w:t>
      </w:r>
    </w:p>
    <w:p w14:paraId="564C2B9F" w14:textId="6D8D0D39"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реестр объектов муниципальной собственности органа местного самоуправления;</w:t>
      </w:r>
    </w:p>
    <w:p w14:paraId="4332469B" w14:textId="79E357D7"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инвентарная книга учета объектов основных средств;</w:t>
      </w:r>
    </w:p>
    <w:p w14:paraId="7ACB8BF6" w14:textId="220F4C36"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правоустанавливающие документы на имущество (решения, постановления, договоры и иные документы);</w:t>
      </w:r>
    </w:p>
    <w:p w14:paraId="6DC54C88" w14:textId="4A4B36ED"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правовые и бухгалтерские документы о движении объектов имущества (поступление, выбытие, передача, списание и др.);</w:t>
      </w:r>
    </w:p>
    <w:p w14:paraId="4515FA76" w14:textId="50145101" w:rsidR="00B64AD3" w:rsidRPr="00D269B8" w:rsidRDefault="00B64AD3" w:rsidP="00402886">
      <w:pPr>
        <w:pStyle w:val="a8"/>
        <w:numPr>
          <w:ilvl w:val="0"/>
          <w:numId w:val="2"/>
        </w:numPr>
        <w:ind w:left="0" w:firstLine="349"/>
        <w:jc w:val="both"/>
        <w:rPr>
          <w:rFonts w:ascii="Times New Roman" w:hAnsi="Times New Roman" w:cs="Times New Roman"/>
          <w:sz w:val="28"/>
          <w:szCs w:val="28"/>
        </w:rPr>
      </w:pPr>
      <w:r w:rsidRPr="00D269B8">
        <w:rPr>
          <w:rFonts w:ascii="Times New Roman" w:hAnsi="Times New Roman" w:cs="Times New Roman"/>
          <w:sz w:val="28"/>
          <w:szCs w:val="28"/>
        </w:rPr>
        <w:t>договоры об использовании, содержании, улучшении технического состояния (ремонт, капитальный ремонт, реконструкция, строительство), сохранности имущества;</w:t>
      </w:r>
    </w:p>
    <w:p w14:paraId="773660D9" w14:textId="2D404209"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свидетельство о государственной регистрации права на имущество.</w:t>
      </w:r>
    </w:p>
    <w:p w14:paraId="7C2E58D1" w14:textId="5B2D49B8"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3.9. Проверка организации и ведения бухгалтерского учета муниципального имущества (в соответствии с Федеральным законом от 06.12.2011 № 402-ФЗ «О бухгалтерском учете»</w:t>
      </w:r>
      <w:r w:rsidR="0036308C">
        <w:rPr>
          <w:rFonts w:ascii="Times New Roman" w:hAnsi="Times New Roman" w:cs="Times New Roman"/>
          <w:sz w:val="28"/>
          <w:szCs w:val="28"/>
        </w:rPr>
        <w:t xml:space="preserve"> (с учетом изменений)</w:t>
      </w:r>
      <w:r w:rsidRPr="00D269B8">
        <w:rPr>
          <w:rFonts w:ascii="Times New Roman" w:hAnsi="Times New Roman" w:cs="Times New Roman"/>
          <w:sz w:val="28"/>
          <w:szCs w:val="28"/>
        </w:rPr>
        <w:t>;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36BD8">
        <w:rPr>
          <w:rFonts w:ascii="Times New Roman" w:hAnsi="Times New Roman" w:cs="Times New Roman"/>
          <w:sz w:val="28"/>
          <w:szCs w:val="28"/>
        </w:rPr>
        <w:t xml:space="preserve"> </w:t>
      </w:r>
      <w:r w:rsidR="0036308C">
        <w:rPr>
          <w:rFonts w:ascii="Times New Roman" w:hAnsi="Times New Roman" w:cs="Times New Roman"/>
          <w:sz w:val="28"/>
          <w:szCs w:val="28"/>
        </w:rPr>
        <w:t>( с учетом изменений)</w:t>
      </w:r>
      <w:r w:rsidRPr="00D269B8">
        <w:rPr>
          <w:rFonts w:ascii="Times New Roman" w:hAnsi="Times New Roman" w:cs="Times New Roman"/>
          <w:sz w:val="28"/>
          <w:szCs w:val="28"/>
        </w:rPr>
        <w:t xml:space="preserve"> включает изучение:</w:t>
      </w:r>
    </w:p>
    <w:p w14:paraId="19125106" w14:textId="737F9213" w:rsidR="00B64AD3" w:rsidRPr="00402886" w:rsidRDefault="00B64AD3" w:rsidP="00402886">
      <w:pPr>
        <w:pStyle w:val="a8"/>
        <w:numPr>
          <w:ilvl w:val="0"/>
          <w:numId w:val="5"/>
        </w:numPr>
        <w:spacing w:after="0"/>
        <w:jc w:val="both"/>
        <w:rPr>
          <w:rFonts w:ascii="Times New Roman" w:hAnsi="Times New Roman" w:cs="Times New Roman"/>
          <w:sz w:val="28"/>
          <w:szCs w:val="28"/>
        </w:rPr>
      </w:pPr>
      <w:r w:rsidRPr="00402886">
        <w:rPr>
          <w:rFonts w:ascii="Times New Roman" w:hAnsi="Times New Roman" w:cs="Times New Roman"/>
          <w:sz w:val="28"/>
          <w:szCs w:val="28"/>
        </w:rPr>
        <w:t>приказа об учетной политике;</w:t>
      </w:r>
    </w:p>
    <w:p w14:paraId="6EBB19D6" w14:textId="62AD86C5"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соблюдения установленного порядка оформления поступления основных средств;</w:t>
      </w:r>
    </w:p>
    <w:p w14:paraId="1ADB0B99" w14:textId="4FD27773"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lastRenderedPageBreak/>
        <w:t>полноты и своевременности оприходования основных средств, правильности определения инвентарной стоимости введенного в эксплуатацию объекта;</w:t>
      </w:r>
    </w:p>
    <w:p w14:paraId="6058B2F0" w14:textId="448C8096"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правильности отнесения активов к основным средствам, присвоения инвентарных номеров и нанесения их на объекты;</w:t>
      </w:r>
    </w:p>
    <w:p w14:paraId="45D59088" w14:textId="41F85565"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нахождения всех основных средств на ответственном хранении назначенных лиц, ведения инвентарных списков основных средств;</w:t>
      </w:r>
    </w:p>
    <w:p w14:paraId="2D16881A" w14:textId="2B74E4CD"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правильности и законности списания основных средств, безвозмездной их передачи и реализации;</w:t>
      </w:r>
    </w:p>
    <w:p w14:paraId="547006FD" w14:textId="76B9F37E"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соблюдения установленного порядка определения износа основных средств и правильности его начисления.</w:t>
      </w:r>
    </w:p>
    <w:p w14:paraId="68C904EE" w14:textId="07BFD854" w:rsidR="00B64AD3" w:rsidRPr="00D269B8" w:rsidRDefault="00B64AD3" w:rsidP="00402886">
      <w:pPr>
        <w:spacing w:before="240"/>
        <w:ind w:firstLine="709"/>
        <w:jc w:val="both"/>
        <w:rPr>
          <w:rFonts w:ascii="Times New Roman" w:hAnsi="Times New Roman" w:cs="Times New Roman"/>
          <w:sz w:val="28"/>
          <w:szCs w:val="28"/>
        </w:rPr>
      </w:pPr>
      <w:r w:rsidRPr="00D269B8">
        <w:rPr>
          <w:rFonts w:ascii="Times New Roman" w:hAnsi="Times New Roman" w:cs="Times New Roman"/>
          <w:sz w:val="28"/>
          <w:szCs w:val="28"/>
        </w:rPr>
        <w:t>3.10 Проверка инвентаризации имущества, определение ее результатов и отражение их в учете (в соответствии с Федеральным законом от 06.12.2011 № 402-ФЗ «О бухгалтерском учете»</w:t>
      </w:r>
      <w:r w:rsidR="0036308C">
        <w:rPr>
          <w:rFonts w:ascii="Times New Roman" w:hAnsi="Times New Roman" w:cs="Times New Roman"/>
          <w:sz w:val="28"/>
          <w:szCs w:val="28"/>
        </w:rPr>
        <w:t xml:space="preserve"> (с учетом изменений)</w:t>
      </w:r>
      <w:r w:rsidRPr="00D269B8">
        <w:rPr>
          <w:rFonts w:ascii="Times New Roman" w:hAnsi="Times New Roman" w:cs="Times New Roman"/>
          <w:sz w:val="28"/>
          <w:szCs w:val="28"/>
        </w:rPr>
        <w:t xml:space="preserve"> и приказом Минфина России от 13.06.1995 № 49 «Об утверждении методических указаний по инвентаризации имущества и финансовых активов»</w:t>
      </w:r>
      <w:r w:rsidR="0036308C">
        <w:rPr>
          <w:rFonts w:ascii="Times New Roman" w:hAnsi="Times New Roman" w:cs="Times New Roman"/>
          <w:sz w:val="28"/>
          <w:szCs w:val="28"/>
        </w:rPr>
        <w:t xml:space="preserve"> (с учетом изменений</w:t>
      </w:r>
      <w:r w:rsidRPr="00D269B8">
        <w:rPr>
          <w:rFonts w:ascii="Times New Roman" w:hAnsi="Times New Roman" w:cs="Times New Roman"/>
          <w:sz w:val="28"/>
          <w:szCs w:val="28"/>
        </w:rPr>
        <w:t>) включает изучение:</w:t>
      </w:r>
    </w:p>
    <w:p w14:paraId="02CF0352" w14:textId="61F88BAC"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приказа руководителя учреждения о проведении инвентаризации и о составе инвентаризационной комиссии;</w:t>
      </w:r>
    </w:p>
    <w:p w14:paraId="5ABF00A2" w14:textId="58964BEB" w:rsidR="00B64AD3" w:rsidRPr="00D269B8" w:rsidRDefault="00B64AD3" w:rsidP="00402886">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периодичности, своевременности, полноты инвентаризации, оформления результатов инвентаризации и отражения их в учете, принятия решений по результатам инвентаризации.</w:t>
      </w:r>
    </w:p>
    <w:p w14:paraId="6C882842"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3.11. Проверка обеспечения сохранности муниципального имущества и возмещения причиненного вреда предусматривает:</w:t>
      </w:r>
    </w:p>
    <w:p w14:paraId="3E7D61EA" w14:textId="729C13B2"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о полной индивидуальной материальной ответственности;</w:t>
      </w:r>
    </w:p>
    <w:p w14:paraId="6B22243F" w14:textId="40E5660B"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отражения недостач и излишек в регистрах учета;</w:t>
      </w:r>
    </w:p>
    <w:p w14:paraId="17D587B7" w14:textId="02B2E587"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фактов несвоевременного проведения административных расследований и принятия решений по выявленным недостачам и утратам;</w:t>
      </w:r>
    </w:p>
    <w:p w14:paraId="75C430A6" w14:textId="65CCA4AB"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обеспечение своевременного взыскания сумм для возмещения причиненного материального ущерба;</w:t>
      </w:r>
    </w:p>
    <w:p w14:paraId="028B40DA" w14:textId="128B26DD"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обоснованность списания недостающих (утраченных), пришедших в негодное (предельное) состояние основных средств; списания сумм задолженностей, безнадежных к взысканию, и отражения списанной задолженности по учету для наблюдения за возможностью ее взыскания.</w:t>
      </w:r>
    </w:p>
    <w:p w14:paraId="33439814"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lastRenderedPageBreak/>
        <w:t>3.12. Проверка планирования потребности в денежных средствах на содержание и эксплуатацию муниципального имущества включает:</w:t>
      </w:r>
    </w:p>
    <w:p w14:paraId="432E098A" w14:textId="47FAAE77"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определение потребности в бюджетных средствах (наличие расчетов, их реальность и обоснованность);</w:t>
      </w:r>
    </w:p>
    <w:p w14:paraId="5830CE8B" w14:textId="6A41432D"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своевременность оформления документов на получение бюджетных средств (заявки);</w:t>
      </w:r>
    </w:p>
    <w:p w14:paraId="63709B69" w14:textId="75E0AECB"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обоснованность и реальность дополнительной потребности в бюджетных средствах, основания к их истребованию, а также причин возникновения дополнительных потребностей;</w:t>
      </w:r>
    </w:p>
    <w:p w14:paraId="72070114" w14:textId="27E0A541" w:rsidR="00B64AD3" w:rsidRPr="00D269B8" w:rsidRDefault="00B64AD3" w:rsidP="00402886">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своевременность приведения планов получателей бюджетных средств в соответствие с выделенными ассигнованиями, установленными лимитами.</w:t>
      </w:r>
    </w:p>
    <w:p w14:paraId="11C158BA"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3.13. Проверка расходования денежных средств на оплату коммунальных услуг муниципальных объектов включает:</w:t>
      </w:r>
    </w:p>
    <w:p w14:paraId="41757FCF" w14:textId="5C95BE9E" w:rsidR="00B64AD3" w:rsidRPr="00D269B8" w:rsidRDefault="00B64AD3" w:rsidP="000D1C02">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на поставку энергоносителей (наличие задолженности);</w:t>
      </w:r>
    </w:p>
    <w:p w14:paraId="53B4F06E" w14:textId="6382573D" w:rsidR="00B64AD3" w:rsidRPr="00D269B8" w:rsidRDefault="00B64AD3" w:rsidP="000D1C02">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приборов учета энергоносителей;</w:t>
      </w:r>
    </w:p>
    <w:p w14:paraId="5F7889B2" w14:textId="7A27287B" w:rsidR="00B64AD3" w:rsidRPr="00D269B8" w:rsidRDefault="00E41195" w:rsidP="000D1C02">
      <w:pPr>
        <w:pStyle w:val="a8"/>
        <w:numPr>
          <w:ilvl w:val="0"/>
          <w:numId w:val="5"/>
        </w:numPr>
        <w:ind w:left="0" w:firstLine="1069"/>
        <w:jc w:val="both"/>
        <w:rPr>
          <w:rFonts w:ascii="Times New Roman" w:hAnsi="Times New Roman" w:cs="Times New Roman"/>
          <w:sz w:val="28"/>
          <w:szCs w:val="28"/>
        </w:rPr>
      </w:pPr>
      <w:r>
        <w:rPr>
          <w:rFonts w:ascii="Times New Roman" w:hAnsi="Times New Roman" w:cs="Times New Roman"/>
          <w:sz w:val="28"/>
          <w:szCs w:val="28"/>
        </w:rPr>
        <w:t>проверка выполненных работ по содержанию муниципального имущества</w:t>
      </w:r>
      <w:r w:rsidR="00B64AD3" w:rsidRPr="00D269B8">
        <w:rPr>
          <w:rFonts w:ascii="Times New Roman" w:hAnsi="Times New Roman" w:cs="Times New Roman"/>
          <w:sz w:val="28"/>
          <w:szCs w:val="28"/>
        </w:rPr>
        <w:t>.</w:t>
      </w:r>
    </w:p>
    <w:p w14:paraId="2E47546C" w14:textId="77777777" w:rsidR="00B64AD3" w:rsidRPr="00D269B8" w:rsidRDefault="00B64AD3" w:rsidP="000D1C02">
      <w:pPr>
        <w:ind w:firstLine="709"/>
        <w:jc w:val="both"/>
        <w:rPr>
          <w:rFonts w:ascii="Times New Roman" w:hAnsi="Times New Roman" w:cs="Times New Roman"/>
          <w:sz w:val="28"/>
          <w:szCs w:val="28"/>
        </w:rPr>
      </w:pPr>
      <w:r w:rsidRPr="00D269B8">
        <w:rPr>
          <w:rFonts w:ascii="Times New Roman" w:hAnsi="Times New Roman" w:cs="Times New Roman"/>
          <w:sz w:val="28"/>
          <w:szCs w:val="28"/>
        </w:rPr>
        <w:t>3.14. Проверка расходования денежных средств на оплату работ и услуг по содержанию муниципального имущества включает:</w:t>
      </w:r>
    </w:p>
    <w:p w14:paraId="017E7626" w14:textId="5E678D66"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на содержание муниципального имущества, включая текущий ремонт;</w:t>
      </w:r>
    </w:p>
    <w:p w14:paraId="6B874B25" w14:textId="672D8E1C"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выполненных работ по содержанию муниципального имущества.</w:t>
      </w:r>
    </w:p>
    <w:p w14:paraId="405AC540"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3.15. Проверка расходования денежных средств на капитальный ремонт муниципальных объектов включает:</w:t>
      </w:r>
    </w:p>
    <w:p w14:paraId="754E0289" w14:textId="6A0A9020"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обеспеченность утвержденной проектно-сметной документацией и денежными средствами;</w:t>
      </w:r>
    </w:p>
    <w:p w14:paraId="4CC43D40" w14:textId="112FDEE9"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соблюдение порядка размещения муниципального заказа, контрактной системы закупок;</w:t>
      </w:r>
    </w:p>
    <w:p w14:paraId="1F6EA747" w14:textId="03EE4F35"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(контрактов) на проведение ремонтно-строительных работ, актов приемки выполненных работ КС-2, КС-3;</w:t>
      </w:r>
    </w:p>
    <w:p w14:paraId="73141F43" w14:textId="76C35162"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выявление фактов завышений расценок, приписок объемов или оплаты фактически не выполненных работ;</w:t>
      </w:r>
    </w:p>
    <w:p w14:paraId="660050B0" w14:textId="6ECC7A11"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состояние учета строительных материалов, правильности списания их на объекты.</w:t>
      </w:r>
    </w:p>
    <w:p w14:paraId="352459D0"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lastRenderedPageBreak/>
        <w:t>3.16. Проверка расходования денежных средств на оплату прочих работ, услуг по содержанию и эксплуатации объектов недвижимого имущества (услуги охраны, страхования имущества, монтаж и установка систем охранной и пожарной сигнализации, видеонаблюдения, контроля доступа и пр.) включает:</w:t>
      </w:r>
    </w:p>
    <w:p w14:paraId="4E964D4A" w14:textId="4E9B9514"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на проведение работ;</w:t>
      </w:r>
    </w:p>
    <w:p w14:paraId="771FE9B8" w14:textId="0D50CB88"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выполнение условий договоров и оформления актов приемки выполненных работ;</w:t>
      </w:r>
    </w:p>
    <w:p w14:paraId="1E562FE2" w14:textId="6F314E7E"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расчеты за выполненные работы.</w:t>
      </w:r>
    </w:p>
    <w:p w14:paraId="6B77A446"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3.17. Проверка органа, осуществляющего администрирование сбора неналоговых доходов местного бюджета может осуществляться по следующим направлениям:</w:t>
      </w:r>
    </w:p>
    <w:p w14:paraId="67E613F4" w14:textId="1825BBCF"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оценка системы внутреннего контроля;</w:t>
      </w:r>
    </w:p>
    <w:p w14:paraId="009861AB" w14:textId="6D9A532B"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соблюдения порядка учета муниципального имущества;</w:t>
      </w:r>
    </w:p>
    <w:p w14:paraId="70E7916B" w14:textId="397E2190"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соблюдения порядка регистрации муниципального имущества и права собственности на указанное имущество;</w:t>
      </w:r>
    </w:p>
    <w:p w14:paraId="7EC2ADD4" w14:textId="724AFFFD"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соблюдения порядка оформления вещных прав на имущество, находящееся в собственности муниципального образования (хозяйственное ведение, оперативное управление);</w:t>
      </w:r>
    </w:p>
    <w:p w14:paraId="0D93A26B" w14:textId="62F0B737"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установленного порядка передачи в оперативное управление, хозяйственное ведение, в аренду имущества, находящегося в собственности муниципального образования;</w:t>
      </w:r>
    </w:p>
    <w:p w14:paraId="73CA94D8" w14:textId="04CFD7A4"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законности и эффективности распоряжения имуществом при вхождении муниципального образования в уставные капиталы хозяйственных обществ;</w:t>
      </w:r>
    </w:p>
    <w:p w14:paraId="3DBD2897" w14:textId="24B7C61C"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организации учета платежей от использования и распоряжения имуществом при казначейской системе исполнения местного бюджета;</w:t>
      </w:r>
    </w:p>
    <w:p w14:paraId="1CCB0818" w14:textId="30CA55EE"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достоверности учета поступающих платежей в разрезе плательщиков (на основании первичных расчетных документов);</w:t>
      </w:r>
    </w:p>
    <w:p w14:paraId="34022F07" w14:textId="4938F4CB"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мер по обеспечению соблюдения установленного порядка перечисления платежей в местный бюджет.</w:t>
      </w:r>
    </w:p>
    <w:p w14:paraId="52D2DCC2"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частности, оценка системы внутреннего контроля включает рассмотрение организованного внутри объекта проверки и его силами надзора и проверки:</w:t>
      </w:r>
    </w:p>
    <w:p w14:paraId="7E6BE7AC" w14:textId="4B4FA26B"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соблюдения требований законодательства и нормативных правовых актов;</w:t>
      </w:r>
    </w:p>
    <w:p w14:paraId="0CA3B297" w14:textId="0A4C4D08"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точности и полноты учета доходов от распоряжения и использования имущества муниципального образования;</w:t>
      </w:r>
    </w:p>
    <w:p w14:paraId="7F06FD21" w14:textId="5D863ED7"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своевременности подготовки достоверной отчетности, в том числе бухгалтерской, о результатах распоряжения и использования имущества муниципального образования;</w:t>
      </w:r>
    </w:p>
    <w:p w14:paraId="4A29D69F" w14:textId="7A005107"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предотвращения ошибок и искажений;</w:t>
      </w:r>
    </w:p>
    <w:p w14:paraId="421B6083" w14:textId="78D0CBCD"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исполнения приказов и распоряжений;</w:t>
      </w:r>
    </w:p>
    <w:p w14:paraId="2F5257C2" w14:textId="6E26F998"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обеспечения сохранности имущества, находящегося в собственности муниципального образования и переданного проверяемой организации в пользование.</w:t>
      </w:r>
    </w:p>
    <w:p w14:paraId="04FD82F9"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w:t>
      </w:r>
    </w:p>
    <w:p w14:paraId="0C96479A"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3.18. При проверке имущества казны муниципального образования проверяется:</w:t>
      </w:r>
    </w:p>
    <w:p w14:paraId="7C459ACF" w14:textId="3C6DADC0"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нормативного правового акта муниципального образования – Положения о муниципальной казне, утвержденного решением Совета депутатов муниципального образования;</w:t>
      </w:r>
    </w:p>
    <w:p w14:paraId="1550FC6D" w14:textId="25BA7EA2"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и перечень имущества, включенного в казну (реестр, муниципальные правовые акты органов местного самоуправления о включении и исключении объекта из состава казны);</w:t>
      </w:r>
    </w:p>
    <w:p w14:paraId="5EF09393" w14:textId="45B26134"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б</w:t>
      </w:r>
      <w:r w:rsidR="00AA0857">
        <w:rPr>
          <w:rFonts w:ascii="Times New Roman" w:hAnsi="Times New Roman" w:cs="Times New Roman"/>
          <w:sz w:val="28"/>
          <w:szCs w:val="28"/>
        </w:rPr>
        <w:t>юджетный</w:t>
      </w:r>
      <w:r w:rsidRPr="00D269B8">
        <w:rPr>
          <w:rFonts w:ascii="Times New Roman" w:hAnsi="Times New Roman" w:cs="Times New Roman"/>
          <w:sz w:val="28"/>
          <w:szCs w:val="28"/>
        </w:rPr>
        <w:t xml:space="preserve"> учет имущества казны (инвентаризация, балансовая и остаточная стоимость, начисление амортизации и др.);</w:t>
      </w:r>
    </w:p>
    <w:p w14:paraId="4E5A4E29" w14:textId="4CBF8831"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передача имущества казны в пользование и в собственность (юридические основания и расчеты);</w:t>
      </w:r>
    </w:p>
    <w:p w14:paraId="797559FA" w14:textId="10ADCFB9"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фактическое использование и сохранность имущества казны;</w:t>
      </w:r>
    </w:p>
    <w:p w14:paraId="2609B8EB" w14:textId="53205A25"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затраты бюджета на содержание имущества казны.</w:t>
      </w:r>
    </w:p>
    <w:p w14:paraId="5E07D4D4"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3.19. Проверка порядка приватизации муниципального имущества:</w:t>
      </w:r>
    </w:p>
    <w:p w14:paraId="6D7CB177"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Приватизация муниципального имущества направлена на решение задач:</w:t>
      </w:r>
    </w:p>
    <w:p w14:paraId="63B10403" w14:textId="43C62667"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обеспечения поэтапного сокращения числа малоэффективных муниципальных унитарных предприятий, повышения эффект</w:t>
      </w:r>
      <w:r w:rsidR="00F05D77" w:rsidRPr="00AA0857">
        <w:rPr>
          <w:rFonts w:ascii="Times New Roman" w:hAnsi="Times New Roman" w:cs="Times New Roman"/>
          <w:sz w:val="28"/>
          <w:szCs w:val="28"/>
        </w:rPr>
        <w:t>ивности деятельности хозяйствую</w:t>
      </w:r>
      <w:r w:rsidRPr="00AA0857">
        <w:rPr>
          <w:rFonts w:ascii="Times New Roman" w:hAnsi="Times New Roman" w:cs="Times New Roman"/>
          <w:sz w:val="28"/>
          <w:szCs w:val="28"/>
        </w:rPr>
        <w:t>щих субъектов;</w:t>
      </w:r>
    </w:p>
    <w:p w14:paraId="18F3C294" w14:textId="02CC4588"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оптимизации структуры и повышения эффективности управления муниципальной собственностью;</w:t>
      </w:r>
    </w:p>
    <w:p w14:paraId="5A7C7949" w14:textId="5A0E3154"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привлечения инвестиций в реальный сект</w:t>
      </w:r>
      <w:r w:rsidR="00F16277" w:rsidRPr="00AA0857">
        <w:rPr>
          <w:rFonts w:ascii="Times New Roman" w:hAnsi="Times New Roman" w:cs="Times New Roman"/>
          <w:sz w:val="28"/>
          <w:szCs w:val="28"/>
        </w:rPr>
        <w:t>ор экономики и оздоровления эко</w:t>
      </w:r>
      <w:r w:rsidRPr="00AA0857">
        <w:rPr>
          <w:rFonts w:ascii="Times New Roman" w:hAnsi="Times New Roman" w:cs="Times New Roman"/>
          <w:sz w:val="28"/>
          <w:szCs w:val="28"/>
        </w:rPr>
        <w:t>номики хозяйствующих субъектов;</w:t>
      </w:r>
    </w:p>
    <w:p w14:paraId="7445D755" w14:textId="7A3DC739"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lastRenderedPageBreak/>
        <w:t>пополнения доходной части бюджета.</w:t>
      </w:r>
    </w:p>
    <w:p w14:paraId="3662D4B6"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Приватизация муниципального имущест</w:t>
      </w:r>
      <w:r w:rsidR="00F16277">
        <w:rPr>
          <w:rFonts w:ascii="Times New Roman" w:hAnsi="Times New Roman" w:cs="Times New Roman"/>
          <w:sz w:val="28"/>
          <w:szCs w:val="28"/>
        </w:rPr>
        <w:t>ва может рассматриваться в отно</w:t>
      </w:r>
      <w:r w:rsidR="00B64AD3" w:rsidRPr="00D269B8">
        <w:rPr>
          <w:rFonts w:ascii="Times New Roman" w:hAnsi="Times New Roman" w:cs="Times New Roman"/>
          <w:sz w:val="28"/>
          <w:szCs w:val="28"/>
        </w:rPr>
        <w:t>шении:</w:t>
      </w:r>
    </w:p>
    <w:p w14:paraId="08871546" w14:textId="5DBFAADC"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1) имущественных комплексов муниципальных унитарных предприятий с учетом особенностей приватизации, изложенных в главе V Федерального закона от 21.12.2001 № 178-ФЗ «О приватизации государственного и муниципального имущества» (далее - Федеральный закон № 178-ФЗ)</w:t>
      </w:r>
      <w:r w:rsidR="00AA0857">
        <w:rPr>
          <w:rFonts w:ascii="Times New Roman" w:hAnsi="Times New Roman" w:cs="Times New Roman"/>
          <w:sz w:val="28"/>
          <w:szCs w:val="28"/>
        </w:rPr>
        <w:t xml:space="preserve"> </w:t>
      </w:r>
      <w:r w:rsidR="009B36F4">
        <w:rPr>
          <w:rFonts w:ascii="Times New Roman" w:hAnsi="Times New Roman" w:cs="Times New Roman"/>
          <w:sz w:val="28"/>
          <w:szCs w:val="28"/>
        </w:rPr>
        <w:t>(с учетом изменений)</w:t>
      </w:r>
      <w:r w:rsidRPr="00D269B8">
        <w:rPr>
          <w:rFonts w:ascii="Times New Roman" w:hAnsi="Times New Roman" w:cs="Times New Roman"/>
          <w:sz w:val="28"/>
          <w:szCs w:val="28"/>
        </w:rPr>
        <w:t>;</w:t>
      </w:r>
    </w:p>
    <w:p w14:paraId="4147D906"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2) пакетов акций акционерных обществ, находящихся в муниципальной собственности;</w:t>
      </w:r>
    </w:p>
    <w:p w14:paraId="7C5D96AA"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 нежилых зданий, строений, сооружений, встроенно-пристроенных нежилых помещений, в том числе находящихся в аренде и</w:t>
      </w:r>
      <w:r w:rsidR="00F05D77">
        <w:rPr>
          <w:rFonts w:ascii="Times New Roman" w:hAnsi="Times New Roman" w:cs="Times New Roman"/>
          <w:sz w:val="28"/>
          <w:szCs w:val="28"/>
        </w:rPr>
        <w:t xml:space="preserve"> пользовании юридических и физических</w:t>
      </w:r>
      <w:r w:rsidRPr="00D269B8">
        <w:rPr>
          <w:rFonts w:ascii="Times New Roman" w:hAnsi="Times New Roman" w:cs="Times New Roman"/>
          <w:sz w:val="28"/>
          <w:szCs w:val="28"/>
        </w:rPr>
        <w:t xml:space="preserve"> лиц;</w:t>
      </w:r>
    </w:p>
    <w:p w14:paraId="2D69EFA5"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4) объектов незавершенного строительства;</w:t>
      </w:r>
    </w:p>
    <w:p w14:paraId="541B5865"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5) движимого имущества, высвобождаемого</w:t>
      </w:r>
      <w:r w:rsidR="00F05D77">
        <w:rPr>
          <w:rFonts w:ascii="Times New Roman" w:hAnsi="Times New Roman" w:cs="Times New Roman"/>
          <w:sz w:val="28"/>
          <w:szCs w:val="28"/>
        </w:rPr>
        <w:t xml:space="preserve"> из хозяйственного ведения муни</w:t>
      </w:r>
      <w:r w:rsidRPr="00D269B8">
        <w:rPr>
          <w:rFonts w:ascii="Times New Roman" w:hAnsi="Times New Roman" w:cs="Times New Roman"/>
          <w:sz w:val="28"/>
          <w:szCs w:val="28"/>
        </w:rPr>
        <w:t>ципальных предприятий и оперативного управления муниципальных учреждений и невостребованного другими муниципальными организациями.</w:t>
      </w:r>
    </w:p>
    <w:p w14:paraId="381AF129"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Доходы от приватизации объектов муниципальной собственности поступают в полном объеме в местный бюджет.</w:t>
      </w:r>
    </w:p>
    <w:p w14:paraId="7CA27CE5"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Порядок и условия приватизации муниципального имущества (возмездного отчуждения имущества в собственность физич</w:t>
      </w:r>
      <w:r w:rsidR="00F05D77">
        <w:rPr>
          <w:rFonts w:ascii="Times New Roman" w:hAnsi="Times New Roman" w:cs="Times New Roman"/>
          <w:sz w:val="28"/>
          <w:szCs w:val="28"/>
        </w:rPr>
        <w:t>еских и юридических лиц) опреде</w:t>
      </w:r>
      <w:r w:rsidR="00B64AD3" w:rsidRPr="00D269B8">
        <w:rPr>
          <w:rFonts w:ascii="Times New Roman" w:hAnsi="Times New Roman" w:cs="Times New Roman"/>
          <w:sz w:val="28"/>
          <w:szCs w:val="28"/>
        </w:rPr>
        <w:t>ляются муниципальными нормативными правовыми актами органов местного самоуправления в соответствии с Федеральным законом № 178-ФЗ.</w:t>
      </w:r>
    </w:p>
    <w:p w14:paraId="009E5694"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 проверке законности и обоснованности произведенных продаж следует убедиться, в частности, в правильности организации и проведения конкурсов и аукционов по продаже муниципального имущества.</w:t>
      </w:r>
    </w:p>
    <w:p w14:paraId="556C2922" w14:textId="3DB07A64"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Согласно ст. 8 Федерального закона от 29.07.1998 № 135-ФЗ «Об оценочной деятельности в Российской Федерации»</w:t>
      </w:r>
      <w:r w:rsidR="009B36F4">
        <w:rPr>
          <w:rFonts w:ascii="Times New Roman" w:hAnsi="Times New Roman" w:cs="Times New Roman"/>
          <w:sz w:val="28"/>
          <w:szCs w:val="28"/>
        </w:rPr>
        <w:t xml:space="preserve"> (с учетом изменений)</w:t>
      </w:r>
      <w:r w:rsidR="00B64AD3" w:rsidRPr="00D269B8">
        <w:rPr>
          <w:rFonts w:ascii="Times New Roman" w:hAnsi="Times New Roman" w:cs="Times New Roman"/>
          <w:sz w:val="28"/>
          <w:szCs w:val="28"/>
        </w:rPr>
        <w:t xml:space="preserve"> проведение оценки объектов является обязательным для объектов, принадлежащих полностью или частично муниципальному образованию, в том числе при их приватизации, продаже или ином отчуждении.</w:t>
      </w:r>
    </w:p>
    <w:p w14:paraId="3172CE20" w14:textId="77777777" w:rsidR="00B64AD3" w:rsidRPr="00D269B8" w:rsidRDefault="00B64AD3" w:rsidP="000D1C02">
      <w:pPr>
        <w:spacing w:after="0"/>
        <w:ind w:firstLine="708"/>
        <w:jc w:val="both"/>
        <w:rPr>
          <w:rFonts w:ascii="Times New Roman" w:hAnsi="Times New Roman" w:cs="Times New Roman"/>
          <w:sz w:val="28"/>
          <w:szCs w:val="28"/>
        </w:rPr>
      </w:pPr>
      <w:r w:rsidRPr="00D269B8">
        <w:rPr>
          <w:rFonts w:ascii="Times New Roman" w:hAnsi="Times New Roman" w:cs="Times New Roman"/>
          <w:sz w:val="28"/>
          <w:szCs w:val="28"/>
        </w:rPr>
        <w:t xml:space="preserve">Необходимо проверить соблюдение порядка оценки стоимости имущества в сделках, связанных с отчуждением муниципального имущества. </w:t>
      </w:r>
      <w:r w:rsidR="0036308C">
        <w:rPr>
          <w:rFonts w:ascii="Times New Roman" w:hAnsi="Times New Roman" w:cs="Times New Roman"/>
          <w:sz w:val="28"/>
          <w:szCs w:val="28"/>
        </w:rPr>
        <w:tab/>
      </w:r>
      <w:r w:rsidRPr="00D269B8">
        <w:rPr>
          <w:rFonts w:ascii="Times New Roman" w:hAnsi="Times New Roman" w:cs="Times New Roman"/>
          <w:sz w:val="28"/>
          <w:szCs w:val="28"/>
        </w:rPr>
        <w:t>При необходимости может быть осуществлена экспертиза составленного оценщиком заключения и отчета на предмет обоснованности произведенной оценки, которая должна учитывать все существенные факторы (условия), определяющие цену сделки.</w:t>
      </w:r>
    </w:p>
    <w:p w14:paraId="1C5A7F96"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B64AD3" w:rsidRPr="00D269B8">
        <w:rPr>
          <w:rFonts w:ascii="Times New Roman" w:hAnsi="Times New Roman" w:cs="Times New Roman"/>
          <w:sz w:val="28"/>
          <w:szCs w:val="28"/>
        </w:rPr>
        <w:t>В ходе проверки выполнения продавцо</w:t>
      </w:r>
      <w:r w:rsidR="00F16277">
        <w:rPr>
          <w:rFonts w:ascii="Times New Roman" w:hAnsi="Times New Roman" w:cs="Times New Roman"/>
          <w:sz w:val="28"/>
          <w:szCs w:val="28"/>
        </w:rPr>
        <w:t>м имущества функций контроля вы</w:t>
      </w:r>
      <w:r w:rsidR="00B64AD3" w:rsidRPr="00D269B8">
        <w:rPr>
          <w:rFonts w:ascii="Times New Roman" w:hAnsi="Times New Roman" w:cs="Times New Roman"/>
          <w:sz w:val="28"/>
          <w:szCs w:val="28"/>
        </w:rPr>
        <w:t>полнения условий договоров купли-продажи следует обратить внимание на средства внутреннего контроля, применяемые для обеспечения исполнения условий заключенных договоров.</w:t>
      </w:r>
    </w:p>
    <w:p w14:paraId="56DD6ECA"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Необходимо проверить:</w:t>
      </w:r>
    </w:p>
    <w:p w14:paraId="07F0184C" w14:textId="1E249755" w:rsidR="00B64AD3" w:rsidRPr="000D1C02" w:rsidRDefault="00B64AD3" w:rsidP="000D1C02">
      <w:pPr>
        <w:pStyle w:val="a8"/>
        <w:numPr>
          <w:ilvl w:val="0"/>
          <w:numId w:val="6"/>
        </w:numPr>
        <w:jc w:val="both"/>
        <w:rPr>
          <w:rFonts w:ascii="Times New Roman" w:hAnsi="Times New Roman" w:cs="Times New Roman"/>
          <w:sz w:val="28"/>
          <w:szCs w:val="28"/>
        </w:rPr>
      </w:pPr>
      <w:r w:rsidRPr="000D1C02">
        <w:rPr>
          <w:rFonts w:ascii="Times New Roman" w:hAnsi="Times New Roman" w:cs="Times New Roman"/>
          <w:sz w:val="28"/>
          <w:szCs w:val="28"/>
        </w:rPr>
        <w:t>законность и обоснованность произведенных продаж;</w:t>
      </w:r>
    </w:p>
    <w:p w14:paraId="20E0D814" w14:textId="160D3B9B" w:rsidR="00B64AD3" w:rsidRPr="000D1C02" w:rsidRDefault="00B64AD3" w:rsidP="000D1C02">
      <w:pPr>
        <w:pStyle w:val="a8"/>
        <w:numPr>
          <w:ilvl w:val="0"/>
          <w:numId w:val="6"/>
        </w:numPr>
        <w:ind w:left="0" w:firstLine="1069"/>
        <w:jc w:val="both"/>
        <w:rPr>
          <w:rFonts w:ascii="Times New Roman" w:hAnsi="Times New Roman" w:cs="Times New Roman"/>
          <w:sz w:val="28"/>
          <w:szCs w:val="28"/>
        </w:rPr>
      </w:pPr>
      <w:r w:rsidRPr="000D1C02">
        <w:rPr>
          <w:rFonts w:ascii="Times New Roman" w:hAnsi="Times New Roman" w:cs="Times New Roman"/>
          <w:sz w:val="28"/>
          <w:szCs w:val="28"/>
        </w:rPr>
        <w:t>выполнение функций по контролю выполнения условий договоров купли-продажи;</w:t>
      </w:r>
    </w:p>
    <w:p w14:paraId="6CCE4124" w14:textId="6EEFB0E2" w:rsidR="00B64AD3" w:rsidRPr="000D1C02" w:rsidRDefault="00B64AD3" w:rsidP="000D1C02">
      <w:pPr>
        <w:pStyle w:val="a8"/>
        <w:numPr>
          <w:ilvl w:val="0"/>
          <w:numId w:val="6"/>
        </w:numPr>
        <w:ind w:left="0" w:firstLine="1069"/>
        <w:jc w:val="both"/>
        <w:rPr>
          <w:rFonts w:ascii="Times New Roman" w:hAnsi="Times New Roman" w:cs="Times New Roman"/>
          <w:sz w:val="28"/>
          <w:szCs w:val="28"/>
        </w:rPr>
      </w:pPr>
      <w:r w:rsidRPr="000D1C02">
        <w:rPr>
          <w:rFonts w:ascii="Times New Roman" w:hAnsi="Times New Roman" w:cs="Times New Roman"/>
          <w:sz w:val="28"/>
          <w:szCs w:val="28"/>
        </w:rPr>
        <w:t>порядок учета средств от продажи муниципального имущества в условиях казначейского исполнения бюджета.</w:t>
      </w:r>
    </w:p>
    <w:p w14:paraId="3FA60607"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3.20. Проверка доходов от использования имущества, переданного в хозяйственное ведение муниципальным унитарным предприятиям.</w:t>
      </w:r>
    </w:p>
    <w:p w14:paraId="5F420F6F"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В процессе проверки необходимо проверить своевременность и полноту перечисления отчислений от прибыли в местный бюджет, которое осуществляется муниципальными унитарными предприятиями, установлены ли сроки перечисления отчислений </w:t>
      </w:r>
      <w:proofErr w:type="gramStart"/>
      <w:r w:rsidR="00B64AD3" w:rsidRPr="00D269B8">
        <w:rPr>
          <w:rFonts w:ascii="Times New Roman" w:hAnsi="Times New Roman" w:cs="Times New Roman"/>
          <w:sz w:val="28"/>
          <w:szCs w:val="28"/>
        </w:rPr>
        <w:t>от прибыли</w:t>
      </w:r>
      <w:proofErr w:type="gramEnd"/>
      <w:r w:rsidR="00B64AD3" w:rsidRPr="00D269B8">
        <w:rPr>
          <w:rFonts w:ascii="Times New Roman" w:hAnsi="Times New Roman" w:cs="Times New Roman"/>
          <w:sz w:val="28"/>
          <w:szCs w:val="28"/>
        </w:rPr>
        <w:t xml:space="preserve"> в местный бюджет.</w:t>
      </w:r>
    </w:p>
    <w:p w14:paraId="04570DD0"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ходе проверки необходимо проверить порядок определения части прибыли муниципальных унитарных предприятий, перечисляемой в местный бюджет.</w:t>
      </w:r>
    </w:p>
    <w:p w14:paraId="1AB99B0A"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 этом необходимо учитывать, что часть прибыли предприятия (прибыли после уплаты налогов и других обязательных платежей), подлежащей отчислению в местный бюджет, определяется предприятиями самостоятельно по итогам финансово-хозяйственной деятельности очередного финансового года и согласовывается с администрацией муниципального образования в установленные сроки.</w:t>
      </w:r>
    </w:p>
    <w:p w14:paraId="5D7D8421"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14:paraId="3342DA5A" w14:textId="190BC072" w:rsidR="00B64AD3" w:rsidRPr="00D269B8" w:rsidRDefault="000D1C02" w:rsidP="000D1C02">
      <w:pPr>
        <w:pStyle w:val="a8"/>
        <w:numPr>
          <w:ilvl w:val="0"/>
          <w:numId w:val="6"/>
        </w:numPr>
        <w:ind w:left="0" w:firstLine="1069"/>
        <w:jc w:val="both"/>
        <w:rPr>
          <w:rFonts w:ascii="Times New Roman" w:hAnsi="Times New Roman" w:cs="Times New Roman"/>
          <w:sz w:val="28"/>
          <w:szCs w:val="28"/>
        </w:rPr>
      </w:pPr>
      <w:r>
        <w:rPr>
          <w:rFonts w:ascii="Times New Roman" w:hAnsi="Times New Roman" w:cs="Times New Roman"/>
          <w:sz w:val="28"/>
          <w:szCs w:val="28"/>
        </w:rPr>
        <w:t>о</w:t>
      </w:r>
      <w:r w:rsidR="00B64AD3" w:rsidRPr="00D269B8">
        <w:rPr>
          <w:rFonts w:ascii="Times New Roman" w:hAnsi="Times New Roman" w:cs="Times New Roman"/>
          <w:sz w:val="28"/>
          <w:szCs w:val="28"/>
        </w:rPr>
        <w:t xml:space="preserve"> размере прибыли муниципальных унитарных предприятий, остающейся после уплаты налогов и иных обязательных платежей;</w:t>
      </w:r>
    </w:p>
    <w:p w14:paraId="26BF8BE8" w14:textId="76D5AE11"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14:paraId="1D671BA0" w14:textId="1F68D920"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 нормативах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14:paraId="179B8286"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Источниками информации о вышеприведенных показателях являются:</w:t>
      </w:r>
    </w:p>
    <w:p w14:paraId="43EB0767" w14:textId="423F7EB8"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органов местного самоуправления по управлению муниципальным</w:t>
      </w:r>
      <w:r w:rsidR="00A22098">
        <w:rPr>
          <w:rFonts w:ascii="Times New Roman" w:hAnsi="Times New Roman" w:cs="Times New Roman"/>
          <w:sz w:val="28"/>
          <w:szCs w:val="28"/>
        </w:rPr>
        <w:t xml:space="preserve"> </w:t>
      </w:r>
      <w:r w:rsidRPr="00D269B8">
        <w:rPr>
          <w:rFonts w:ascii="Times New Roman" w:hAnsi="Times New Roman" w:cs="Times New Roman"/>
          <w:sz w:val="28"/>
          <w:szCs w:val="28"/>
        </w:rPr>
        <w:t>имуществом;</w:t>
      </w:r>
    </w:p>
    <w:p w14:paraId="2A87C127" w14:textId="5F7BECB5"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информация структурного подразделения органов местного самоуправления, являющегося администратором неналоговых доходов от использования муниципального имущества, о перечислениях муниципальными унитарными (казенными) предприятиями в местный бюджет части прибыли, остающейся после уплаты налогов;</w:t>
      </w:r>
    </w:p>
    <w:p w14:paraId="3509BAA1" w14:textId="76519E66"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бухгалтерская отчетность муниципальных унитарных предприятий;</w:t>
      </w:r>
    </w:p>
    <w:p w14:paraId="51497493" w14:textId="2E7BA4EB"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муниципальные правовые акты представительных органов муниципальных образований об установлении муниципальным унитарным предприятиям нормативов отчислений части прибыли в местный бюджет;</w:t>
      </w:r>
    </w:p>
    <w:p w14:paraId="0A0A0D30" w14:textId="3EDA5594"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бюджетная отчетность структурного подразделения органов местного самоуправления по управлению финансами.</w:t>
      </w:r>
    </w:p>
    <w:p w14:paraId="3EA89F7D"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 установленным муниципальными правовыми актами представительных органов муниципальных образований. </w:t>
      </w:r>
      <w:r>
        <w:rPr>
          <w:rFonts w:ascii="Times New Roman" w:hAnsi="Times New Roman" w:cs="Times New Roman"/>
          <w:sz w:val="28"/>
          <w:szCs w:val="28"/>
        </w:rPr>
        <w:tab/>
      </w:r>
      <w:r w:rsidR="00B64AD3" w:rsidRPr="00D269B8">
        <w:rPr>
          <w:rFonts w:ascii="Times New Roman" w:hAnsi="Times New Roman" w:cs="Times New Roman"/>
          <w:sz w:val="28"/>
          <w:szCs w:val="28"/>
        </w:rPr>
        <w:t>При несовпадении показателей выясняются причины данного несоответствия.</w:t>
      </w:r>
    </w:p>
    <w:p w14:paraId="65FB48F6"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В ходе контрольного мероприятия целесообразно проверить формирование прибыли предприятием, изучить факторы, влияющие на нее.</w:t>
      </w:r>
    </w:p>
    <w:p w14:paraId="742AFB4D"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3.21. Проверка доходов и оценка доходности земельных ресурсов.</w:t>
      </w:r>
    </w:p>
    <w:p w14:paraId="2FF7B56E"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14:paraId="4CF80B8F" w14:textId="6B451906"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контроль поступлений финансовых средств в местный бюджет от управления и распоряжения земельными ресурсами;</w:t>
      </w:r>
    </w:p>
    <w:p w14:paraId="62E05B8B" w14:textId="6138A4D6"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анализ выявленных отклонений в управлении земельными ресурсами;</w:t>
      </w:r>
    </w:p>
    <w:p w14:paraId="5424C13B" w14:textId="2847E447"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оценка экономической эффективности управления и распоряжения земельными ресурсами.</w:t>
      </w:r>
    </w:p>
    <w:p w14:paraId="2115D731"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Анализ управления земельными ресурсами включает:</w:t>
      </w:r>
    </w:p>
    <w:p w14:paraId="5DED35B6" w14:textId="4819A423"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установление компетенции органов местного самоуправления в сфере управления земельными ресурсами и обеспечения их доходности;</w:t>
      </w:r>
    </w:p>
    <w:p w14:paraId="703268D2" w14:textId="08496071"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осуществление контроля за использованием земельных ресурсов и обеспечением доходов от их использования.</w:t>
      </w:r>
    </w:p>
    <w:p w14:paraId="58EC3B18"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К основным целям управления земельными ресурсами относятся:</w:t>
      </w:r>
    </w:p>
    <w:p w14:paraId="79A3FCD4" w14:textId="16ABD818"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вовлечение земельных участков в гражданский оборот;</w:t>
      </w:r>
    </w:p>
    <w:p w14:paraId="23274D8C" w14:textId="37925C3D"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повышение эффективности использования земельных участков на</w:t>
      </w:r>
      <w:r w:rsidR="00FB68DC">
        <w:rPr>
          <w:rFonts w:ascii="Times New Roman" w:hAnsi="Times New Roman" w:cs="Times New Roman"/>
          <w:sz w:val="28"/>
          <w:szCs w:val="28"/>
        </w:rPr>
        <w:t xml:space="preserve"> </w:t>
      </w:r>
      <w:r w:rsidRPr="00D269B8">
        <w:rPr>
          <w:rFonts w:ascii="Times New Roman" w:hAnsi="Times New Roman" w:cs="Times New Roman"/>
          <w:sz w:val="28"/>
          <w:szCs w:val="28"/>
        </w:rPr>
        <w:t>территории муниципального образования;</w:t>
      </w:r>
    </w:p>
    <w:p w14:paraId="35D6C981" w14:textId="089D1ECC"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увеличение доходной части местного бюджета от земельных платежей и операций, связанных с землей;</w:t>
      </w:r>
    </w:p>
    <w:p w14:paraId="0BFD24F2" w14:textId="0BE95C2A"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удовлетворение потребности граждан и юридических лиц в земельных участках и минимизация сроков их оформления.</w:t>
      </w:r>
    </w:p>
    <w:p w14:paraId="097F0B8B" w14:textId="0CF09D0E"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p w14:paraId="69EA8CBD"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Оценка условий управления земельными ресурсами осуществляется на основе следующих показателей:</w:t>
      </w:r>
    </w:p>
    <w:p w14:paraId="6626262B" w14:textId="714DDE75"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общая площадь земель муниципального образования;</w:t>
      </w:r>
    </w:p>
    <w:p w14:paraId="609334F5" w14:textId="0F7EE9DA"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земельных участков, являющихся предметом арендных отношений;</w:t>
      </w:r>
    </w:p>
    <w:p w14:paraId="0A638614" w14:textId="69345B2E"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земельных участков, выставленных на торги;</w:t>
      </w:r>
    </w:p>
    <w:p w14:paraId="271B7666" w14:textId="0B6C8B1B"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земельных участков, проданных на торгах;</w:t>
      </w:r>
    </w:p>
    <w:p w14:paraId="6399E551" w14:textId="3D595CF1"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приватизированных земельных участков;</w:t>
      </w:r>
    </w:p>
    <w:p w14:paraId="21FF5275" w14:textId="0696BCAC"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неприватизированных земельных участков под приватизированными промышленными объектами;</w:t>
      </w:r>
    </w:p>
    <w:p w14:paraId="5B0B19E9" w14:textId="653EF772"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количество заключенных договоров аренды по заявлениям, поданным в текущем финансовом периоде;</w:t>
      </w:r>
    </w:p>
    <w:p w14:paraId="53EDDD74" w14:textId="2CB694B5"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количество заявлений (обращений), поданных в текущем финансовом периоде на предоставление земельных участков.</w:t>
      </w:r>
    </w:p>
    <w:p w14:paraId="675594DD"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14:paraId="593CC770"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1. Индикатор земельных участков, сдаваемых в аренду:</w:t>
      </w:r>
    </w:p>
    <w:p w14:paraId="0BBBF5C6" w14:textId="77777777" w:rsidR="00B64AD3" w:rsidRPr="00D269B8" w:rsidRDefault="00B64AD3" w:rsidP="00402886">
      <w:pPr>
        <w:jc w:val="both"/>
        <w:rPr>
          <w:rFonts w:ascii="Times New Roman" w:hAnsi="Times New Roman" w:cs="Times New Roman"/>
          <w:sz w:val="28"/>
          <w:szCs w:val="28"/>
        </w:rPr>
      </w:pPr>
      <w:proofErr w:type="spellStart"/>
      <w:r w:rsidRPr="000D1C02">
        <w:rPr>
          <w:rFonts w:ascii="Times New Roman" w:hAnsi="Times New Roman" w:cs="Times New Roman"/>
          <w:b/>
          <w:bCs/>
          <w:sz w:val="28"/>
          <w:szCs w:val="28"/>
        </w:rPr>
        <w:t>Iа</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Sа</w:t>
      </w:r>
      <w:proofErr w:type="spellEnd"/>
      <w:r w:rsidRPr="000D1C02">
        <w:rPr>
          <w:rFonts w:ascii="Times New Roman" w:hAnsi="Times New Roman" w:cs="Times New Roman"/>
          <w:b/>
          <w:bCs/>
          <w:sz w:val="28"/>
          <w:szCs w:val="28"/>
        </w:rPr>
        <w:t>/S0</w:t>
      </w:r>
      <w:r w:rsidRPr="00D269B8">
        <w:rPr>
          <w:rFonts w:ascii="Times New Roman" w:hAnsi="Times New Roman" w:cs="Times New Roman"/>
          <w:sz w:val="28"/>
          <w:szCs w:val="28"/>
        </w:rPr>
        <w:t>,</w:t>
      </w:r>
    </w:p>
    <w:p w14:paraId="44D0577D" w14:textId="77777777" w:rsidR="00B64AD3" w:rsidRPr="00D269B8" w:rsidRDefault="00B64AD3" w:rsidP="00402886">
      <w:pPr>
        <w:jc w:val="both"/>
        <w:rPr>
          <w:rFonts w:ascii="Times New Roman" w:hAnsi="Times New Roman" w:cs="Times New Roman"/>
          <w:sz w:val="28"/>
          <w:szCs w:val="28"/>
        </w:rPr>
      </w:pPr>
      <w:proofErr w:type="spellStart"/>
      <w:r w:rsidRPr="00D269B8">
        <w:rPr>
          <w:rFonts w:ascii="Times New Roman" w:hAnsi="Times New Roman" w:cs="Times New Roman"/>
          <w:sz w:val="28"/>
          <w:szCs w:val="28"/>
        </w:rPr>
        <w:t>Sа</w:t>
      </w:r>
      <w:proofErr w:type="spellEnd"/>
      <w:r w:rsidRPr="00D269B8">
        <w:rPr>
          <w:rFonts w:ascii="Times New Roman" w:hAnsi="Times New Roman" w:cs="Times New Roman"/>
          <w:sz w:val="28"/>
          <w:szCs w:val="28"/>
        </w:rPr>
        <w:t xml:space="preserve"> - площадь земельных участков на территории муниципального образования, сдаваемых в аренду;</w:t>
      </w:r>
    </w:p>
    <w:p w14:paraId="07B936D9"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lastRenderedPageBreak/>
        <w:t>S0 – общая площадь земельных участков муниципального образования.</w:t>
      </w:r>
    </w:p>
    <w:p w14:paraId="6779CD8A" w14:textId="77777777" w:rsidR="0036308C"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Данный индикатор позволяет оценить динамику вовлечения муниципальных земель в хозяйственный оборот.</w:t>
      </w:r>
    </w:p>
    <w:p w14:paraId="46CF1581"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 xml:space="preserve">2. Индикатор земельных участков, проданных на торгах </w:t>
      </w:r>
      <w:proofErr w:type="spellStart"/>
      <w:r w:rsidRPr="00AA0857">
        <w:rPr>
          <w:rFonts w:ascii="Times New Roman" w:hAnsi="Times New Roman" w:cs="Times New Roman"/>
          <w:i/>
          <w:iCs/>
          <w:sz w:val="28"/>
          <w:szCs w:val="28"/>
        </w:rPr>
        <w:t>Iт</w:t>
      </w:r>
      <w:proofErr w:type="spellEnd"/>
      <w:r w:rsidRPr="00AA0857">
        <w:rPr>
          <w:rFonts w:ascii="Times New Roman" w:hAnsi="Times New Roman" w:cs="Times New Roman"/>
          <w:i/>
          <w:iCs/>
          <w:sz w:val="28"/>
          <w:szCs w:val="28"/>
        </w:rPr>
        <w:t>:</w:t>
      </w:r>
    </w:p>
    <w:p w14:paraId="1178BEB2" w14:textId="77777777" w:rsidR="00B64AD3" w:rsidRPr="00D269B8" w:rsidRDefault="00B64AD3" w:rsidP="00402886">
      <w:pPr>
        <w:jc w:val="both"/>
        <w:rPr>
          <w:rFonts w:ascii="Times New Roman" w:hAnsi="Times New Roman" w:cs="Times New Roman"/>
          <w:sz w:val="28"/>
          <w:szCs w:val="28"/>
        </w:rPr>
      </w:pPr>
      <w:proofErr w:type="spellStart"/>
      <w:r w:rsidRPr="000D1C02">
        <w:rPr>
          <w:rFonts w:ascii="Times New Roman" w:hAnsi="Times New Roman" w:cs="Times New Roman"/>
          <w:b/>
          <w:bCs/>
          <w:sz w:val="28"/>
          <w:szCs w:val="28"/>
        </w:rPr>
        <w:t>Iт</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Sп</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Sт</w:t>
      </w:r>
      <w:proofErr w:type="spellEnd"/>
      <w:r w:rsidRPr="00D269B8">
        <w:rPr>
          <w:rFonts w:ascii="Times New Roman" w:hAnsi="Times New Roman" w:cs="Times New Roman"/>
          <w:sz w:val="28"/>
          <w:szCs w:val="28"/>
        </w:rPr>
        <w:t>,</w:t>
      </w:r>
    </w:p>
    <w:p w14:paraId="60387B6B"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 xml:space="preserve">где </w:t>
      </w:r>
      <w:proofErr w:type="spellStart"/>
      <w:r w:rsidRPr="00D269B8">
        <w:rPr>
          <w:rFonts w:ascii="Times New Roman" w:hAnsi="Times New Roman" w:cs="Times New Roman"/>
          <w:sz w:val="28"/>
          <w:szCs w:val="28"/>
        </w:rPr>
        <w:t>Sп</w:t>
      </w:r>
      <w:proofErr w:type="spellEnd"/>
      <w:r w:rsidRPr="00D269B8">
        <w:rPr>
          <w:rFonts w:ascii="Times New Roman" w:hAnsi="Times New Roman" w:cs="Times New Roman"/>
          <w:sz w:val="28"/>
          <w:szCs w:val="28"/>
        </w:rPr>
        <w:t xml:space="preserve"> – площадь земельных участков, проданных на торгах; </w:t>
      </w:r>
      <w:proofErr w:type="spellStart"/>
      <w:r w:rsidRPr="00D269B8">
        <w:rPr>
          <w:rFonts w:ascii="Times New Roman" w:hAnsi="Times New Roman" w:cs="Times New Roman"/>
          <w:sz w:val="28"/>
          <w:szCs w:val="28"/>
        </w:rPr>
        <w:t>Sт</w:t>
      </w:r>
      <w:proofErr w:type="spellEnd"/>
      <w:r w:rsidRPr="00D269B8">
        <w:rPr>
          <w:rFonts w:ascii="Times New Roman" w:hAnsi="Times New Roman" w:cs="Times New Roman"/>
          <w:sz w:val="28"/>
          <w:szCs w:val="28"/>
        </w:rPr>
        <w:t xml:space="preserve"> - площадь земельных участков, выставленных на торги.</w:t>
      </w:r>
    </w:p>
    <w:p w14:paraId="71E3A005"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14:paraId="447ECC16"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3. Индикатор приватизированных земельных участков:</w:t>
      </w:r>
    </w:p>
    <w:p w14:paraId="4F6853F7" w14:textId="77777777" w:rsidR="00B64AD3" w:rsidRPr="00D269B8" w:rsidRDefault="00B64AD3" w:rsidP="00402886">
      <w:pPr>
        <w:jc w:val="both"/>
        <w:rPr>
          <w:rFonts w:ascii="Times New Roman" w:hAnsi="Times New Roman" w:cs="Times New Roman"/>
          <w:sz w:val="28"/>
          <w:szCs w:val="28"/>
        </w:rPr>
      </w:pPr>
      <w:proofErr w:type="spellStart"/>
      <w:r w:rsidRPr="000D1C02">
        <w:rPr>
          <w:rFonts w:ascii="Times New Roman" w:hAnsi="Times New Roman" w:cs="Times New Roman"/>
          <w:b/>
          <w:bCs/>
          <w:sz w:val="28"/>
          <w:szCs w:val="28"/>
        </w:rPr>
        <w:t>Iпр</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Sпр</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Sнпр</w:t>
      </w:r>
      <w:proofErr w:type="spellEnd"/>
      <w:r w:rsidRPr="00D269B8">
        <w:rPr>
          <w:rFonts w:ascii="Times New Roman" w:hAnsi="Times New Roman" w:cs="Times New Roman"/>
          <w:sz w:val="28"/>
          <w:szCs w:val="28"/>
        </w:rPr>
        <w:t>,</w:t>
      </w:r>
    </w:p>
    <w:p w14:paraId="7069FAC0"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 xml:space="preserve">где </w:t>
      </w:r>
      <w:proofErr w:type="spellStart"/>
      <w:r w:rsidRPr="00D269B8">
        <w:rPr>
          <w:rFonts w:ascii="Times New Roman" w:hAnsi="Times New Roman" w:cs="Times New Roman"/>
          <w:sz w:val="28"/>
          <w:szCs w:val="28"/>
        </w:rPr>
        <w:t>Sпр</w:t>
      </w:r>
      <w:proofErr w:type="spellEnd"/>
      <w:r w:rsidRPr="00D269B8">
        <w:rPr>
          <w:rFonts w:ascii="Times New Roman" w:hAnsi="Times New Roman" w:cs="Times New Roman"/>
          <w:sz w:val="28"/>
          <w:szCs w:val="28"/>
        </w:rPr>
        <w:t xml:space="preserve"> – площадь земельных участков, приватизированных в текущем периоде;</w:t>
      </w:r>
    </w:p>
    <w:p w14:paraId="2CC597A7" w14:textId="77777777" w:rsidR="00B64AD3" w:rsidRPr="00D269B8" w:rsidRDefault="00B64AD3" w:rsidP="00402886">
      <w:pPr>
        <w:jc w:val="both"/>
        <w:rPr>
          <w:rFonts w:ascii="Times New Roman" w:hAnsi="Times New Roman" w:cs="Times New Roman"/>
          <w:sz w:val="28"/>
          <w:szCs w:val="28"/>
        </w:rPr>
      </w:pPr>
      <w:proofErr w:type="spellStart"/>
      <w:r w:rsidRPr="00D269B8">
        <w:rPr>
          <w:rFonts w:ascii="Times New Roman" w:hAnsi="Times New Roman" w:cs="Times New Roman"/>
          <w:sz w:val="28"/>
          <w:szCs w:val="28"/>
        </w:rPr>
        <w:t>Sнпр</w:t>
      </w:r>
      <w:proofErr w:type="spellEnd"/>
      <w:r w:rsidRPr="00D269B8">
        <w:rPr>
          <w:rFonts w:ascii="Times New Roman" w:hAnsi="Times New Roman" w:cs="Times New Roman"/>
          <w:sz w:val="28"/>
          <w:szCs w:val="28"/>
        </w:rPr>
        <w:t xml:space="preserve"> - площадь неприватизированных земельных участков, расположенных под приватизированными промышленными объектами.</w:t>
      </w:r>
    </w:p>
    <w:p w14:paraId="3357BDE8"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Индикатор позволяет оценить динамику изменения площадей приватизируемых земельных участков.</w:t>
      </w:r>
    </w:p>
    <w:p w14:paraId="481D37C3"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4. Индикатор заключенных договоров по заявлениям (обращениям), поданным в текущем финансовом году:</w:t>
      </w:r>
    </w:p>
    <w:p w14:paraId="23F0FC73" w14:textId="77777777" w:rsidR="00B64AD3" w:rsidRPr="000D1C02" w:rsidRDefault="00B64AD3" w:rsidP="00402886">
      <w:pPr>
        <w:jc w:val="both"/>
        <w:rPr>
          <w:rFonts w:ascii="Times New Roman" w:hAnsi="Times New Roman" w:cs="Times New Roman"/>
          <w:b/>
          <w:bCs/>
          <w:sz w:val="28"/>
          <w:szCs w:val="28"/>
        </w:rPr>
      </w:pPr>
      <w:proofErr w:type="spellStart"/>
      <w:r w:rsidRPr="000D1C02">
        <w:rPr>
          <w:rFonts w:ascii="Times New Roman" w:hAnsi="Times New Roman" w:cs="Times New Roman"/>
          <w:b/>
          <w:bCs/>
          <w:sz w:val="28"/>
          <w:szCs w:val="28"/>
        </w:rPr>
        <w:t>Iдд</w:t>
      </w:r>
      <w:proofErr w:type="spellEnd"/>
      <w:r w:rsidRPr="000D1C02">
        <w:rPr>
          <w:rFonts w:ascii="Times New Roman" w:hAnsi="Times New Roman" w:cs="Times New Roman"/>
          <w:b/>
          <w:bCs/>
          <w:sz w:val="28"/>
          <w:szCs w:val="28"/>
        </w:rPr>
        <w:t xml:space="preserve"> = Кд / </w:t>
      </w:r>
      <w:proofErr w:type="spellStart"/>
      <w:r w:rsidRPr="000D1C02">
        <w:rPr>
          <w:rFonts w:ascii="Times New Roman" w:hAnsi="Times New Roman" w:cs="Times New Roman"/>
          <w:b/>
          <w:bCs/>
          <w:sz w:val="28"/>
          <w:szCs w:val="28"/>
        </w:rPr>
        <w:t>Кз</w:t>
      </w:r>
      <w:proofErr w:type="spellEnd"/>
    </w:p>
    <w:p w14:paraId="6F117BA0"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Кд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14:paraId="0CC09DA4" w14:textId="77777777" w:rsidR="00B64AD3" w:rsidRPr="00D269B8" w:rsidRDefault="00B64AD3" w:rsidP="00402886">
      <w:pPr>
        <w:jc w:val="both"/>
        <w:rPr>
          <w:rFonts w:ascii="Times New Roman" w:hAnsi="Times New Roman" w:cs="Times New Roman"/>
          <w:sz w:val="28"/>
          <w:szCs w:val="28"/>
        </w:rPr>
      </w:pPr>
      <w:proofErr w:type="spellStart"/>
      <w:r w:rsidRPr="00D269B8">
        <w:rPr>
          <w:rFonts w:ascii="Times New Roman" w:hAnsi="Times New Roman" w:cs="Times New Roman"/>
          <w:sz w:val="28"/>
          <w:szCs w:val="28"/>
        </w:rPr>
        <w:t>Кз</w:t>
      </w:r>
      <w:proofErr w:type="spellEnd"/>
      <w:r w:rsidRPr="00D269B8">
        <w:rPr>
          <w:rFonts w:ascii="Times New Roman" w:hAnsi="Times New Roman" w:cs="Times New Roman"/>
          <w:sz w:val="28"/>
          <w:szCs w:val="28"/>
        </w:rPr>
        <w:t xml:space="preserve"> - количество заявлений на предоставление земельных участков, поданных в текущем финансовом периоде.</w:t>
      </w:r>
    </w:p>
    <w:p w14:paraId="546C6170"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 заявителем. Так, при средней продолжительности рассмотрения и документального оформления договоров 6 месяцев, индикатор доли </w:t>
      </w:r>
      <w:r w:rsidR="00B64AD3" w:rsidRPr="00D269B8">
        <w:rPr>
          <w:rFonts w:ascii="Times New Roman" w:hAnsi="Times New Roman" w:cs="Times New Roman"/>
          <w:sz w:val="28"/>
          <w:szCs w:val="28"/>
        </w:rPr>
        <w:lastRenderedPageBreak/>
        <w:t>заключенных договоров равен 0,5. 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 продолжительность оформления до 2-х месяцев. При реализации данной схемы количественное значение индикатора доли заключенных договоров повышается до 0,83 (</w:t>
      </w:r>
      <w:proofErr w:type="spellStart"/>
      <w:r w:rsidR="00B64AD3" w:rsidRPr="00D269B8">
        <w:rPr>
          <w:rFonts w:ascii="Times New Roman" w:hAnsi="Times New Roman" w:cs="Times New Roman"/>
          <w:sz w:val="28"/>
          <w:szCs w:val="28"/>
        </w:rPr>
        <w:t>Iдд</w:t>
      </w:r>
      <w:proofErr w:type="spellEnd"/>
      <w:r w:rsidR="00B64AD3" w:rsidRPr="00D269B8">
        <w:rPr>
          <w:rFonts w:ascii="Times New Roman" w:hAnsi="Times New Roman" w:cs="Times New Roman"/>
          <w:sz w:val="28"/>
          <w:szCs w:val="28"/>
        </w:rPr>
        <w:t xml:space="preserve"> = 10/12 = 0,83). 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14:paraId="5CE2DCC1"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Проверка неналоговых доходов за пользование земельными участками в местный бюджет осуществляется по следующим видам доходов:</w:t>
      </w:r>
    </w:p>
    <w:p w14:paraId="063BB481" w14:textId="4DA49636"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арендной платы за земельные участки, находящиеся в собственности района;</w:t>
      </w:r>
    </w:p>
    <w:p w14:paraId="3B886AEA" w14:textId="391953A2"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арендной платы за земельные участки, государственная собственность на которые не разграничена и которые расположены в границах района;</w:t>
      </w:r>
    </w:p>
    <w:p w14:paraId="7B7A79BB" w14:textId="6EBD030C"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доходы от продажи земельных участков, находящихся в собственности района;</w:t>
      </w:r>
    </w:p>
    <w:p w14:paraId="249CFC43" w14:textId="412D1D83"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p w14:paraId="35865D99"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Источниками информации о выше</w:t>
      </w:r>
      <w:r w:rsidR="00FB68DC">
        <w:rPr>
          <w:rFonts w:ascii="Times New Roman" w:hAnsi="Times New Roman" w:cs="Times New Roman"/>
          <w:sz w:val="28"/>
          <w:szCs w:val="28"/>
        </w:rPr>
        <w:t xml:space="preserve"> </w:t>
      </w:r>
      <w:r w:rsidRPr="00D269B8">
        <w:rPr>
          <w:rFonts w:ascii="Times New Roman" w:hAnsi="Times New Roman" w:cs="Times New Roman"/>
          <w:sz w:val="28"/>
          <w:szCs w:val="28"/>
        </w:rPr>
        <w:t>приведенных показателях являются:</w:t>
      </w:r>
    </w:p>
    <w:p w14:paraId="7EC18674" w14:textId="4A14F392"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баланс главно</w:t>
      </w:r>
      <w:r w:rsidR="00FB68DC">
        <w:rPr>
          <w:rFonts w:ascii="Times New Roman" w:hAnsi="Times New Roman" w:cs="Times New Roman"/>
          <w:sz w:val="28"/>
          <w:szCs w:val="28"/>
        </w:rPr>
        <w:t>го распорядителя</w:t>
      </w:r>
      <w:r w:rsidRPr="00D269B8">
        <w:rPr>
          <w:rFonts w:ascii="Times New Roman" w:hAnsi="Times New Roman" w:cs="Times New Roman"/>
          <w:sz w:val="28"/>
          <w:szCs w:val="28"/>
        </w:rPr>
        <w:t>,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14:paraId="6150021B" w14:textId="0FE847E4"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справка по заключению счетов бюджетного учета отчетного финансового года;</w:t>
      </w:r>
    </w:p>
    <w:p w14:paraId="556DAA49" w14:textId="6686FCD8"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14:paraId="6B2AA29C" w14:textId="626F9C39"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отчет о финансовых результатах деятельности;</w:t>
      </w:r>
    </w:p>
    <w:p w14:paraId="5DAD30AF" w14:textId="369D2DB7"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бюджетная отчетность структурного подразделения органов местного самоуправления по управлению финансами.</w:t>
      </w:r>
    </w:p>
    <w:p w14:paraId="583186B5"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При проверке доходов от продажи земельных участков, находящихся в собственности района, используется информация:</w:t>
      </w:r>
    </w:p>
    <w:p w14:paraId="7F09C57C" w14:textId="68E7C98B"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lastRenderedPageBreak/>
        <w:t>о планируемых к продаже земельных участках (площадь участков, объемы планируемых продаж), находящихся в собственности района;</w:t>
      </w:r>
    </w:p>
    <w:p w14:paraId="34EA304A" w14:textId="6FAA80F0"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 фактически проданных земельных участках (площадь участков, объемы продаж), находящихся в собственности района;</w:t>
      </w:r>
    </w:p>
    <w:p w14:paraId="174B65AB" w14:textId="4DF3C8D1"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об объемах фактических перечислений от продажи земельных участков, находящихся в собственности района;</w:t>
      </w:r>
    </w:p>
    <w:p w14:paraId="42882258" w14:textId="6F689AB8"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 неналоговых доходах местного бюджета от продажи земельных участков, находящихся в собственности района.</w:t>
      </w:r>
    </w:p>
    <w:p w14:paraId="7B9A5FE8" w14:textId="77777777" w:rsidR="00B64AD3" w:rsidRPr="00D269B8" w:rsidRDefault="00B64AD3" w:rsidP="00B51957">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Источниками информации о вышеприведенных показателях являются:</w:t>
      </w:r>
    </w:p>
    <w:p w14:paraId="6C5E5498" w14:textId="3E609FF8"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реестр земельных участков, находящихся в собственности района, структурного подразделения органов местного самоуправления, являющегося администратором неналоговых доходов от продажи земельных участков, находящихся в собственности района;</w:t>
      </w:r>
    </w:p>
    <w:p w14:paraId="79E03B3C" w14:textId="5783C236"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баланс структурного подразделения органов местного самоуправления, являющегося администратором неналоговых доходов от продажи земельных участков, находящихся в собственности района;</w:t>
      </w:r>
    </w:p>
    <w:p w14:paraId="2A4D5BEB" w14:textId="7E7C66E4"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бюджетная отчетность 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 находящихся в собственности</w:t>
      </w:r>
      <w:r w:rsidR="00B51957">
        <w:rPr>
          <w:rFonts w:ascii="Times New Roman" w:hAnsi="Times New Roman" w:cs="Times New Roman"/>
          <w:sz w:val="28"/>
          <w:szCs w:val="28"/>
        </w:rPr>
        <w:t>.</w:t>
      </w:r>
    </w:p>
    <w:p w14:paraId="74CC083B" w14:textId="77777777" w:rsidR="00B64AD3" w:rsidRPr="00D269B8" w:rsidRDefault="00B64AD3" w:rsidP="00B51957">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Для оценки доходности продаж земельных участков, находящихся в собственности района, используются следующие показатели:</w:t>
      </w:r>
    </w:p>
    <w:p w14:paraId="5264B2AC" w14:textId="20EACE8D"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неналоговые доходы от продаж земельных участков, находящихся в собственности района;</w:t>
      </w:r>
    </w:p>
    <w:p w14:paraId="7C275868" w14:textId="648016FA"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неналоговые доходы местного бюджета от земельных ресурсов;</w:t>
      </w:r>
    </w:p>
    <w:p w14:paraId="0C778B84" w14:textId="5921E3C9"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кадастровая стоимость проданных земельных участков, находящихся в собственности района.</w:t>
      </w:r>
    </w:p>
    <w:p w14:paraId="612FF2A2" w14:textId="77777777" w:rsidR="00B64AD3" w:rsidRPr="00D269B8" w:rsidRDefault="00B64AD3" w:rsidP="00B51957">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Оценка доходности продаж земельных участков, находящихся в собственности района, может быть дана на основе следующих индикаторов:</w:t>
      </w:r>
    </w:p>
    <w:p w14:paraId="077C2D16" w14:textId="22AE3C8D"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индикатора бюджетной доходности продаж земельных участков, находящихся в собственности района;</w:t>
      </w:r>
    </w:p>
    <w:p w14:paraId="41DA5E9D" w14:textId="20ABDA8B"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индикатора базовой доходности продаж земельных участков, находящихся в собственности района.</w:t>
      </w:r>
    </w:p>
    <w:p w14:paraId="716C7AA8"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Количественные значения данных индикаторов рассчитываются на основе следующих соотношений.</w:t>
      </w:r>
    </w:p>
    <w:p w14:paraId="69AA8620" w14:textId="77777777" w:rsidR="00B64AD3" w:rsidRPr="00402886" w:rsidRDefault="00B64AD3" w:rsidP="00B51957">
      <w:pPr>
        <w:spacing w:after="0"/>
        <w:jc w:val="both"/>
        <w:rPr>
          <w:rFonts w:ascii="Times New Roman" w:hAnsi="Times New Roman" w:cs="Times New Roman"/>
          <w:i/>
          <w:iCs/>
          <w:sz w:val="28"/>
          <w:szCs w:val="28"/>
        </w:rPr>
      </w:pPr>
      <w:r w:rsidRPr="00402886">
        <w:rPr>
          <w:rFonts w:ascii="Times New Roman" w:hAnsi="Times New Roman" w:cs="Times New Roman"/>
          <w:i/>
          <w:iCs/>
          <w:sz w:val="28"/>
          <w:szCs w:val="28"/>
        </w:rPr>
        <w:lastRenderedPageBreak/>
        <w:t>1. Индикатор бюджетной доходности продаж земельных участков,</w:t>
      </w:r>
    </w:p>
    <w:p w14:paraId="4DE866A5" w14:textId="77777777" w:rsidR="00B64AD3" w:rsidRPr="00402886" w:rsidRDefault="00B64AD3" w:rsidP="00B51957">
      <w:pPr>
        <w:jc w:val="both"/>
        <w:rPr>
          <w:rFonts w:ascii="Times New Roman" w:hAnsi="Times New Roman" w:cs="Times New Roman"/>
          <w:i/>
          <w:iCs/>
          <w:sz w:val="28"/>
          <w:szCs w:val="28"/>
        </w:rPr>
      </w:pPr>
      <w:r w:rsidRPr="00402886">
        <w:rPr>
          <w:rFonts w:ascii="Times New Roman" w:hAnsi="Times New Roman" w:cs="Times New Roman"/>
          <w:i/>
          <w:iCs/>
          <w:sz w:val="28"/>
          <w:szCs w:val="28"/>
        </w:rPr>
        <w:t>находящихся в собственности района, Iбюдпз1:</w:t>
      </w:r>
    </w:p>
    <w:p w14:paraId="67B6ACCB" w14:textId="77777777" w:rsidR="00B64AD3" w:rsidRPr="00D269B8" w:rsidRDefault="00B64AD3" w:rsidP="00402886">
      <w:pPr>
        <w:jc w:val="both"/>
        <w:rPr>
          <w:rFonts w:ascii="Times New Roman" w:hAnsi="Times New Roman" w:cs="Times New Roman"/>
          <w:sz w:val="28"/>
          <w:szCs w:val="28"/>
        </w:rPr>
      </w:pPr>
      <w:r w:rsidRPr="00B51957">
        <w:rPr>
          <w:rFonts w:ascii="Times New Roman" w:hAnsi="Times New Roman" w:cs="Times New Roman"/>
          <w:b/>
          <w:bCs/>
          <w:sz w:val="28"/>
          <w:szCs w:val="28"/>
        </w:rPr>
        <w:t xml:space="preserve">Iбюдпз1 = П з1/ </w:t>
      </w:r>
      <w:proofErr w:type="spellStart"/>
      <w:r w:rsidRPr="00B51957">
        <w:rPr>
          <w:rFonts w:ascii="Times New Roman" w:hAnsi="Times New Roman" w:cs="Times New Roman"/>
          <w:b/>
          <w:bCs/>
          <w:sz w:val="28"/>
          <w:szCs w:val="28"/>
        </w:rPr>
        <w:t>Dзу</w:t>
      </w:r>
      <w:proofErr w:type="spellEnd"/>
      <w:r w:rsidRPr="00D269B8">
        <w:rPr>
          <w:rFonts w:ascii="Times New Roman" w:hAnsi="Times New Roman" w:cs="Times New Roman"/>
          <w:sz w:val="28"/>
          <w:szCs w:val="28"/>
        </w:rPr>
        <w:t>,</w:t>
      </w:r>
    </w:p>
    <w:p w14:paraId="660FD451" w14:textId="77777777" w:rsidR="00B64AD3" w:rsidRPr="00D269B8" w:rsidRDefault="00B64AD3" w:rsidP="00B51957">
      <w:pPr>
        <w:spacing w:after="0"/>
        <w:jc w:val="both"/>
        <w:rPr>
          <w:rFonts w:ascii="Times New Roman" w:hAnsi="Times New Roman" w:cs="Times New Roman"/>
          <w:sz w:val="28"/>
          <w:szCs w:val="28"/>
        </w:rPr>
      </w:pPr>
      <w:r w:rsidRPr="00D269B8">
        <w:rPr>
          <w:rFonts w:ascii="Times New Roman" w:hAnsi="Times New Roman" w:cs="Times New Roman"/>
          <w:sz w:val="28"/>
          <w:szCs w:val="28"/>
        </w:rPr>
        <w:t>Пз1 – неналоговые доходы местного бюджета от продаж земельных участков, находящихся в собственности района;</w:t>
      </w:r>
    </w:p>
    <w:p w14:paraId="085108D6" w14:textId="77777777" w:rsidR="00B64AD3" w:rsidRPr="00D269B8" w:rsidRDefault="00B64AD3" w:rsidP="00B51957">
      <w:pPr>
        <w:spacing w:after="0"/>
        <w:jc w:val="both"/>
        <w:rPr>
          <w:rFonts w:ascii="Times New Roman" w:hAnsi="Times New Roman" w:cs="Times New Roman"/>
          <w:sz w:val="28"/>
          <w:szCs w:val="28"/>
        </w:rPr>
      </w:pPr>
      <w:proofErr w:type="spellStart"/>
      <w:r w:rsidRPr="00D269B8">
        <w:rPr>
          <w:rFonts w:ascii="Times New Roman" w:hAnsi="Times New Roman" w:cs="Times New Roman"/>
          <w:sz w:val="28"/>
          <w:szCs w:val="28"/>
        </w:rPr>
        <w:t>Dзу</w:t>
      </w:r>
      <w:proofErr w:type="spellEnd"/>
      <w:r w:rsidRPr="00D269B8">
        <w:rPr>
          <w:rFonts w:ascii="Times New Roman" w:hAnsi="Times New Roman" w:cs="Times New Roman"/>
          <w:sz w:val="28"/>
          <w:szCs w:val="28"/>
        </w:rPr>
        <w:t xml:space="preserve"> – неналоговые доходы местного бюджета от земельных ресурсов.</w:t>
      </w:r>
    </w:p>
    <w:p w14:paraId="27CCB251" w14:textId="77777777" w:rsidR="00B64AD3" w:rsidRPr="00402886" w:rsidRDefault="00B64AD3" w:rsidP="00B51957">
      <w:pPr>
        <w:spacing w:before="240" w:after="0"/>
        <w:jc w:val="both"/>
        <w:rPr>
          <w:rFonts w:ascii="Times New Roman" w:hAnsi="Times New Roman" w:cs="Times New Roman"/>
          <w:i/>
          <w:iCs/>
          <w:sz w:val="28"/>
          <w:szCs w:val="28"/>
        </w:rPr>
      </w:pPr>
      <w:r w:rsidRPr="00402886">
        <w:rPr>
          <w:rFonts w:ascii="Times New Roman" w:hAnsi="Times New Roman" w:cs="Times New Roman"/>
          <w:i/>
          <w:iCs/>
          <w:sz w:val="28"/>
          <w:szCs w:val="28"/>
        </w:rPr>
        <w:t>2. Индикатор базовой доходности продаж земельных участков,</w:t>
      </w:r>
    </w:p>
    <w:p w14:paraId="72E18638" w14:textId="77777777" w:rsidR="00B64AD3" w:rsidRPr="00402886" w:rsidRDefault="00B64AD3" w:rsidP="00B51957">
      <w:pPr>
        <w:spacing w:after="0"/>
        <w:jc w:val="both"/>
        <w:rPr>
          <w:rFonts w:ascii="Times New Roman" w:hAnsi="Times New Roman" w:cs="Times New Roman"/>
          <w:i/>
          <w:iCs/>
          <w:sz w:val="28"/>
          <w:szCs w:val="28"/>
        </w:rPr>
      </w:pPr>
      <w:r w:rsidRPr="00402886">
        <w:rPr>
          <w:rFonts w:ascii="Times New Roman" w:hAnsi="Times New Roman" w:cs="Times New Roman"/>
          <w:i/>
          <w:iCs/>
          <w:sz w:val="28"/>
          <w:szCs w:val="28"/>
        </w:rPr>
        <w:t>находящихся в собственности района, Iбазпз1:</w:t>
      </w:r>
    </w:p>
    <w:p w14:paraId="50E70668" w14:textId="77777777" w:rsidR="00B64AD3" w:rsidRPr="00D269B8" w:rsidRDefault="00B64AD3" w:rsidP="00B51957">
      <w:pPr>
        <w:spacing w:before="240"/>
        <w:jc w:val="both"/>
        <w:rPr>
          <w:rFonts w:ascii="Times New Roman" w:hAnsi="Times New Roman" w:cs="Times New Roman"/>
          <w:sz w:val="28"/>
          <w:szCs w:val="28"/>
        </w:rPr>
      </w:pPr>
      <w:r w:rsidRPr="00B51957">
        <w:rPr>
          <w:rFonts w:ascii="Times New Roman" w:hAnsi="Times New Roman" w:cs="Times New Roman"/>
          <w:b/>
          <w:bCs/>
          <w:sz w:val="28"/>
          <w:szCs w:val="28"/>
        </w:rPr>
        <w:t>Iбазпз1 = Пз1/ Cзу3</w:t>
      </w:r>
      <w:r w:rsidRPr="00D269B8">
        <w:rPr>
          <w:rFonts w:ascii="Times New Roman" w:hAnsi="Times New Roman" w:cs="Times New Roman"/>
          <w:sz w:val="28"/>
          <w:szCs w:val="28"/>
        </w:rPr>
        <w:t>,</w:t>
      </w:r>
    </w:p>
    <w:p w14:paraId="49EDAB8F" w14:textId="77777777" w:rsidR="00295CB2"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Cзу3 - кадастровая стоимость проданных земельных участков, находящихся в собственности района.</w:t>
      </w:r>
    </w:p>
    <w:p w14:paraId="3DDB5661" w14:textId="77777777" w:rsidR="00B64AD3" w:rsidRPr="00A85597" w:rsidRDefault="00B64AD3" w:rsidP="00402886">
      <w:pPr>
        <w:jc w:val="center"/>
        <w:rPr>
          <w:rFonts w:ascii="Times New Roman" w:hAnsi="Times New Roman" w:cs="Times New Roman"/>
          <w:b/>
          <w:sz w:val="28"/>
          <w:szCs w:val="28"/>
        </w:rPr>
      </w:pPr>
      <w:r w:rsidRPr="00A85597">
        <w:rPr>
          <w:rFonts w:ascii="Times New Roman" w:hAnsi="Times New Roman" w:cs="Times New Roman"/>
          <w:b/>
          <w:sz w:val="28"/>
          <w:szCs w:val="28"/>
        </w:rPr>
        <w:t>4. Мероприятия по итогам проведения проверки</w:t>
      </w:r>
    </w:p>
    <w:p w14:paraId="228DA161" w14:textId="77777777" w:rsidR="00B64AD3" w:rsidRPr="00D269B8" w:rsidRDefault="0036308C" w:rsidP="00B51957">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Оформление и утверждение результатов проверки осуществляется в порядке, установленном стандартами внешнего муниципального финансового контроля (акт, заключение).</w:t>
      </w:r>
    </w:p>
    <w:p w14:paraId="2E74CD6C" w14:textId="77777777" w:rsidR="00B64AD3" w:rsidRPr="00D269B8" w:rsidRDefault="0036308C" w:rsidP="00B51957">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выводах о результатах проверки отражаются вопросы законности, обоснованности, эффективности использования муниципального имущества, а также выявленные нарушения и недостатки в организации деятельности объектов проверки.</w:t>
      </w:r>
    </w:p>
    <w:p w14:paraId="51F97124" w14:textId="2F319148"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По результатам проверки формулируются предложения, среди которых могут быть: совершенствование системы управления и распоряжения муниципальным имуществом, осуществление надлежащего контроля за использованием муниципального имущества; обеспечение его сохранности, повышение эффективности использования муниципального имущества, а также принятие мер к возмещению в установленном порядке в доход бюджета </w:t>
      </w:r>
      <w:r w:rsidR="002369B3">
        <w:rPr>
          <w:rFonts w:ascii="Times New Roman" w:hAnsi="Times New Roman" w:cs="Times New Roman"/>
          <w:sz w:val="28"/>
          <w:szCs w:val="28"/>
        </w:rPr>
        <w:t>Добринского</w:t>
      </w:r>
      <w:r w:rsidR="000F11D0">
        <w:rPr>
          <w:rFonts w:ascii="Times New Roman" w:hAnsi="Times New Roman" w:cs="Times New Roman"/>
          <w:sz w:val="28"/>
          <w:szCs w:val="28"/>
        </w:rPr>
        <w:t xml:space="preserve"> </w:t>
      </w:r>
      <w:r w:rsidR="00B64AD3" w:rsidRPr="00D269B8">
        <w:rPr>
          <w:rFonts w:ascii="Times New Roman" w:hAnsi="Times New Roman" w:cs="Times New Roman"/>
          <w:sz w:val="28"/>
          <w:szCs w:val="28"/>
        </w:rPr>
        <w:t>муниципального района сумм нецелевого расходования бюджетных средств, недоимки части чистой прибыли муниципальных унитарных предприятий, пени за несвоевременное перечисление в доход бюджета части чистой прибыли муниципальных унитарных предприятий, вносятся представления и предписания в соответствии с бюджетным законодательством РФ.</w:t>
      </w:r>
    </w:p>
    <w:p w14:paraId="697641CD" w14:textId="77777777" w:rsidR="00B64AD3" w:rsidRPr="00A85597" w:rsidRDefault="00B64AD3" w:rsidP="00402886">
      <w:pPr>
        <w:jc w:val="center"/>
        <w:rPr>
          <w:rFonts w:ascii="Times New Roman" w:hAnsi="Times New Roman" w:cs="Times New Roman"/>
          <w:b/>
          <w:sz w:val="28"/>
          <w:szCs w:val="28"/>
        </w:rPr>
      </w:pPr>
      <w:r w:rsidRPr="00A85597">
        <w:rPr>
          <w:rFonts w:ascii="Times New Roman" w:hAnsi="Times New Roman" w:cs="Times New Roman"/>
          <w:b/>
          <w:sz w:val="28"/>
          <w:szCs w:val="28"/>
        </w:rPr>
        <w:t>5. Осуществление контроля за исполнением положений Стандарта.</w:t>
      </w:r>
    </w:p>
    <w:p w14:paraId="78C73980" w14:textId="76301818" w:rsidR="00757A7E" w:rsidRPr="00D269B8" w:rsidRDefault="00B64AD3" w:rsidP="00B51957">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Контроль за исполнением положений настоящего Стандарта осуществляется Председателем </w:t>
      </w:r>
      <w:r w:rsidR="006F0D80">
        <w:rPr>
          <w:rFonts w:ascii="Times New Roman" w:hAnsi="Times New Roman" w:cs="Times New Roman"/>
          <w:sz w:val="28"/>
          <w:szCs w:val="28"/>
        </w:rPr>
        <w:t>Контрольно-счетной комиссии.</w:t>
      </w:r>
    </w:p>
    <w:sectPr w:rsidR="00757A7E" w:rsidRPr="00D269B8" w:rsidSect="0012633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1608" w14:textId="77777777" w:rsidR="00801ECB" w:rsidRDefault="00801ECB" w:rsidP="0012633D">
      <w:pPr>
        <w:spacing w:after="0" w:line="240" w:lineRule="auto"/>
      </w:pPr>
      <w:r>
        <w:separator/>
      </w:r>
    </w:p>
  </w:endnote>
  <w:endnote w:type="continuationSeparator" w:id="0">
    <w:p w14:paraId="54B2E463" w14:textId="77777777" w:rsidR="00801ECB" w:rsidRDefault="00801ECB" w:rsidP="0012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E0DC" w14:textId="77777777" w:rsidR="00801ECB" w:rsidRDefault="00801ECB" w:rsidP="0012633D">
      <w:pPr>
        <w:spacing w:after="0" w:line="240" w:lineRule="auto"/>
      </w:pPr>
      <w:r>
        <w:separator/>
      </w:r>
    </w:p>
  </w:footnote>
  <w:footnote w:type="continuationSeparator" w:id="0">
    <w:p w14:paraId="5FC84E9A" w14:textId="77777777" w:rsidR="00801ECB" w:rsidRDefault="00801ECB" w:rsidP="0012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052952"/>
      <w:docPartObj>
        <w:docPartGallery w:val="Page Numbers (Top of Page)"/>
        <w:docPartUnique/>
      </w:docPartObj>
    </w:sdtPr>
    <w:sdtEndPr/>
    <w:sdtContent>
      <w:p w14:paraId="62CBE93D" w14:textId="77777777" w:rsidR="0036308C" w:rsidRDefault="00801ECB">
        <w:pPr>
          <w:pStyle w:val="a4"/>
          <w:jc w:val="center"/>
        </w:pPr>
        <w:r>
          <w:fldChar w:fldCharType="begin"/>
        </w:r>
        <w:r>
          <w:instrText>PAGE   \* MERGEFORMAT</w:instrText>
        </w:r>
        <w:r>
          <w:fldChar w:fldCharType="separate"/>
        </w:r>
        <w:r w:rsidR="009B2B42">
          <w:rPr>
            <w:noProof/>
          </w:rPr>
          <w:t>2</w:t>
        </w:r>
        <w:r>
          <w:rPr>
            <w:noProof/>
          </w:rPr>
          <w:fldChar w:fldCharType="end"/>
        </w:r>
      </w:p>
    </w:sdtContent>
  </w:sdt>
  <w:p w14:paraId="43BFB714" w14:textId="77777777" w:rsidR="0036308C" w:rsidRDefault="003630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261"/>
    <w:multiLevelType w:val="hybridMultilevel"/>
    <w:tmpl w:val="59F0BE2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75ED7"/>
    <w:multiLevelType w:val="hybridMultilevel"/>
    <w:tmpl w:val="6C207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D871EB"/>
    <w:multiLevelType w:val="hybridMultilevel"/>
    <w:tmpl w:val="005C1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E76F10"/>
    <w:multiLevelType w:val="hybridMultilevel"/>
    <w:tmpl w:val="02362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0E7D56"/>
    <w:multiLevelType w:val="hybridMultilevel"/>
    <w:tmpl w:val="4D180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053B97"/>
    <w:multiLevelType w:val="hybridMultilevel"/>
    <w:tmpl w:val="8A320548"/>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D3"/>
    <w:rsid w:val="00005EFD"/>
    <w:rsid w:val="00016A11"/>
    <w:rsid w:val="00091816"/>
    <w:rsid w:val="000D1C02"/>
    <w:rsid w:val="000F11D0"/>
    <w:rsid w:val="000F44B6"/>
    <w:rsid w:val="0012633D"/>
    <w:rsid w:val="001317D0"/>
    <w:rsid w:val="002131F5"/>
    <w:rsid w:val="002369B3"/>
    <w:rsid w:val="00295CB2"/>
    <w:rsid w:val="00331017"/>
    <w:rsid w:val="00334F69"/>
    <w:rsid w:val="0036308C"/>
    <w:rsid w:val="00377902"/>
    <w:rsid w:val="00397381"/>
    <w:rsid w:val="003C388D"/>
    <w:rsid w:val="003E6854"/>
    <w:rsid w:val="00402886"/>
    <w:rsid w:val="004260F7"/>
    <w:rsid w:val="004D3A50"/>
    <w:rsid w:val="00502E03"/>
    <w:rsid w:val="005247FE"/>
    <w:rsid w:val="005B6BE6"/>
    <w:rsid w:val="005D1969"/>
    <w:rsid w:val="006B4B84"/>
    <w:rsid w:val="006F0D80"/>
    <w:rsid w:val="00747C60"/>
    <w:rsid w:val="00757A7E"/>
    <w:rsid w:val="007F796C"/>
    <w:rsid w:val="00801ECB"/>
    <w:rsid w:val="00886443"/>
    <w:rsid w:val="00976AC7"/>
    <w:rsid w:val="009952A6"/>
    <w:rsid w:val="00995BBA"/>
    <w:rsid w:val="009B2B42"/>
    <w:rsid w:val="009B36F4"/>
    <w:rsid w:val="00A149C8"/>
    <w:rsid w:val="00A164BC"/>
    <w:rsid w:val="00A22098"/>
    <w:rsid w:val="00A85597"/>
    <w:rsid w:val="00AA0857"/>
    <w:rsid w:val="00B36BD8"/>
    <w:rsid w:val="00B4501C"/>
    <w:rsid w:val="00B51957"/>
    <w:rsid w:val="00B64AD3"/>
    <w:rsid w:val="00B902C7"/>
    <w:rsid w:val="00B943B8"/>
    <w:rsid w:val="00C54E4E"/>
    <w:rsid w:val="00D269B8"/>
    <w:rsid w:val="00DE2DA7"/>
    <w:rsid w:val="00E41195"/>
    <w:rsid w:val="00EB21E8"/>
    <w:rsid w:val="00EC15DB"/>
    <w:rsid w:val="00F05D77"/>
    <w:rsid w:val="00F16277"/>
    <w:rsid w:val="00F17A74"/>
    <w:rsid w:val="00F44DF1"/>
    <w:rsid w:val="00F776F8"/>
    <w:rsid w:val="00F963BD"/>
    <w:rsid w:val="00FA73D4"/>
    <w:rsid w:val="00FB68DC"/>
    <w:rsid w:val="00FF5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D896"/>
  <w15:docId w15:val="{3130E7B6-B65B-41E0-A2FC-AA3B0113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4260F7"/>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0">
    <w:name w:val="Style10"/>
    <w:basedOn w:val="a"/>
    <w:rsid w:val="004260F7"/>
    <w:pPr>
      <w:widowControl w:val="0"/>
      <w:autoSpaceDE w:val="0"/>
      <w:autoSpaceDN w:val="0"/>
      <w:adjustRightInd w:val="0"/>
      <w:spacing w:after="0" w:line="277" w:lineRule="exact"/>
      <w:ind w:firstLine="600"/>
      <w:jc w:val="both"/>
    </w:pPr>
    <w:rPr>
      <w:rFonts w:ascii="Times New Roman" w:eastAsia="Times New Roman" w:hAnsi="Times New Roman" w:cs="Times New Roman"/>
      <w:sz w:val="24"/>
      <w:szCs w:val="24"/>
      <w:lang w:eastAsia="ru-RU"/>
    </w:rPr>
  </w:style>
  <w:style w:type="paragraph" w:customStyle="1" w:styleId="Style8">
    <w:name w:val="Style8"/>
    <w:basedOn w:val="a"/>
    <w:rsid w:val="004260F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4260F7"/>
    <w:rPr>
      <w:rFonts w:ascii="Times New Roman" w:hAnsi="Times New Roman" w:cs="Times New Roman" w:hint="default"/>
      <w:b/>
      <w:bCs/>
      <w:sz w:val="22"/>
      <w:szCs w:val="22"/>
    </w:rPr>
  </w:style>
  <w:style w:type="character" w:customStyle="1" w:styleId="FontStyle15">
    <w:name w:val="Font Style15"/>
    <w:basedOn w:val="a0"/>
    <w:rsid w:val="004260F7"/>
    <w:rPr>
      <w:rFonts w:ascii="Times New Roman" w:hAnsi="Times New Roman" w:cs="Times New Roman" w:hint="default"/>
      <w:sz w:val="22"/>
      <w:szCs w:val="22"/>
    </w:rPr>
  </w:style>
  <w:style w:type="character" w:styleId="a3">
    <w:name w:val="page number"/>
    <w:basedOn w:val="a0"/>
    <w:semiHidden/>
    <w:unhideWhenUsed/>
    <w:rsid w:val="004260F7"/>
  </w:style>
  <w:style w:type="paragraph" w:styleId="a4">
    <w:name w:val="header"/>
    <w:basedOn w:val="a"/>
    <w:link w:val="a5"/>
    <w:uiPriority w:val="99"/>
    <w:unhideWhenUsed/>
    <w:rsid w:val="001263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633D"/>
  </w:style>
  <w:style w:type="paragraph" w:styleId="a6">
    <w:name w:val="footer"/>
    <w:basedOn w:val="a"/>
    <w:link w:val="a7"/>
    <w:uiPriority w:val="99"/>
    <w:unhideWhenUsed/>
    <w:rsid w:val="001263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633D"/>
  </w:style>
  <w:style w:type="paragraph" w:styleId="a8">
    <w:name w:val="List Paragraph"/>
    <w:basedOn w:val="a"/>
    <w:uiPriority w:val="34"/>
    <w:qFormat/>
    <w:rsid w:val="002369B3"/>
    <w:pPr>
      <w:ind w:left="720"/>
      <w:contextualSpacing/>
    </w:pPr>
  </w:style>
  <w:style w:type="paragraph" w:styleId="a9">
    <w:name w:val="Balloon Text"/>
    <w:basedOn w:val="a"/>
    <w:link w:val="aa"/>
    <w:uiPriority w:val="99"/>
    <w:semiHidden/>
    <w:unhideWhenUsed/>
    <w:rsid w:val="004028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garshina</cp:lastModifiedBy>
  <cp:revision>2</cp:revision>
  <cp:lastPrinted>2020-12-08T11:42:00Z</cp:lastPrinted>
  <dcterms:created xsi:type="dcterms:W3CDTF">2020-12-08T11:42:00Z</dcterms:created>
  <dcterms:modified xsi:type="dcterms:W3CDTF">2020-12-08T11:42:00Z</dcterms:modified>
</cp:coreProperties>
</file>