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6F758552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F08DC">
        <w:t>»</w:t>
      </w:r>
      <w:r w:rsidR="004064FD">
        <w:t>, с изменениями от 21.02.2023г. №200-рс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5C8CE472" w14:textId="02687502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расходную част</w:t>
      </w:r>
      <w:r w:rsidR="0054113C">
        <w:t>ь</w:t>
      </w:r>
      <w:r w:rsidR="006367DA">
        <w:t xml:space="preserve"> районного бюджета</w:t>
      </w:r>
      <w:r w:rsidR="00AF50A6" w:rsidRPr="00AF50A6">
        <w:t>.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4064FD" w:rsidRPr="003729EC" w14:paraId="44CA980C" w14:textId="77777777" w:rsidTr="00325B0F">
        <w:tc>
          <w:tcPr>
            <w:tcW w:w="2263" w:type="dxa"/>
          </w:tcPr>
          <w:p w14:paraId="5168CA0B" w14:textId="72189CAF" w:rsidR="004064FD" w:rsidRPr="003729EC" w:rsidRDefault="004064FD" w:rsidP="00406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47C66693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869" w:type="dxa"/>
          </w:tcPr>
          <w:p w14:paraId="15D8D33A" w14:textId="1BF01386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1082158,6</w:t>
            </w:r>
          </w:p>
        </w:tc>
        <w:tc>
          <w:tcPr>
            <w:tcW w:w="1618" w:type="dxa"/>
          </w:tcPr>
          <w:p w14:paraId="3A2C0CBF" w14:textId="3E10A2B4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69670,1</w:t>
            </w:r>
          </w:p>
        </w:tc>
        <w:tc>
          <w:tcPr>
            <w:tcW w:w="1774" w:type="dxa"/>
          </w:tcPr>
          <w:p w14:paraId="46F1C976" w14:textId="29F4EC82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4064FD" w:rsidRPr="003729EC" w14:paraId="2AF9641C" w14:textId="77777777" w:rsidTr="00325B0F">
        <w:tc>
          <w:tcPr>
            <w:tcW w:w="2263" w:type="dxa"/>
          </w:tcPr>
          <w:p w14:paraId="2B37D895" w14:textId="1F1C3C97" w:rsidR="004064FD" w:rsidRPr="003729EC" w:rsidRDefault="004064FD" w:rsidP="00406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1518EE38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1169611,2</w:t>
            </w:r>
          </w:p>
        </w:tc>
        <w:tc>
          <w:tcPr>
            <w:tcW w:w="1869" w:type="dxa"/>
          </w:tcPr>
          <w:p w14:paraId="7C29A41D" w14:textId="250ED3E9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1259037,9</w:t>
            </w:r>
          </w:p>
        </w:tc>
        <w:tc>
          <w:tcPr>
            <w:tcW w:w="1618" w:type="dxa"/>
          </w:tcPr>
          <w:p w14:paraId="6489EB63" w14:textId="4D95C174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89426,7</w:t>
            </w:r>
          </w:p>
        </w:tc>
        <w:tc>
          <w:tcPr>
            <w:tcW w:w="1774" w:type="dxa"/>
          </w:tcPr>
          <w:p w14:paraId="1A1822BD" w14:textId="035C3BC6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4064FD" w:rsidRPr="003729EC" w14:paraId="3C0B0DBE" w14:textId="77777777" w:rsidTr="00325B0F">
        <w:tc>
          <w:tcPr>
            <w:tcW w:w="2263" w:type="dxa"/>
          </w:tcPr>
          <w:p w14:paraId="3C824988" w14:textId="6E91A652" w:rsidR="004064FD" w:rsidRPr="003729EC" w:rsidRDefault="004064FD" w:rsidP="0040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20F53B85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-157122,7</w:t>
            </w:r>
          </w:p>
        </w:tc>
        <w:tc>
          <w:tcPr>
            <w:tcW w:w="1869" w:type="dxa"/>
          </w:tcPr>
          <w:p w14:paraId="0FCD0F09" w14:textId="5D3E6B97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-176879,3</w:t>
            </w:r>
          </w:p>
        </w:tc>
        <w:tc>
          <w:tcPr>
            <w:tcW w:w="1618" w:type="dxa"/>
          </w:tcPr>
          <w:p w14:paraId="48C676E7" w14:textId="6E70FF47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-19756,6</w:t>
            </w:r>
          </w:p>
        </w:tc>
        <w:tc>
          <w:tcPr>
            <w:tcW w:w="1774" w:type="dxa"/>
          </w:tcPr>
          <w:p w14:paraId="00CC6353" w14:textId="48DB6949" w:rsidR="004064FD" w:rsidRPr="003729EC" w:rsidRDefault="004064FD" w:rsidP="0040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</w:tbl>
    <w:p w14:paraId="39354D1F" w14:textId="46D24804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4064FD">
        <w:t>март</w:t>
      </w:r>
      <w:r>
        <w:t xml:space="preserve"> 202</w:t>
      </w:r>
      <w:r w:rsidR="00CB51B3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6479F2C8">
            <wp:extent cx="5854700" cy="3556000"/>
            <wp:effectExtent l="0" t="0" r="127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01F4EA97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увеличится на 69670,1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4064FD">
        <w:t>1082158,6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увеличится на 89426,7 тыс. рублей и</w:t>
      </w:r>
      <w:r w:rsidR="00AF2D73">
        <w:t xml:space="preserve"> с учетом изменений составит </w:t>
      </w:r>
      <w:r w:rsidR="002C0D75">
        <w:t>1259037,9</w:t>
      </w:r>
      <w:r w:rsidR="00DD3F10">
        <w:t xml:space="preserve"> тыс. рублей.</w:t>
      </w:r>
    </w:p>
    <w:p w14:paraId="5F448508" w14:textId="7176DF4E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расходов районного бюджета на </w:t>
      </w:r>
      <w:r w:rsidR="002C0D75">
        <w:t>7,6</w:t>
      </w:r>
      <w:r>
        <w:t xml:space="preserve">%, </w:t>
      </w:r>
      <w:r w:rsidR="002C0D75">
        <w:t>при</w:t>
      </w:r>
      <w:r>
        <w:t xml:space="preserve"> увеличени</w:t>
      </w:r>
      <w:r w:rsidR="002C0D75">
        <w:t>и</w:t>
      </w:r>
      <w:r>
        <w:t xml:space="preserve"> доходной части бюджета</w:t>
      </w:r>
      <w:r w:rsidR="002C0D75">
        <w:t xml:space="preserve"> на 6,9%</w:t>
      </w:r>
      <w:r>
        <w:t xml:space="preserve">, ведет к увеличению дефицита бюджета на </w:t>
      </w:r>
      <w:r w:rsidR="002C0D75">
        <w:t>12,6</w:t>
      </w:r>
      <w:r>
        <w:t xml:space="preserve">%. </w:t>
      </w:r>
    </w:p>
    <w:p w14:paraId="066C1558" w14:textId="7FE5E80D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2C0D75">
        <w:t>176879,3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007969D3" w:rsidR="00DB6B68" w:rsidRPr="00045776" w:rsidRDefault="00DB6B68" w:rsidP="00DB6B68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lastRenderedPageBreak/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2E4E0241" w14:textId="1D7ECA01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увеличены на </w:t>
      </w:r>
      <w:r>
        <w:t>69670,1</w:t>
      </w:r>
      <w:r w:rsidRPr="002C0D75">
        <w:t xml:space="preserve"> тыс. рублей или на </w:t>
      </w:r>
      <w:r>
        <w:t>6,9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7FC38D11" w:rsidR="008B7D8D" w:rsidRDefault="0066362B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3436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85pt;height:163.1pt" o:ole="">
            <v:imagedata r:id="rId10" o:title=""/>
          </v:shape>
          <o:OLEObject Type="Embed" ProgID="Excel.Sheet.12" ShapeID="_x0000_i1026" DrawAspect="Content" ObjectID="_1740991429" r:id="rId11"/>
        </w:object>
      </w:r>
    </w:p>
    <w:p w14:paraId="4175ECFC" w14:textId="18114E5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Бюджетные назначения по группе «Безвозмездные поступления» увеличиваются на 69670,1 тыс. рублей или на 11,9% и составят 654557,8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15F3E1E4" w14:textId="3E0BC0A5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организацию холодного водоснабжения населения и (или) водоотведения в части строительства, реконструкции (модернизации), приобретения объектов капитального строительства увеличиваются на сумму 7812,</w:t>
      </w:r>
      <w:r w:rsidR="0066362B">
        <w:rPr>
          <w:bCs/>
        </w:rPr>
        <w:t>3</w:t>
      </w:r>
      <w:r>
        <w:rPr>
          <w:bCs/>
        </w:rPr>
        <w:t xml:space="preserve"> тыс. рублей (средства областного бюджета),</w:t>
      </w:r>
    </w:p>
    <w:p w14:paraId="482DAB30" w14:textId="6EBE7607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обеспечение мероприятий модернизации систем коммунальной инфраструктуры в части водоснабжения увеличиваются на сумму 45960,0 тыс. рублей (средства областного бюджета),</w:t>
      </w:r>
    </w:p>
    <w:p w14:paraId="695BEA0D" w14:textId="77777777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увеличиваются на сумму 14530,3 тыс. рублей (средства областного бюджета),</w:t>
      </w:r>
    </w:p>
    <w:p w14:paraId="26963094" w14:textId="2B6EB95B" w:rsidR="002C0D75" w:rsidRDefault="002C0D75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межбюджетные трансферты на обеспечение деятельности</w:t>
      </w:r>
      <w:r w:rsidR="0066362B">
        <w:rPr>
          <w:bCs/>
        </w:rPr>
        <w:t xml:space="preserve"> советников директора по воспитанию и взаимодействию с детскими общественными объединениями в общеобразовательных организациях увеличиваются на сумму 1367,5 тыс. рублей</w:t>
      </w:r>
      <w:r>
        <w:rPr>
          <w:bCs/>
        </w:rPr>
        <w:t>.</w:t>
      </w:r>
    </w:p>
    <w:p w14:paraId="6AD26D7D" w14:textId="0C07B858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 доходы районного бюджета в 202</w:t>
      </w:r>
      <w:r w:rsidR="0066362B">
        <w:rPr>
          <w:bCs/>
        </w:rPr>
        <w:t>3</w:t>
      </w:r>
      <w:r>
        <w:rPr>
          <w:bCs/>
        </w:rPr>
        <w:t xml:space="preserve"> году составят </w:t>
      </w:r>
      <w:r w:rsidR="0066362B">
        <w:rPr>
          <w:bCs/>
        </w:rPr>
        <w:t>1082158,6</w:t>
      </w:r>
      <w:r>
        <w:rPr>
          <w:bCs/>
        </w:rPr>
        <w:t xml:space="preserve"> тыс. рублей.</w:t>
      </w:r>
    </w:p>
    <w:p w14:paraId="1F37C27D" w14:textId="77777777" w:rsidR="0066362B" w:rsidRDefault="0066362B" w:rsidP="002C0D75">
      <w:pPr>
        <w:spacing w:before="240" w:line="276" w:lineRule="auto"/>
        <w:ind w:firstLine="709"/>
        <w:jc w:val="both"/>
        <w:rPr>
          <w:bCs/>
        </w:rPr>
      </w:pPr>
    </w:p>
    <w:p w14:paraId="7CD283BC" w14:textId="77777777" w:rsidR="00AE6C70" w:rsidRDefault="00CE6DED" w:rsidP="00F12E2B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lastRenderedPageBreak/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районного бюджета </w:t>
      </w:r>
    </w:p>
    <w:p w14:paraId="3192B793" w14:textId="1DB81A46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9B68CB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54B6AF46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66362B">
        <w:t>1259037,9</w:t>
      </w:r>
      <w:r>
        <w:t xml:space="preserve"> тыс. рублей, по отношению к предыдущей редакции объем расходов </w:t>
      </w:r>
      <w:r w:rsidR="009B68CB">
        <w:t>увеличивается</w:t>
      </w:r>
      <w:r w:rsidR="00A3182C">
        <w:t xml:space="preserve"> на </w:t>
      </w:r>
      <w:r w:rsidR="0066362B">
        <w:t>7,6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66362B" w:rsidRPr="003729EC" w14:paraId="03A0AF39" w14:textId="77777777" w:rsidTr="009B68CB">
        <w:tc>
          <w:tcPr>
            <w:tcW w:w="704" w:type="dxa"/>
          </w:tcPr>
          <w:p w14:paraId="562DB802" w14:textId="6A24CD4C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66362B" w:rsidRPr="0051601D" w:rsidRDefault="0066362B" w:rsidP="0066362B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6432D3AA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113793,8</w:t>
            </w:r>
          </w:p>
        </w:tc>
        <w:tc>
          <w:tcPr>
            <w:tcW w:w="1423" w:type="dxa"/>
          </w:tcPr>
          <w:p w14:paraId="1627F2AB" w14:textId="32F92C03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114840,2</w:t>
            </w:r>
          </w:p>
        </w:tc>
        <w:tc>
          <w:tcPr>
            <w:tcW w:w="1552" w:type="dxa"/>
          </w:tcPr>
          <w:p w14:paraId="159554C1" w14:textId="0F25CFDF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1046,4</w:t>
            </w:r>
          </w:p>
        </w:tc>
        <w:tc>
          <w:tcPr>
            <w:tcW w:w="1004" w:type="dxa"/>
          </w:tcPr>
          <w:p w14:paraId="1CE1204B" w14:textId="0EA52EE2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66362B" w:rsidRPr="003729EC" w14:paraId="4631F92D" w14:textId="77777777" w:rsidTr="009B68CB">
        <w:tc>
          <w:tcPr>
            <w:tcW w:w="704" w:type="dxa"/>
          </w:tcPr>
          <w:p w14:paraId="17759964" w14:textId="47B1E02B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66362B" w:rsidRPr="003729EC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4ADC258B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12251,5</w:t>
            </w:r>
          </w:p>
        </w:tc>
        <w:tc>
          <w:tcPr>
            <w:tcW w:w="1423" w:type="dxa"/>
          </w:tcPr>
          <w:p w14:paraId="0C2F19BE" w14:textId="6D84D65E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12551,5</w:t>
            </w:r>
          </w:p>
        </w:tc>
        <w:tc>
          <w:tcPr>
            <w:tcW w:w="1552" w:type="dxa"/>
          </w:tcPr>
          <w:p w14:paraId="05FB4BEB" w14:textId="0BA1507B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04" w:type="dxa"/>
          </w:tcPr>
          <w:p w14:paraId="149C2B33" w14:textId="4527A442" w:rsidR="0066362B" w:rsidRPr="003729EC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66362B" w:rsidRPr="003729EC" w14:paraId="4DC6A117" w14:textId="77777777" w:rsidTr="009B68CB">
        <w:tc>
          <w:tcPr>
            <w:tcW w:w="704" w:type="dxa"/>
          </w:tcPr>
          <w:p w14:paraId="178B4539" w14:textId="1BC4354D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66362B" w:rsidRPr="00540757" w:rsidRDefault="0066362B" w:rsidP="0066362B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5D7C8D1F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119648,1</w:t>
            </w:r>
          </w:p>
        </w:tc>
        <w:tc>
          <w:tcPr>
            <w:tcW w:w="1423" w:type="dxa"/>
          </w:tcPr>
          <w:p w14:paraId="601924BD" w14:textId="12A10D67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122817,9</w:t>
            </w:r>
          </w:p>
        </w:tc>
        <w:tc>
          <w:tcPr>
            <w:tcW w:w="1552" w:type="dxa"/>
          </w:tcPr>
          <w:p w14:paraId="3FA33DF4" w14:textId="40044108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3169,8</w:t>
            </w:r>
          </w:p>
        </w:tc>
        <w:tc>
          <w:tcPr>
            <w:tcW w:w="1004" w:type="dxa"/>
          </w:tcPr>
          <w:p w14:paraId="748C8491" w14:textId="2D88B032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66362B" w:rsidRPr="003729EC" w14:paraId="54E2FFEB" w14:textId="77777777" w:rsidTr="009B68CB">
        <w:tc>
          <w:tcPr>
            <w:tcW w:w="704" w:type="dxa"/>
          </w:tcPr>
          <w:p w14:paraId="6BC328B0" w14:textId="1CE73DC6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66362B" w:rsidRPr="00540757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1AAA66C5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103914,2</w:t>
            </w:r>
          </w:p>
        </w:tc>
        <w:tc>
          <w:tcPr>
            <w:tcW w:w="1423" w:type="dxa"/>
          </w:tcPr>
          <w:p w14:paraId="1AFEA85E" w14:textId="13BB0E52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158897,3</w:t>
            </w:r>
          </w:p>
        </w:tc>
        <w:tc>
          <w:tcPr>
            <w:tcW w:w="1552" w:type="dxa"/>
          </w:tcPr>
          <w:p w14:paraId="368DECC0" w14:textId="37323F0E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54983,1</w:t>
            </w:r>
          </w:p>
        </w:tc>
        <w:tc>
          <w:tcPr>
            <w:tcW w:w="1004" w:type="dxa"/>
          </w:tcPr>
          <w:p w14:paraId="7DC049FA" w14:textId="559C9DA9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</w:t>
            </w:r>
          </w:p>
        </w:tc>
      </w:tr>
      <w:tr w:rsidR="0066362B" w:rsidRPr="003729EC" w14:paraId="575C72BA" w14:textId="77777777" w:rsidTr="009B68CB">
        <w:tc>
          <w:tcPr>
            <w:tcW w:w="704" w:type="dxa"/>
          </w:tcPr>
          <w:p w14:paraId="45C02DF1" w14:textId="6D7B9E04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17AAE360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525C324C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08FBF3AD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1D3A5968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362B" w:rsidRPr="003729EC" w14:paraId="043D8DFA" w14:textId="77777777" w:rsidTr="009B68CB">
        <w:tc>
          <w:tcPr>
            <w:tcW w:w="704" w:type="dxa"/>
          </w:tcPr>
          <w:p w14:paraId="2C05C4C5" w14:textId="6792856D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14ED07E3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645873,6</w:t>
            </w:r>
          </w:p>
        </w:tc>
        <w:tc>
          <w:tcPr>
            <w:tcW w:w="1423" w:type="dxa"/>
          </w:tcPr>
          <w:p w14:paraId="650B19BF" w14:textId="6374FE39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663783,2</w:t>
            </w:r>
          </w:p>
        </w:tc>
        <w:tc>
          <w:tcPr>
            <w:tcW w:w="1552" w:type="dxa"/>
          </w:tcPr>
          <w:p w14:paraId="75E78FF2" w14:textId="2EE0FA8D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17909,6</w:t>
            </w:r>
          </w:p>
        </w:tc>
        <w:tc>
          <w:tcPr>
            <w:tcW w:w="1004" w:type="dxa"/>
          </w:tcPr>
          <w:p w14:paraId="4F8A35C4" w14:textId="1E2D6314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66362B" w:rsidRPr="003729EC" w14:paraId="3969761C" w14:textId="77777777" w:rsidTr="009B68CB">
        <w:tc>
          <w:tcPr>
            <w:tcW w:w="704" w:type="dxa"/>
          </w:tcPr>
          <w:p w14:paraId="3AA10FD9" w14:textId="71207033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12000D8D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110340,8</w:t>
            </w:r>
          </w:p>
        </w:tc>
        <w:tc>
          <w:tcPr>
            <w:tcW w:w="1423" w:type="dxa"/>
          </w:tcPr>
          <w:p w14:paraId="390127CE" w14:textId="08D613D2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121794,4</w:t>
            </w:r>
          </w:p>
        </w:tc>
        <w:tc>
          <w:tcPr>
            <w:tcW w:w="1552" w:type="dxa"/>
          </w:tcPr>
          <w:p w14:paraId="7C60DD3A" w14:textId="6F89C69B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11453,6</w:t>
            </w:r>
          </w:p>
        </w:tc>
        <w:tc>
          <w:tcPr>
            <w:tcW w:w="1004" w:type="dxa"/>
          </w:tcPr>
          <w:p w14:paraId="2B1400A5" w14:textId="0EE9CBB6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66362B" w:rsidRPr="003729EC" w14:paraId="2C05A00A" w14:textId="77777777" w:rsidTr="009B68CB">
        <w:tc>
          <w:tcPr>
            <w:tcW w:w="704" w:type="dxa"/>
          </w:tcPr>
          <w:p w14:paraId="55B4B29F" w14:textId="254A3FD6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5A8CDDB3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52488,4</w:t>
            </w:r>
          </w:p>
        </w:tc>
        <w:tc>
          <w:tcPr>
            <w:tcW w:w="1423" w:type="dxa"/>
          </w:tcPr>
          <w:p w14:paraId="6E52D958" w14:textId="6CF31D62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53052,6</w:t>
            </w:r>
          </w:p>
        </w:tc>
        <w:tc>
          <w:tcPr>
            <w:tcW w:w="1552" w:type="dxa"/>
          </w:tcPr>
          <w:p w14:paraId="7B68E480" w14:textId="50E12C89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  <w:tc>
          <w:tcPr>
            <w:tcW w:w="1004" w:type="dxa"/>
          </w:tcPr>
          <w:p w14:paraId="0212F31F" w14:textId="094415F0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66362B" w:rsidRPr="003729EC" w14:paraId="4B4180F5" w14:textId="77777777" w:rsidTr="009B68CB">
        <w:tc>
          <w:tcPr>
            <w:tcW w:w="704" w:type="dxa"/>
          </w:tcPr>
          <w:p w14:paraId="30D8F936" w14:textId="4C619EC6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56D0D818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423" w:type="dxa"/>
          </w:tcPr>
          <w:p w14:paraId="7B4D804D" w14:textId="3F0E455C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552" w:type="dxa"/>
          </w:tcPr>
          <w:p w14:paraId="673FF1AC" w14:textId="79F7CD4B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4C8C9329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362B" w:rsidRPr="003729EC" w14:paraId="4353C4C1" w14:textId="77777777" w:rsidTr="009B68CB">
        <w:tc>
          <w:tcPr>
            <w:tcW w:w="704" w:type="dxa"/>
          </w:tcPr>
          <w:p w14:paraId="015E4227" w14:textId="1D5F93F4" w:rsidR="0066362B" w:rsidRDefault="0066362B" w:rsidP="0066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66362B" w:rsidRDefault="0066362B" w:rsidP="0066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661C97B8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16FD259A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52" w:type="dxa"/>
          </w:tcPr>
          <w:p w14:paraId="5AE1D9F1" w14:textId="022FC993" w:rsidR="0066362B" w:rsidRDefault="0066362B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6F451E56" w:rsidR="0066362B" w:rsidRDefault="00585197" w:rsidP="0066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362B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66362B" w:rsidRPr="008337D5" w:rsidRDefault="0066362B" w:rsidP="0066362B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09227CA2" w:rsidR="0066362B" w:rsidRPr="008337D5" w:rsidRDefault="0066362B" w:rsidP="0066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1169611,2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7B651A8F" w:rsidR="0066362B" w:rsidRPr="008337D5" w:rsidRDefault="0066362B" w:rsidP="0066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1259037,9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34B6879F" w:rsidR="0066362B" w:rsidRPr="008337D5" w:rsidRDefault="0066362B" w:rsidP="0066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89426,7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73860B43" w:rsidR="0066362B" w:rsidRPr="008337D5" w:rsidRDefault="00585197" w:rsidP="0066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107,6</w:t>
            </w:r>
          </w:p>
        </w:tc>
      </w:tr>
      <w:tr w:rsidR="0066362B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66362B" w:rsidRPr="00033E12" w:rsidRDefault="0066362B" w:rsidP="0066362B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1C0CA1A1" w:rsidR="0066362B" w:rsidRPr="00033E12" w:rsidRDefault="0066362B" w:rsidP="0066362B">
            <w:pPr>
              <w:jc w:val="center"/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818441,6</w:t>
            </w:r>
          </w:p>
        </w:tc>
        <w:tc>
          <w:tcPr>
            <w:tcW w:w="1423" w:type="dxa"/>
            <w:shd w:val="clear" w:color="auto" w:fill="auto"/>
          </w:tcPr>
          <w:p w14:paraId="73EE58FC" w14:textId="34AE22CE" w:rsidR="0066362B" w:rsidRPr="00033E12" w:rsidRDefault="0066362B" w:rsidP="0066362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848369,0</w:t>
            </w:r>
          </w:p>
        </w:tc>
        <w:tc>
          <w:tcPr>
            <w:tcW w:w="1552" w:type="dxa"/>
            <w:shd w:val="clear" w:color="auto" w:fill="auto"/>
          </w:tcPr>
          <w:p w14:paraId="19D8A32D" w14:textId="33E8EB1E" w:rsidR="0066362B" w:rsidRPr="00033E12" w:rsidRDefault="0066362B" w:rsidP="0066362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29927,4</w:t>
            </w:r>
          </w:p>
        </w:tc>
        <w:tc>
          <w:tcPr>
            <w:tcW w:w="1004" w:type="dxa"/>
            <w:shd w:val="clear" w:color="auto" w:fill="auto"/>
          </w:tcPr>
          <w:p w14:paraId="26F8B0EB" w14:textId="376931F1" w:rsidR="0066362B" w:rsidRPr="00033E12" w:rsidRDefault="00585197" w:rsidP="0066362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103,7</w:t>
            </w:r>
          </w:p>
        </w:tc>
      </w:tr>
    </w:tbl>
    <w:p w14:paraId="6FF8A79D" w14:textId="50B21AC7" w:rsidR="00E710A3" w:rsidRDefault="00E710A3" w:rsidP="009647CB">
      <w:pPr>
        <w:spacing w:before="240" w:line="276" w:lineRule="auto"/>
        <w:ind w:firstLine="709"/>
        <w:jc w:val="both"/>
      </w:pPr>
      <w:r w:rsidRPr="00C75DBF">
        <w:t xml:space="preserve">Проектом </w:t>
      </w:r>
      <w:r w:rsidR="00B52FCD" w:rsidRPr="00C75DBF">
        <w:t xml:space="preserve">бюджета </w:t>
      </w:r>
      <w:r w:rsidRPr="00C75DBF">
        <w:t xml:space="preserve">планируется </w:t>
      </w:r>
      <w:r w:rsidR="00E25B2F" w:rsidRPr="00C75DBF">
        <w:t>увеличение</w:t>
      </w:r>
      <w:r w:rsidRPr="00C75DBF">
        <w:t xml:space="preserve"> бюджетных ассигнований </w:t>
      </w:r>
      <w:r w:rsidR="00B52FCD" w:rsidRPr="00C75DBF">
        <w:t xml:space="preserve">по </w:t>
      </w:r>
      <w:r w:rsidR="00C75DBF" w:rsidRPr="00C75DBF">
        <w:t>6</w:t>
      </w:r>
      <w:r w:rsidR="00FE5418" w:rsidRPr="00C75DBF">
        <w:t>-</w:t>
      </w:r>
      <w:r w:rsidR="003C3165" w:rsidRPr="00C75DBF">
        <w:t>ти</w:t>
      </w:r>
      <w:r w:rsidRPr="00C75DBF">
        <w:t xml:space="preserve"> разделам бюджетной классификации расходов</w:t>
      </w:r>
      <w:r w:rsidR="00FE5418" w:rsidRPr="00C75DBF">
        <w:t>.</w:t>
      </w:r>
      <w:r w:rsidR="007A2D94" w:rsidRPr="00C75DBF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B12259">
        <w:t xml:space="preserve">жилищно-коммунальное хозяйство – </w:t>
      </w:r>
      <w:r w:rsidR="00C75DBF">
        <w:t>54983,1</w:t>
      </w:r>
      <w:r w:rsidR="00B12259">
        <w:t xml:space="preserve"> тыс. рублей.</w:t>
      </w:r>
      <w:r>
        <w:t xml:space="preserve"> </w:t>
      </w:r>
    </w:p>
    <w:p w14:paraId="6A94BAB2" w14:textId="21016B91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B12259">
        <w:t>увеличиваются</w:t>
      </w:r>
      <w:r w:rsidR="00D6611C">
        <w:t xml:space="preserve"> на</w:t>
      </w:r>
      <w:r>
        <w:t xml:space="preserve"> </w:t>
      </w:r>
      <w:r w:rsidR="00C75DBF">
        <w:t>29927,4</w:t>
      </w:r>
      <w:r>
        <w:t xml:space="preserve"> тыс. рублей или на </w:t>
      </w:r>
      <w:r w:rsidR="00C75DBF">
        <w:t>3,7</w:t>
      </w:r>
      <w:r>
        <w:t xml:space="preserve"> процент</w:t>
      </w:r>
      <w:r w:rsidR="009F49CD">
        <w:t>ов</w:t>
      </w:r>
      <w:r w:rsidR="00764D8A">
        <w:t xml:space="preserve"> и составят </w:t>
      </w:r>
      <w:r w:rsidR="00C75DBF">
        <w:t>848369,0</w:t>
      </w:r>
      <w:r w:rsidR="00764D8A">
        <w:t xml:space="preserve"> тыс. рублей или </w:t>
      </w:r>
      <w:r w:rsidR="00C75DBF">
        <w:t>67,4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lastRenderedPageBreak/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427"/>
        <w:gridCol w:w="1405"/>
        <w:gridCol w:w="1372"/>
        <w:gridCol w:w="1891"/>
        <w:gridCol w:w="983"/>
        <w:gridCol w:w="1346"/>
      </w:tblGrid>
      <w:tr w:rsidR="007417E0" w:rsidRPr="00050D39" w14:paraId="52EAD55B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69A1393E" w14:textId="1A3CA8E7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Предусмотрено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C75DBF" w:rsidRPr="00050D39" w14:paraId="50C67795" w14:textId="77777777" w:rsidTr="00286FF3">
        <w:tc>
          <w:tcPr>
            <w:tcW w:w="2427" w:type="dxa"/>
          </w:tcPr>
          <w:p w14:paraId="1607E757" w14:textId="77777777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5" w:type="dxa"/>
          </w:tcPr>
          <w:p w14:paraId="4842C1EE" w14:textId="2C460A89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1730,6</w:t>
            </w:r>
          </w:p>
        </w:tc>
        <w:tc>
          <w:tcPr>
            <w:tcW w:w="1372" w:type="dxa"/>
          </w:tcPr>
          <w:p w14:paraId="4416B2AF" w14:textId="41B30404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5D1BAA4" w14:textId="37E56A5C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1730,6</w:t>
            </w:r>
          </w:p>
        </w:tc>
        <w:tc>
          <w:tcPr>
            <w:tcW w:w="983" w:type="dxa"/>
          </w:tcPr>
          <w:p w14:paraId="64423925" w14:textId="1EE43E4F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5B97272B" w14:textId="4B252E1E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67C86">
              <w:rPr>
                <w:sz w:val="24"/>
                <w:szCs w:val="24"/>
              </w:rPr>
              <w:t>2</w:t>
            </w:r>
          </w:p>
        </w:tc>
      </w:tr>
      <w:tr w:rsidR="00C75DBF" w:rsidRPr="00050D39" w14:paraId="42FDC123" w14:textId="77777777" w:rsidTr="00286FF3">
        <w:tc>
          <w:tcPr>
            <w:tcW w:w="2427" w:type="dxa"/>
          </w:tcPr>
          <w:p w14:paraId="68E67C99" w14:textId="77777777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5" w:type="dxa"/>
          </w:tcPr>
          <w:p w14:paraId="6D46E1E1" w14:textId="569A8568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313461,7</w:t>
            </w:r>
          </w:p>
        </w:tc>
        <w:tc>
          <w:tcPr>
            <w:tcW w:w="1372" w:type="dxa"/>
          </w:tcPr>
          <w:p w14:paraId="53546EF2" w14:textId="6F547043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59627,7</w:t>
            </w:r>
          </w:p>
        </w:tc>
        <w:tc>
          <w:tcPr>
            <w:tcW w:w="1891" w:type="dxa"/>
          </w:tcPr>
          <w:p w14:paraId="69311DA4" w14:textId="58DC9EA1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373089,4</w:t>
            </w:r>
          </w:p>
        </w:tc>
        <w:tc>
          <w:tcPr>
            <w:tcW w:w="983" w:type="dxa"/>
          </w:tcPr>
          <w:p w14:paraId="1C4B13B7" w14:textId="702110E7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346" w:type="dxa"/>
          </w:tcPr>
          <w:p w14:paraId="074025FB" w14:textId="78C6864B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C75DBF" w:rsidRPr="00050D39" w14:paraId="7F967CCE" w14:textId="77777777" w:rsidTr="00286FF3">
        <w:tc>
          <w:tcPr>
            <w:tcW w:w="2427" w:type="dxa"/>
          </w:tcPr>
          <w:p w14:paraId="1BE722F9" w14:textId="77777777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5" w:type="dxa"/>
          </w:tcPr>
          <w:p w14:paraId="0D357A56" w14:textId="7D2E31A5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52844,4</w:t>
            </w:r>
          </w:p>
        </w:tc>
        <w:tc>
          <w:tcPr>
            <w:tcW w:w="1372" w:type="dxa"/>
          </w:tcPr>
          <w:p w14:paraId="57A2DA7B" w14:textId="3CB1A25D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1891" w:type="dxa"/>
          </w:tcPr>
          <w:p w14:paraId="1DA48517" w14:textId="5DF5CC9A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53280,2</w:t>
            </w:r>
          </w:p>
        </w:tc>
        <w:tc>
          <w:tcPr>
            <w:tcW w:w="983" w:type="dxa"/>
          </w:tcPr>
          <w:p w14:paraId="4B92861E" w14:textId="3EF94A71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46" w:type="dxa"/>
          </w:tcPr>
          <w:p w14:paraId="4F3000AB" w14:textId="0FC4F31A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75DBF" w:rsidRPr="00050D39" w14:paraId="34852D8E" w14:textId="77777777" w:rsidTr="00286FF3">
        <w:tc>
          <w:tcPr>
            <w:tcW w:w="2427" w:type="dxa"/>
          </w:tcPr>
          <w:p w14:paraId="4B3EDF20" w14:textId="77777777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5" w:type="dxa"/>
          </w:tcPr>
          <w:p w14:paraId="4602A4DE" w14:textId="01423146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1372" w:type="dxa"/>
          </w:tcPr>
          <w:p w14:paraId="6E7BB51C" w14:textId="19FC5BFA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ADFD28F" w14:textId="5149397E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983" w:type="dxa"/>
          </w:tcPr>
          <w:p w14:paraId="179D7445" w14:textId="74E9D31B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0E823703" w14:textId="243DA407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75DBF" w:rsidRPr="00050D39" w14:paraId="3024985E" w14:textId="77777777" w:rsidTr="00286FF3">
        <w:tc>
          <w:tcPr>
            <w:tcW w:w="2427" w:type="dxa"/>
          </w:tcPr>
          <w:p w14:paraId="743174A7" w14:textId="7765250A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5" w:type="dxa"/>
          </w:tcPr>
          <w:p w14:paraId="2855233B" w14:textId="4B5D9BEC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129037,1</w:t>
            </w:r>
          </w:p>
        </w:tc>
        <w:tc>
          <w:tcPr>
            <w:tcW w:w="1372" w:type="dxa"/>
          </w:tcPr>
          <w:p w14:paraId="65354BF3" w14:textId="51BF7EB4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11453,7</w:t>
            </w:r>
          </w:p>
        </w:tc>
        <w:tc>
          <w:tcPr>
            <w:tcW w:w="1891" w:type="dxa"/>
          </w:tcPr>
          <w:p w14:paraId="48AF87FD" w14:textId="1F2E2596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140490,8</w:t>
            </w:r>
          </w:p>
        </w:tc>
        <w:tc>
          <w:tcPr>
            <w:tcW w:w="983" w:type="dxa"/>
          </w:tcPr>
          <w:p w14:paraId="1100BF2B" w14:textId="6D3DEE48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1346" w:type="dxa"/>
          </w:tcPr>
          <w:p w14:paraId="64B28852" w14:textId="7BFC7BF9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A67C86">
              <w:rPr>
                <w:sz w:val="24"/>
                <w:szCs w:val="24"/>
              </w:rPr>
              <w:t>2</w:t>
            </w:r>
          </w:p>
        </w:tc>
      </w:tr>
      <w:tr w:rsidR="00C75DBF" w:rsidRPr="00050D39" w14:paraId="05EF258B" w14:textId="77777777" w:rsidTr="00286FF3">
        <w:tc>
          <w:tcPr>
            <w:tcW w:w="2427" w:type="dxa"/>
          </w:tcPr>
          <w:p w14:paraId="06F61B2E" w14:textId="77777777" w:rsidR="00C75DBF" w:rsidRPr="00050D39" w:rsidRDefault="00C75DBF" w:rsidP="00C75DBF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5" w:type="dxa"/>
          </w:tcPr>
          <w:p w14:paraId="2A7D5CB3" w14:textId="12C10FEE" w:rsidR="00C75DBF" w:rsidRPr="00050D39" w:rsidRDefault="00C75DBF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671186,8</w:t>
            </w:r>
          </w:p>
        </w:tc>
        <w:tc>
          <w:tcPr>
            <w:tcW w:w="1372" w:type="dxa"/>
          </w:tcPr>
          <w:p w14:paraId="265A0038" w14:textId="6F13ABD0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17909,5</w:t>
            </w:r>
          </w:p>
        </w:tc>
        <w:tc>
          <w:tcPr>
            <w:tcW w:w="1891" w:type="dxa"/>
          </w:tcPr>
          <w:p w14:paraId="65C718DE" w14:textId="32C7B819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689096,3</w:t>
            </w:r>
          </w:p>
        </w:tc>
        <w:tc>
          <w:tcPr>
            <w:tcW w:w="983" w:type="dxa"/>
          </w:tcPr>
          <w:p w14:paraId="2211E327" w14:textId="39C05FBB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346" w:type="dxa"/>
          </w:tcPr>
          <w:p w14:paraId="2344153A" w14:textId="50C52ACE" w:rsidR="00C75DBF" w:rsidRPr="00050D39" w:rsidRDefault="00A67C86" w:rsidP="00C75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C75DBF" w:rsidRPr="00050D39" w14:paraId="7E67440D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4280064F" w14:textId="77777777" w:rsidR="00C75DBF" w:rsidRPr="00050D39" w:rsidRDefault="00C75DBF" w:rsidP="00C75DBF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447EE31C" w14:textId="1AD6C8C5" w:rsidR="00C75DBF" w:rsidRPr="00050D39" w:rsidRDefault="00C75DBF" w:rsidP="00C75D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1169611,2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784D41B6" w:rsidR="00C75DBF" w:rsidRPr="00050D39" w:rsidRDefault="00A67C86" w:rsidP="00C75D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89426,7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497A648E" w14:textId="5976BCB9" w:rsidR="00C75DBF" w:rsidRPr="00050D39" w:rsidRDefault="00A67C86" w:rsidP="00C75D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1259037,9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777080A9" w14:textId="553B3DA5" w:rsidR="00C75DBF" w:rsidRPr="00050D39" w:rsidRDefault="00A67C86" w:rsidP="00C75D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776AE8DE" w:rsidR="00C75DBF" w:rsidRPr="00050D39" w:rsidRDefault="00C75DBF" w:rsidP="00C75D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5A346D98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A67C86">
        <w:t>89426,7</w:t>
      </w:r>
      <w:r w:rsidR="0034646A">
        <w:t xml:space="preserve"> тыс. рублей, </w:t>
      </w:r>
      <w:r w:rsidR="005630DB">
        <w:t xml:space="preserve">наблюдается по </w:t>
      </w:r>
      <w:r w:rsidR="00FD16D0">
        <w:t>четырем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5630DB" w:rsidRDefault="00FD16D0" w:rsidP="005630DB">
      <w:pPr>
        <w:spacing w:before="240" w:line="276" w:lineRule="auto"/>
        <w:ind w:firstLine="709"/>
        <w:jc w:val="both"/>
      </w:pPr>
      <w:r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33C07B24" wp14:editId="6179B241">
            <wp:extent cx="5903595" cy="3040185"/>
            <wp:effectExtent l="0" t="0" r="190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3932C1" w14:textId="71544350" w:rsidR="004D6C12" w:rsidRDefault="004D6C12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Администрация Добринского муниципального района – </w:t>
      </w:r>
      <w:r w:rsidR="00B87D81">
        <w:rPr>
          <w:b/>
          <w:bCs/>
        </w:rPr>
        <w:t>59627,7</w:t>
      </w:r>
      <w:r>
        <w:rPr>
          <w:b/>
          <w:bCs/>
        </w:rPr>
        <w:t xml:space="preserve">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0ACE861B" w14:textId="6F9CDA9C" w:rsidR="004D6C12" w:rsidRPr="003040D2" w:rsidRDefault="003040D2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3040D2">
        <w:t>оплату суточных при направлении в служебные командировки на территории ДНР</w:t>
      </w:r>
      <w:r w:rsidR="004D6C12" w:rsidRPr="003040D2">
        <w:t>,</w:t>
      </w:r>
      <w:r w:rsidRPr="003040D2">
        <w:t xml:space="preserve"> ЛНР,</w:t>
      </w:r>
    </w:p>
    <w:p w14:paraId="19F05A33" w14:textId="740CA73D" w:rsidR="004D6C12" w:rsidRPr="00B74D2C" w:rsidRDefault="00B74D2C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>приобретение мебели для МКУ «ЕДДС»</w:t>
      </w:r>
      <w:r w:rsidR="004D6C12" w:rsidRPr="00B74D2C">
        <w:t>,</w:t>
      </w:r>
    </w:p>
    <w:p w14:paraId="7F3718C1" w14:textId="59D5C9D5" w:rsidR="004D6C12" w:rsidRPr="00B74D2C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 xml:space="preserve">приобретение </w:t>
      </w:r>
      <w:r w:rsidR="00B74D2C" w:rsidRPr="00B74D2C">
        <w:t>аппарата высокого давления</w:t>
      </w:r>
      <w:r w:rsidRPr="00B74D2C">
        <w:t>,</w:t>
      </w:r>
    </w:p>
    <w:p w14:paraId="0723EE1E" w14:textId="0703DC84" w:rsidR="004D6C12" w:rsidRPr="00B74D2C" w:rsidRDefault="00B74D2C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>предоставление МБТ сельским поселениям для обустройство остановочных павильонов</w:t>
      </w:r>
      <w:r w:rsidR="004D6C12" w:rsidRPr="00B74D2C">
        <w:t>,</w:t>
      </w:r>
    </w:p>
    <w:p w14:paraId="5BA990C5" w14:textId="6D3AE116" w:rsidR="004D6C12" w:rsidRPr="00B74D2C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>организация холодного водоснабжения,</w:t>
      </w:r>
    </w:p>
    <w:p w14:paraId="040E4F46" w14:textId="2E265397" w:rsidR="00DA20A0" w:rsidRPr="00B74D2C" w:rsidRDefault="00DA20A0" w:rsidP="004D6C12">
      <w:pPr>
        <w:pStyle w:val="a4"/>
        <w:numPr>
          <w:ilvl w:val="0"/>
          <w:numId w:val="27"/>
        </w:numPr>
        <w:spacing w:line="276" w:lineRule="auto"/>
        <w:jc w:val="both"/>
      </w:pPr>
      <w:r w:rsidRPr="00B74D2C">
        <w:t>софинансирование в части строительства объектов водоснабжения,</w:t>
      </w:r>
    </w:p>
    <w:p w14:paraId="735BB166" w14:textId="6C614520" w:rsidR="00DA20A0" w:rsidRPr="00A23C4B" w:rsidRDefault="00A23C4B" w:rsidP="00FF21C5">
      <w:pPr>
        <w:pStyle w:val="a4"/>
        <w:numPr>
          <w:ilvl w:val="0"/>
          <w:numId w:val="27"/>
        </w:numPr>
        <w:spacing w:line="276" w:lineRule="auto"/>
        <w:jc w:val="both"/>
      </w:pPr>
      <w:r w:rsidRPr="00A23C4B">
        <w:t>социальное обеспечение и иные выплаты населению.</w:t>
      </w:r>
    </w:p>
    <w:p w14:paraId="66CF08CF" w14:textId="420EA10C" w:rsidR="00DA20A0" w:rsidRDefault="00DA20A0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 xml:space="preserve">Управление финансов администрации Добринского муниципального района – </w:t>
      </w:r>
      <w:r w:rsidR="00B87D81">
        <w:rPr>
          <w:b/>
          <w:bCs/>
        </w:rPr>
        <w:t>435,8</w:t>
      </w:r>
      <w:r>
        <w:rPr>
          <w:b/>
          <w:bCs/>
        </w:rPr>
        <w:t xml:space="preserve"> тыс. рублей.</w:t>
      </w:r>
    </w:p>
    <w:p w14:paraId="238A2F53" w14:textId="1CD424C2" w:rsidR="00DA20A0" w:rsidRPr="00A23C4B" w:rsidRDefault="00A23C4B" w:rsidP="00DA20A0">
      <w:pPr>
        <w:spacing w:before="240" w:line="276" w:lineRule="auto"/>
        <w:ind w:firstLine="709"/>
        <w:jc w:val="both"/>
      </w:pPr>
      <w:r>
        <w:t>Увеличение объема бюджетных ассигнований связано с увеличением резервного фонда и предоставление МБТ сельским поселениям.</w:t>
      </w:r>
    </w:p>
    <w:p w14:paraId="596186DC" w14:textId="1192F36E" w:rsidR="00B87D81" w:rsidRDefault="00B87D81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Отдел культуры, спорта, молодежной и социальной политики администрации района – 11453,7 тыс. рублей.</w:t>
      </w:r>
    </w:p>
    <w:p w14:paraId="4D918B57" w14:textId="63E7CF2C" w:rsidR="00A23C4B" w:rsidRPr="00A23C4B" w:rsidRDefault="00A23C4B" w:rsidP="00A23C4B">
      <w:pPr>
        <w:spacing w:before="240" w:line="276" w:lineRule="auto"/>
        <w:ind w:firstLine="709"/>
        <w:jc w:val="both"/>
      </w:pPr>
      <w:r w:rsidRPr="00A23C4B">
        <w:lastRenderedPageBreak/>
        <w:t xml:space="preserve">Увеличение </w:t>
      </w:r>
      <w:r>
        <w:t xml:space="preserve">объема расходов </w:t>
      </w:r>
      <w:r w:rsidR="004A3619">
        <w:t>связано с планируемым обустройством территории Дома культуры в п.Добринка.</w:t>
      </w:r>
    </w:p>
    <w:p w14:paraId="086D24A9" w14:textId="6ECD5B98" w:rsidR="00DA20A0" w:rsidRDefault="00DA20A0" w:rsidP="00B87D81">
      <w:pPr>
        <w:spacing w:before="240" w:line="276" w:lineRule="auto"/>
        <w:jc w:val="center"/>
        <w:rPr>
          <w:b/>
          <w:bCs/>
        </w:rPr>
      </w:pPr>
      <w:r w:rsidRPr="00DA20A0">
        <w:rPr>
          <w:b/>
          <w:bCs/>
        </w:rPr>
        <w:t xml:space="preserve">Отдел образования администрации Добринского муниципального района – </w:t>
      </w:r>
      <w:r w:rsidR="00B87D81">
        <w:rPr>
          <w:b/>
          <w:bCs/>
        </w:rPr>
        <w:t>17909,5</w:t>
      </w:r>
      <w:r w:rsidRPr="00DA20A0">
        <w:rPr>
          <w:b/>
          <w:bCs/>
        </w:rPr>
        <w:t xml:space="preserve"> тыс. рублей.</w:t>
      </w:r>
    </w:p>
    <w:p w14:paraId="7ADECB5A" w14:textId="502C2917" w:rsidR="00DA20A0" w:rsidRDefault="00DA20A0" w:rsidP="00DA20A0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4931443A" w14:textId="6082F716" w:rsidR="00DA20A0" w:rsidRPr="004A3619" w:rsidRDefault="004A3619" w:rsidP="00DA20A0">
      <w:pPr>
        <w:pStyle w:val="a4"/>
        <w:numPr>
          <w:ilvl w:val="0"/>
          <w:numId w:val="28"/>
        </w:numPr>
        <w:spacing w:line="276" w:lineRule="auto"/>
        <w:jc w:val="both"/>
      </w:pPr>
      <w:r w:rsidRPr="004A3619"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4B0772" w:rsidRPr="004A3619">
        <w:t>,</w:t>
      </w:r>
    </w:p>
    <w:p w14:paraId="3E46E37F" w14:textId="50CA6FDD" w:rsidR="004B0772" w:rsidRPr="004A3619" w:rsidRDefault="004A3619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ежемесячное денежное вознаграждение за классное руководство педагогическим работникам муниципальных общеобразовательных организаций,</w:t>
      </w:r>
    </w:p>
    <w:p w14:paraId="0A788956" w14:textId="56775A3E" w:rsidR="004B0772" w:rsidRPr="004A3619" w:rsidRDefault="004A3619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приобретение и замену двух котлов отопления в МБОУ СОШ с.Дубовое,</w:t>
      </w:r>
    </w:p>
    <w:p w14:paraId="7EF996D3" w14:textId="3A3C3BD9" w:rsidR="004B0772" w:rsidRPr="004A3619" w:rsidRDefault="004A3619" w:rsidP="00DA20A0">
      <w:pPr>
        <w:pStyle w:val="a4"/>
        <w:numPr>
          <w:ilvl w:val="0"/>
          <w:numId w:val="28"/>
        </w:numPr>
        <w:spacing w:line="276" w:lineRule="auto"/>
        <w:jc w:val="both"/>
      </w:pPr>
      <w:r w:rsidRPr="004A3619">
        <w:t>на удорожание стоимости по объектам ограждения территорий МБОУ СОШ №2 п.Добринка и МБОУ СОШ с.Талицкий Чамлык.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3F26C350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631521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B87D81">
        <w:rPr>
          <w:bCs/>
        </w:rPr>
        <w:t>88426,7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631521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gridSpan w:val="3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631521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87D81" w:rsidRPr="003729EC" w14:paraId="052E7A3B" w14:textId="77777777" w:rsidTr="00306E64">
        <w:tc>
          <w:tcPr>
            <w:tcW w:w="562" w:type="dxa"/>
          </w:tcPr>
          <w:p w14:paraId="7F423E1C" w14:textId="586A5DFC" w:rsidR="00B87D81" w:rsidRDefault="00B87D81" w:rsidP="00B87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2B55BE4C" w14:textId="1CF9D34E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372227C" w14:textId="7C12B053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276" w:type="dxa"/>
          </w:tcPr>
          <w:p w14:paraId="1CA19D5B" w14:textId="4463A53F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134" w:type="dxa"/>
            <w:gridSpan w:val="2"/>
          </w:tcPr>
          <w:p w14:paraId="7F1E6946" w14:textId="316D73B6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CB98BA1" w14:textId="5664070A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7D81" w:rsidRPr="003729EC" w14:paraId="40ED2873" w14:textId="77777777" w:rsidTr="00306E64">
        <w:tc>
          <w:tcPr>
            <w:tcW w:w="562" w:type="dxa"/>
          </w:tcPr>
          <w:p w14:paraId="6313DBA2" w14:textId="5CA3DE89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111" w:type="dxa"/>
          </w:tcPr>
          <w:p w14:paraId="0BDDCA85" w14:textId="6E62EA15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56AEFCAC" w14:textId="405517A7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192072,8</w:t>
            </w:r>
          </w:p>
        </w:tc>
        <w:tc>
          <w:tcPr>
            <w:tcW w:w="1276" w:type="dxa"/>
          </w:tcPr>
          <w:p w14:paraId="122040B5" w14:textId="35FFA90D" w:rsidR="00B87D81" w:rsidRPr="003729EC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192072,8</w:t>
            </w:r>
          </w:p>
        </w:tc>
        <w:tc>
          <w:tcPr>
            <w:tcW w:w="1134" w:type="dxa"/>
            <w:gridSpan w:val="2"/>
          </w:tcPr>
          <w:p w14:paraId="7A5F1AA5" w14:textId="5C25829D" w:rsidR="00B87D81" w:rsidRPr="003729EC" w:rsidRDefault="000316D0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D8E234E" w14:textId="2943A822" w:rsidR="00B87D81" w:rsidRPr="003729EC" w:rsidRDefault="000316D0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7D81" w:rsidRPr="003729EC" w14:paraId="6DCE8E20" w14:textId="77777777" w:rsidTr="00306E64">
        <w:tc>
          <w:tcPr>
            <w:tcW w:w="562" w:type="dxa"/>
          </w:tcPr>
          <w:p w14:paraId="653597B2" w14:textId="1AF134D4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54097249" w14:textId="452569EE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09724692" w14:textId="12409AAE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327403,3</w:t>
            </w:r>
          </w:p>
        </w:tc>
        <w:tc>
          <w:tcPr>
            <w:tcW w:w="1276" w:type="dxa"/>
          </w:tcPr>
          <w:p w14:paraId="0009FFAC" w14:textId="2D46022E" w:rsidR="00B87D81" w:rsidRDefault="000316D0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397009,8</w:t>
            </w:r>
          </w:p>
        </w:tc>
        <w:tc>
          <w:tcPr>
            <w:tcW w:w="1134" w:type="dxa"/>
            <w:gridSpan w:val="2"/>
          </w:tcPr>
          <w:p w14:paraId="1AA2188B" w14:textId="13B13602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316D0">
              <w:rPr>
                <w:sz w:val="24"/>
                <w:szCs w:val="24"/>
              </w:rPr>
              <w:t>69606,5</w:t>
            </w:r>
          </w:p>
        </w:tc>
        <w:tc>
          <w:tcPr>
            <w:tcW w:w="851" w:type="dxa"/>
          </w:tcPr>
          <w:p w14:paraId="579442AB" w14:textId="47166B2C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316D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,3</w:t>
            </w:r>
          </w:p>
        </w:tc>
      </w:tr>
      <w:tr w:rsidR="00B87D81" w:rsidRPr="003729EC" w14:paraId="2BD299C1" w14:textId="77777777" w:rsidTr="00306E64">
        <w:tc>
          <w:tcPr>
            <w:tcW w:w="562" w:type="dxa"/>
          </w:tcPr>
          <w:p w14:paraId="282F60DB" w14:textId="16408F1D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3CA37585" w14:textId="4E50B37D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65E03F7D" w14:textId="293C64E2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10431,9</w:t>
            </w:r>
          </w:p>
        </w:tc>
        <w:tc>
          <w:tcPr>
            <w:tcW w:w="1276" w:type="dxa"/>
          </w:tcPr>
          <w:p w14:paraId="66F085E2" w14:textId="0941E1CF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16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31,9</w:t>
            </w:r>
          </w:p>
        </w:tc>
        <w:tc>
          <w:tcPr>
            <w:tcW w:w="1134" w:type="dxa"/>
            <w:gridSpan w:val="2"/>
          </w:tcPr>
          <w:p w14:paraId="344D2963" w14:textId="167BBB0C" w:rsidR="00B87D81" w:rsidRDefault="000316D0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</w:t>
            </w:r>
            <w:r w:rsidR="00B87D8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F397F3A" w14:textId="35E693E7" w:rsidR="00B87D81" w:rsidRDefault="000316D0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+2,9</w:t>
            </w:r>
          </w:p>
        </w:tc>
      </w:tr>
      <w:tr w:rsidR="00B87D81" w:rsidRPr="003729EC" w14:paraId="5BEAA434" w14:textId="77777777" w:rsidTr="00306E64">
        <w:tc>
          <w:tcPr>
            <w:tcW w:w="562" w:type="dxa"/>
          </w:tcPr>
          <w:p w14:paraId="4961581B" w14:textId="67A253E3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14:paraId="367DD93A" w14:textId="3193291F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503629C" w14:textId="7995509F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93727,0</w:t>
            </w:r>
          </w:p>
        </w:tc>
        <w:tc>
          <w:tcPr>
            <w:tcW w:w="1276" w:type="dxa"/>
          </w:tcPr>
          <w:p w14:paraId="3DEABAA9" w14:textId="0BF9A9D1" w:rsidR="00B87D81" w:rsidRDefault="00763D2D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94337,6</w:t>
            </w:r>
          </w:p>
        </w:tc>
        <w:tc>
          <w:tcPr>
            <w:tcW w:w="1134" w:type="dxa"/>
            <w:gridSpan w:val="2"/>
          </w:tcPr>
          <w:p w14:paraId="7107C3E0" w14:textId="4011F116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3D2D">
              <w:rPr>
                <w:sz w:val="24"/>
                <w:szCs w:val="24"/>
              </w:rPr>
              <w:t>610,6</w:t>
            </w:r>
          </w:p>
        </w:tc>
        <w:tc>
          <w:tcPr>
            <w:tcW w:w="851" w:type="dxa"/>
          </w:tcPr>
          <w:p w14:paraId="51F26A73" w14:textId="652EFAE7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3D2D">
              <w:rPr>
                <w:sz w:val="24"/>
                <w:szCs w:val="24"/>
              </w:rPr>
              <w:t>0,6</w:t>
            </w:r>
          </w:p>
        </w:tc>
      </w:tr>
      <w:tr w:rsidR="00B87D81" w:rsidRPr="003729EC" w14:paraId="168B244A" w14:textId="77777777" w:rsidTr="00306E64">
        <w:tc>
          <w:tcPr>
            <w:tcW w:w="562" w:type="dxa"/>
          </w:tcPr>
          <w:p w14:paraId="53AA4458" w14:textId="76FEE00B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14:paraId="460CBB8F" w14:textId="3A8D9B0E" w:rsidR="00B87D81" w:rsidRPr="00FC3650" w:rsidRDefault="00B87D81" w:rsidP="00B87D8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718443C0" w14:textId="4EAC6972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516188,8</w:t>
            </w:r>
          </w:p>
        </w:tc>
        <w:tc>
          <w:tcPr>
            <w:tcW w:w="1276" w:type="dxa"/>
          </w:tcPr>
          <w:p w14:paraId="7A27FEAE" w14:textId="7A2712FF" w:rsidR="00B87D81" w:rsidRDefault="00763D2D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532376,7</w:t>
            </w:r>
          </w:p>
        </w:tc>
        <w:tc>
          <w:tcPr>
            <w:tcW w:w="1134" w:type="dxa"/>
            <w:gridSpan w:val="2"/>
          </w:tcPr>
          <w:p w14:paraId="6B6242A2" w14:textId="4B02FEB3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3D2D">
              <w:rPr>
                <w:sz w:val="24"/>
                <w:szCs w:val="24"/>
              </w:rPr>
              <w:t>16187,9</w:t>
            </w:r>
          </w:p>
        </w:tc>
        <w:tc>
          <w:tcPr>
            <w:tcW w:w="851" w:type="dxa"/>
          </w:tcPr>
          <w:p w14:paraId="33A33092" w14:textId="59BDBFE4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3D2D">
              <w:rPr>
                <w:sz w:val="24"/>
                <w:szCs w:val="24"/>
              </w:rPr>
              <w:t>3,1</w:t>
            </w:r>
          </w:p>
        </w:tc>
      </w:tr>
      <w:tr w:rsidR="00B87D81" w:rsidRPr="003729EC" w14:paraId="67757539" w14:textId="77777777" w:rsidTr="00306E64">
        <w:tc>
          <w:tcPr>
            <w:tcW w:w="562" w:type="dxa"/>
          </w:tcPr>
          <w:p w14:paraId="56373A5E" w14:textId="5F2A7D12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14:paraId="1FC6FF71" w14:textId="0EFC6F5E" w:rsidR="00B87D81" w:rsidRPr="00FC3650" w:rsidRDefault="00B87D81" w:rsidP="00B87D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30425CFB" w14:textId="4DACC3C4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2889,5</w:t>
            </w:r>
          </w:p>
        </w:tc>
        <w:tc>
          <w:tcPr>
            <w:tcW w:w="1276" w:type="dxa"/>
          </w:tcPr>
          <w:p w14:paraId="7CF5D53B" w14:textId="0546D769" w:rsidR="00B87D81" w:rsidRDefault="00763D2D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4611,2</w:t>
            </w:r>
          </w:p>
        </w:tc>
        <w:tc>
          <w:tcPr>
            <w:tcW w:w="1134" w:type="dxa"/>
            <w:gridSpan w:val="2"/>
          </w:tcPr>
          <w:p w14:paraId="7E0246A5" w14:textId="3D5B5886" w:rsidR="00B87D81" w:rsidRDefault="00763D2D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+1721,7</w:t>
            </w:r>
          </w:p>
        </w:tc>
        <w:tc>
          <w:tcPr>
            <w:tcW w:w="851" w:type="dxa"/>
          </w:tcPr>
          <w:p w14:paraId="385D1EDA" w14:textId="718E24FD" w:rsidR="00B87D81" w:rsidRDefault="00763D2D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+59,6</w:t>
            </w:r>
          </w:p>
        </w:tc>
      </w:tr>
      <w:tr w:rsidR="00B87D81" w:rsidRPr="003729EC" w14:paraId="40F7EBB5" w14:textId="77777777" w:rsidTr="00306E64">
        <w:tc>
          <w:tcPr>
            <w:tcW w:w="562" w:type="dxa"/>
          </w:tcPr>
          <w:p w14:paraId="15174992" w14:textId="46D9DB7F" w:rsidR="00B87D81" w:rsidRDefault="00B87D81" w:rsidP="00B87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14:paraId="396E34F0" w14:textId="2A96A8FC" w:rsidR="00B87D81" w:rsidRDefault="00B87D81" w:rsidP="00B87D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53F1BF4A" w14:textId="44070134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7C446D7E" w14:textId="6468BCDE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</w:tcPr>
          <w:p w14:paraId="68298563" w14:textId="10F5D992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BEF28AB" w14:textId="3251A9D7" w:rsidR="00B87D81" w:rsidRDefault="00B87D81" w:rsidP="00B8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7D81" w:rsidRPr="008337D5" w14:paraId="778BC5C9" w14:textId="77777777" w:rsidTr="00CA0CCB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B87D81" w:rsidRPr="008337D5" w:rsidRDefault="00B87D81" w:rsidP="00B87D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6FD3C223" w14:textId="77777777" w:rsidR="00B87D81" w:rsidRPr="008337D5" w:rsidRDefault="00B87D81" w:rsidP="00B87D81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9CBAF2E" w14:textId="5409CDF4" w:rsidR="00B87D81" w:rsidRPr="008337D5" w:rsidRDefault="00B87D81" w:rsidP="00B87D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1151617,6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0C31EF" w14:textId="7330AFA5" w:rsidR="00B87D81" w:rsidRPr="008337D5" w:rsidRDefault="00763D2D" w:rsidP="00B87D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1240044,3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CE45679" w14:textId="2BCC6849" w:rsidR="00B87D81" w:rsidRPr="008337D5" w:rsidRDefault="00B87D81" w:rsidP="00B87D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763D2D">
              <w:rPr>
                <w:b/>
                <w:bCs/>
                <w:sz w:val="24"/>
                <w:szCs w:val="24"/>
              </w:rPr>
              <w:t>88426,7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ED61FB8" w14:textId="6DE4B682" w:rsidR="00B87D81" w:rsidRPr="008337D5" w:rsidRDefault="00B87D81" w:rsidP="00B87D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763D2D">
              <w:rPr>
                <w:b/>
                <w:bCs/>
                <w:sz w:val="24"/>
                <w:szCs w:val="24"/>
              </w:rPr>
              <w:t>7,7</w:t>
            </w:r>
          </w:p>
        </w:tc>
      </w:tr>
    </w:tbl>
    <w:p w14:paraId="664969E9" w14:textId="2F702A75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763D2D">
        <w:rPr>
          <w:bCs/>
        </w:rPr>
        <w:t>1240044,3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98,5</w:t>
      </w:r>
      <w:r>
        <w:rPr>
          <w:bCs/>
        </w:rPr>
        <w:t>% от общего объема расходов районного бюджета.</w:t>
      </w:r>
    </w:p>
    <w:p w14:paraId="50AE261E" w14:textId="1DE2A494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CA2A82" w:rsidRPr="00D75E79">
        <w:rPr>
          <w:bCs/>
        </w:rPr>
        <w:t>пять</w:t>
      </w:r>
      <w:r w:rsidRPr="00D75E79">
        <w:rPr>
          <w:bCs/>
        </w:rPr>
        <w:t xml:space="preserve"> из восьми муниципальных программ.</w:t>
      </w:r>
    </w:p>
    <w:p w14:paraId="77262373" w14:textId="34B4F6E5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C31F07">
        <w:rPr>
          <w:b/>
        </w:rPr>
        <w:t>5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D75E79">
        <w:rPr>
          <w:bCs/>
        </w:rPr>
        <w:t>69606,5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D75E79">
        <w:rPr>
          <w:bCs/>
        </w:rPr>
        <w:t>21</w:t>
      </w:r>
      <w:r w:rsidR="00C31F07">
        <w:rPr>
          <w:bCs/>
        </w:rPr>
        <w:t>,</w:t>
      </w:r>
      <w:r w:rsidR="006A4180">
        <w:rPr>
          <w:bCs/>
        </w:rPr>
        <w:t>3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7703BF8A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D75E79">
        <w:rPr>
          <w:bCs/>
        </w:rPr>
        <w:t>11453,6</w:t>
      </w:r>
      <w:r w:rsidR="00AD5D01">
        <w:rPr>
          <w:bCs/>
        </w:rPr>
        <w:t xml:space="preserve"> тыс. рублей</w:t>
      </w:r>
      <w:r w:rsidR="00ED3039">
        <w:rPr>
          <w:bCs/>
        </w:rPr>
        <w:t xml:space="preserve"> </w:t>
      </w:r>
      <w:r w:rsidR="002A73C4"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 w:rsidR="002A73C4">
        <w:rPr>
          <w:bCs/>
        </w:rPr>
        <w:t xml:space="preserve"> мероприяти</w:t>
      </w:r>
      <w:r w:rsidR="00F81EA4">
        <w:rPr>
          <w:bCs/>
        </w:rPr>
        <w:t xml:space="preserve">ю </w:t>
      </w:r>
      <w:r w:rsidR="002A73C4">
        <w:rPr>
          <w:bCs/>
        </w:rPr>
        <w:t>«Строительство, реконструкция и капитальный ремонт учреждений»</w:t>
      </w:r>
      <w:r w:rsidR="00ED3039">
        <w:rPr>
          <w:bCs/>
        </w:rPr>
        <w:t>,</w:t>
      </w:r>
    </w:p>
    <w:p w14:paraId="2D6B7E93" w14:textId="0EFDB093" w:rsidR="00D75E79" w:rsidRPr="00D75E79" w:rsidRDefault="00C31F07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</w:t>
      </w:r>
      <w:r w:rsidR="00D75E79">
        <w:rPr>
          <w:bCs/>
          <w:i/>
          <w:iCs/>
        </w:rPr>
        <w:t xml:space="preserve"> по подпрограмме «Развитие автомобильных дорог местного значения Добринского муниципального района и организация транспортного обслуживания населения» </w:t>
      </w:r>
      <w:r w:rsidR="00D75E79" w:rsidRPr="00D75E79">
        <w:rPr>
          <w:bCs/>
        </w:rPr>
        <w:t xml:space="preserve">бюджетные ассигнования увеличиваются на 3151,7 тыс. рублей </w:t>
      </w:r>
      <w:r w:rsidR="00D75E79">
        <w:rPr>
          <w:bCs/>
        </w:rPr>
        <w:t>по основному мероприятию «Содержание автомобильных дорог»</w:t>
      </w:r>
    </w:p>
    <w:p w14:paraId="561783F7" w14:textId="170908DA" w:rsidR="00C31F07" w:rsidRDefault="00D75E79" w:rsidP="00CB5982">
      <w:pPr>
        <w:spacing w:line="276" w:lineRule="auto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-</w:t>
      </w:r>
      <w:r w:rsidR="00C31F07">
        <w:rPr>
          <w:bCs/>
          <w:i/>
          <w:iCs/>
        </w:rPr>
        <w:t xml:space="preserve"> по подпрограмме «Энергосбережение и повышение энергетической эффективности Добринского муниципального района» </w:t>
      </w:r>
      <w:r w:rsidR="00C31F07">
        <w:rPr>
          <w:bCs/>
        </w:rPr>
        <w:t xml:space="preserve">бюджетные ассигнования </w:t>
      </w:r>
      <w:r>
        <w:rPr>
          <w:bCs/>
        </w:rPr>
        <w:t>сокращаются</w:t>
      </w:r>
      <w:r w:rsidR="00C31F07">
        <w:rPr>
          <w:bCs/>
        </w:rPr>
        <w:t xml:space="preserve"> на сумму </w:t>
      </w:r>
      <w:r>
        <w:rPr>
          <w:bCs/>
        </w:rPr>
        <w:t>36,5</w:t>
      </w:r>
      <w:r w:rsidR="00C31F07">
        <w:rPr>
          <w:bCs/>
        </w:rPr>
        <w:t xml:space="preserve"> тыс. рублей</w:t>
      </w:r>
      <w:r w:rsidR="00D3219D">
        <w:rPr>
          <w:bCs/>
        </w:rPr>
        <w:t xml:space="preserve"> по основному мероприятию «Содержание и тепло, энергоснабжение котельных муниципальных зданий» и направляются на содержание и ремонт котельных,</w:t>
      </w:r>
      <w:r w:rsidR="00C31F07">
        <w:rPr>
          <w:bCs/>
          <w:i/>
          <w:iCs/>
        </w:rPr>
        <w:t xml:space="preserve"> </w:t>
      </w:r>
    </w:p>
    <w:p w14:paraId="7056CF91" w14:textId="2CF5CBA8" w:rsidR="006A4180" w:rsidRDefault="00201D84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</w:t>
      </w:r>
      <w:r w:rsidR="006A4180">
        <w:rPr>
          <w:bCs/>
          <w:i/>
          <w:iCs/>
        </w:rPr>
        <w:t xml:space="preserve"> по подпрограмме «Обращение с отходами на территории Добринского муниципального района» </w:t>
      </w:r>
      <w:r w:rsidR="006A4180">
        <w:rPr>
          <w:bCs/>
        </w:rPr>
        <w:t xml:space="preserve">бюджетные ассигнования увеличиваются на сумму </w:t>
      </w:r>
      <w:r w:rsidR="00D75E79">
        <w:rPr>
          <w:bCs/>
        </w:rPr>
        <w:t>36,5</w:t>
      </w:r>
      <w:r w:rsidR="006A4180">
        <w:rPr>
          <w:bCs/>
        </w:rPr>
        <w:t xml:space="preserve"> тыс. рублей по основному мероприятию </w:t>
      </w:r>
      <w:r w:rsidR="004F61C1">
        <w:rPr>
          <w:bCs/>
        </w:rPr>
        <w:t>«Создание мест (площадок) накопления твердых коммунальных отходов на территории Добринского муниципального района»,</w:t>
      </w:r>
    </w:p>
    <w:p w14:paraId="3DF9C3CE" w14:textId="5FEDC060" w:rsidR="000048BD" w:rsidRDefault="006A4180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521F52">
        <w:rPr>
          <w:bCs/>
          <w:i/>
          <w:iCs/>
        </w:rPr>
        <w:t xml:space="preserve">по подпрограмме «Повышение качества водоснабжения населения Добринского муниципального района» </w:t>
      </w:r>
      <w:r w:rsidR="00521F52">
        <w:rPr>
          <w:bCs/>
        </w:rPr>
        <w:t xml:space="preserve">бюджетные ассигнования </w:t>
      </w:r>
      <w:r w:rsidR="000A4BBC">
        <w:rPr>
          <w:bCs/>
        </w:rPr>
        <w:t>у</w:t>
      </w:r>
      <w:r w:rsidR="004F61C1">
        <w:rPr>
          <w:bCs/>
        </w:rPr>
        <w:t>величив</w:t>
      </w:r>
      <w:r w:rsidR="000A4BBC">
        <w:rPr>
          <w:bCs/>
        </w:rPr>
        <w:t>аются</w:t>
      </w:r>
      <w:r w:rsidR="00521F52">
        <w:rPr>
          <w:bCs/>
        </w:rPr>
        <w:t xml:space="preserve"> на </w:t>
      </w:r>
      <w:r w:rsidR="00D75E79">
        <w:rPr>
          <w:bCs/>
        </w:rPr>
        <w:t>55001,1</w:t>
      </w:r>
      <w:r w:rsidR="00521F52">
        <w:rPr>
          <w:bCs/>
        </w:rPr>
        <w:t xml:space="preserve"> тыс. рублей</w:t>
      </w:r>
      <w:r w:rsidR="00D75E79">
        <w:rPr>
          <w:bCs/>
        </w:rPr>
        <w:t xml:space="preserve"> </w:t>
      </w:r>
      <w:r w:rsidR="00521F52">
        <w:rPr>
          <w:bCs/>
        </w:rPr>
        <w:t>по основному мероприятию «</w:t>
      </w:r>
      <w:r w:rsidR="000A4BBC">
        <w:rPr>
          <w:bCs/>
        </w:rPr>
        <w:t>Обеспечение организации в</w:t>
      </w:r>
      <w:r w:rsidR="00521F52">
        <w:rPr>
          <w:bCs/>
        </w:rPr>
        <w:t>одоснабжени</w:t>
      </w:r>
      <w:r w:rsidR="000A4BBC">
        <w:rPr>
          <w:bCs/>
        </w:rPr>
        <w:t>я населения</w:t>
      </w:r>
      <w:r w:rsidR="00521F52">
        <w:rPr>
          <w:bCs/>
        </w:rPr>
        <w:t xml:space="preserve"> и водоотведени</w:t>
      </w:r>
      <w:r w:rsidR="000A4BBC">
        <w:rPr>
          <w:bCs/>
        </w:rPr>
        <w:t>я: - строительство и реконструкция водопроводных сетей; - строительство и реконструкция водозаборных сооружений»</w:t>
      </w:r>
      <w:r w:rsidR="00D75E79">
        <w:rPr>
          <w:bCs/>
        </w:rPr>
        <w:t>.</w:t>
      </w:r>
    </w:p>
    <w:p w14:paraId="7F7D6737" w14:textId="11DE4A51" w:rsidR="00D75E79" w:rsidRDefault="00D75E79" w:rsidP="00D75E79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>По муниципальной программе «</w:t>
      </w:r>
      <w:r>
        <w:rPr>
          <w:b/>
        </w:rPr>
        <w:t>Создание условий для обеспечения общественной безопасности населения и территории</w:t>
      </w:r>
      <w:r>
        <w:rPr>
          <w:b/>
        </w:rPr>
        <w:t xml:space="preserve">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>
        <w:rPr>
          <w:bCs/>
        </w:rPr>
        <w:t>300,0</w:t>
      </w:r>
      <w:r>
        <w:rPr>
          <w:bCs/>
        </w:rPr>
        <w:t xml:space="preserve"> тыс. рублей или на </w:t>
      </w:r>
      <w:r>
        <w:rPr>
          <w:bCs/>
        </w:rPr>
        <w:t>2,9</w:t>
      </w:r>
      <w:r>
        <w:rPr>
          <w:bCs/>
        </w:rPr>
        <w:t xml:space="preserve">%, </w:t>
      </w:r>
      <w:r w:rsidRPr="00515854">
        <w:rPr>
          <w:bCs/>
          <w:i/>
          <w:iCs/>
        </w:rPr>
        <w:t>по подпрограмме «</w:t>
      </w:r>
      <w:r>
        <w:rPr>
          <w:bCs/>
          <w:i/>
          <w:iCs/>
        </w:rPr>
        <w:t>Осуществление мероприятий мобилизационной подготовки, гражданской обороны и защиты населения и территории</w:t>
      </w:r>
      <w:r w:rsidRPr="00515854">
        <w:rPr>
          <w:bCs/>
          <w:i/>
          <w:iCs/>
        </w:rPr>
        <w:t xml:space="preserve"> Добринского муниципального района</w:t>
      </w:r>
      <w:r>
        <w:rPr>
          <w:bCs/>
          <w:i/>
          <w:iCs/>
        </w:rPr>
        <w:t xml:space="preserve"> от чрезвычайных ситуаций природного и техногенного характера</w:t>
      </w:r>
      <w:r w:rsidRPr="00515854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по основному мероприятию «</w:t>
      </w:r>
      <w:r w:rsidR="00F07A28">
        <w:rPr>
          <w:bCs/>
        </w:rPr>
        <w:t>Финансирование на содержание и развитие МКУ ЕДДС</w:t>
      </w:r>
      <w:r>
        <w:rPr>
          <w:bCs/>
        </w:rPr>
        <w:t>».</w:t>
      </w:r>
    </w:p>
    <w:p w14:paraId="705B377E" w14:textId="3F4AC914" w:rsidR="00201D84" w:rsidRDefault="00201D84" w:rsidP="00F07A28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F07A28">
        <w:rPr>
          <w:bCs/>
        </w:rPr>
        <w:t>610,6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F07A28">
        <w:rPr>
          <w:bCs/>
        </w:rPr>
        <w:t>0,6</w:t>
      </w:r>
      <w:r w:rsidR="000D59A6">
        <w:rPr>
          <w:bCs/>
        </w:rPr>
        <w:t>%</w:t>
      </w:r>
      <w:r>
        <w:rPr>
          <w:bCs/>
        </w:rPr>
        <w:t xml:space="preserve">, </w:t>
      </w:r>
      <w:r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>
        <w:rPr>
          <w:bCs/>
        </w:rPr>
        <w:t>по основному мероприятию «Финансовое обеспечение деятельности органов местного самоуправления»</w:t>
      </w:r>
      <w:r w:rsidR="00F07A28">
        <w:rPr>
          <w:bCs/>
        </w:rPr>
        <w:t>.</w:t>
      </w:r>
    </w:p>
    <w:p w14:paraId="15FF1F89" w14:textId="77777777" w:rsidR="00B04458" w:rsidRDefault="005A4895" w:rsidP="00F07A28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0D59A6">
        <w:rPr>
          <w:b/>
        </w:rPr>
        <w:t>5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265662" w:rsidRPr="00DF1E4B">
        <w:rPr>
          <w:bCs/>
        </w:rPr>
        <w:t>у</w:t>
      </w:r>
      <w:r w:rsidR="004F61C1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F07A28">
        <w:rPr>
          <w:bCs/>
        </w:rPr>
        <w:t>16187,9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F07A28">
        <w:rPr>
          <w:bCs/>
        </w:rPr>
        <w:t>3,1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B04458">
        <w:rPr>
          <w:bCs/>
        </w:rPr>
        <w:t>в том числе:</w:t>
      </w:r>
    </w:p>
    <w:p w14:paraId="6BF7C223" w14:textId="7135A664" w:rsidR="008D0D7B" w:rsidRDefault="00B04458" w:rsidP="00F07A28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="00187EF3" w:rsidRPr="00BE41B3">
        <w:rPr>
          <w:bCs/>
          <w:i/>
          <w:iCs/>
        </w:rPr>
        <w:t>по подпрограмме «Развитие системы общего образования»</w:t>
      </w:r>
      <w:r>
        <w:rPr>
          <w:bCs/>
          <w:i/>
          <w:iCs/>
        </w:rPr>
        <w:t xml:space="preserve"> </w:t>
      </w:r>
      <w:r w:rsidRPr="00B04458">
        <w:rPr>
          <w:bCs/>
        </w:rPr>
        <w:t xml:space="preserve">увеличиваются на сумму </w:t>
      </w:r>
      <w:r>
        <w:rPr>
          <w:bCs/>
        </w:rPr>
        <w:t>16188,9 тыс. рублей</w:t>
      </w:r>
      <w:r w:rsidR="008D0D7B">
        <w:rPr>
          <w:bCs/>
        </w:rPr>
        <w:t>, из них:</w:t>
      </w:r>
    </w:p>
    <w:p w14:paraId="052FCAFB" w14:textId="385C04F9" w:rsidR="00134451" w:rsidRDefault="00F862A0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8D0D7B">
        <w:rPr>
          <w:bCs/>
        </w:rPr>
        <w:t xml:space="preserve"> - на сумму </w:t>
      </w:r>
      <w:r w:rsidR="00F07A28">
        <w:rPr>
          <w:bCs/>
        </w:rPr>
        <w:t>290,0</w:t>
      </w:r>
      <w:r w:rsidR="008D0D7B">
        <w:rPr>
          <w:bCs/>
        </w:rPr>
        <w:t xml:space="preserve"> тыс. рублей,</w:t>
      </w:r>
    </w:p>
    <w:p w14:paraId="3D378353" w14:textId="6963EEF9" w:rsidR="00F07A28" w:rsidRDefault="00F07A28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бюджетом» - на сумму 1,0 тыс. рублей,</w:t>
      </w:r>
    </w:p>
    <w:p w14:paraId="1C7E956D" w14:textId="4AA29573" w:rsidR="008D0D7B" w:rsidRDefault="008D0D7B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F07A28">
        <w:rPr>
          <w:bCs/>
        </w:rPr>
        <w:t>Обеспечение выплат ЕДВ за классное руководство</w:t>
      </w:r>
      <w:r w:rsidR="00B04458">
        <w:rPr>
          <w:bCs/>
        </w:rPr>
        <w:t xml:space="preserve">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bCs/>
        </w:rPr>
        <w:t xml:space="preserve">» - на сумму </w:t>
      </w:r>
      <w:r w:rsidR="00B04458">
        <w:rPr>
          <w:bCs/>
        </w:rPr>
        <w:t>14530,3 тыс. рублей</w:t>
      </w:r>
      <w:r>
        <w:rPr>
          <w:bCs/>
        </w:rPr>
        <w:t>,</w:t>
      </w:r>
    </w:p>
    <w:p w14:paraId="5A4C4BF8" w14:textId="1AB39299" w:rsidR="00B04458" w:rsidRDefault="00B04458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рамках регионального проекта «Патриотическое воспитание граждан Российской Федерации» - на сумму 1367,</w:t>
      </w:r>
      <w:r w:rsidR="00BD1033">
        <w:rPr>
          <w:bCs/>
        </w:rPr>
        <w:t>6</w:t>
      </w:r>
      <w:r>
        <w:rPr>
          <w:bCs/>
        </w:rPr>
        <w:t xml:space="preserve"> тыс. рублей,</w:t>
      </w:r>
    </w:p>
    <w:p w14:paraId="0608D48E" w14:textId="71D169BF" w:rsidR="00160A44" w:rsidRDefault="00160A44" w:rsidP="00160A44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 w:rsidR="00B04458">
        <w:rPr>
          <w:bCs/>
          <w:i/>
          <w:iCs/>
        </w:rPr>
        <w:t>Поддержка одаренных детей и их наставников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B04458">
        <w:rPr>
          <w:bCs/>
        </w:rPr>
        <w:t>меньш</w:t>
      </w:r>
      <w:r>
        <w:rPr>
          <w:bCs/>
        </w:rPr>
        <w:t xml:space="preserve">аются на сумму </w:t>
      </w:r>
      <w:r w:rsidR="00B04458">
        <w:rPr>
          <w:bCs/>
        </w:rPr>
        <w:t>1,0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</w:t>
      </w:r>
      <w:r w:rsidR="00B04458">
        <w:rPr>
          <w:bCs/>
        </w:rPr>
        <w:t xml:space="preserve">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</w:r>
      <w:r w:rsidR="00BD1033">
        <w:rPr>
          <w:bCs/>
        </w:rPr>
        <w:t>образовательных учреждений,</w:t>
      </w:r>
      <w:r w:rsidR="00B04458">
        <w:rPr>
          <w:bCs/>
        </w:rPr>
        <w:t xml:space="preserve"> работающих с одаренными детьми</w:t>
      </w:r>
      <w:r>
        <w:rPr>
          <w:bCs/>
        </w:rPr>
        <w:t>»</w:t>
      </w:r>
      <w:r w:rsidR="008D0D7B">
        <w:rPr>
          <w:bCs/>
        </w:rPr>
        <w:t>.</w:t>
      </w:r>
    </w:p>
    <w:p w14:paraId="09D2CB56" w14:textId="27037F0C" w:rsidR="00BD1033" w:rsidRDefault="00BD1033" w:rsidP="00BD1033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t>По муниципальной программе «</w:t>
      </w:r>
      <w:r>
        <w:rPr>
          <w:b/>
        </w:rPr>
        <w:t>Профилактика терроризма на территории</w:t>
      </w:r>
      <w:r w:rsidRPr="00DF1E4B">
        <w:rPr>
          <w:b/>
        </w:rPr>
        <w:t xml:space="preserve"> Добринского муниципального района» </w:t>
      </w:r>
      <w:r w:rsidRPr="00DF1E4B">
        <w:rPr>
          <w:bCs/>
        </w:rPr>
        <w:t>бюджетные ассигнования у</w:t>
      </w:r>
      <w:r>
        <w:rPr>
          <w:bCs/>
        </w:rPr>
        <w:t>величив</w:t>
      </w:r>
      <w:r w:rsidRPr="00DF1E4B">
        <w:rPr>
          <w:bCs/>
        </w:rPr>
        <w:t xml:space="preserve">аются на </w:t>
      </w:r>
      <w:r>
        <w:rPr>
          <w:bCs/>
        </w:rPr>
        <w:t>1721,7</w:t>
      </w:r>
      <w:r w:rsidRPr="00DF1E4B">
        <w:rPr>
          <w:bCs/>
        </w:rPr>
        <w:t xml:space="preserve"> тыс. рублей или на </w:t>
      </w:r>
      <w:r>
        <w:rPr>
          <w:bCs/>
        </w:rPr>
        <w:t>59,6</w:t>
      </w:r>
      <w:r w:rsidRPr="00DF1E4B">
        <w:rPr>
          <w:bCs/>
        </w:rPr>
        <w:t>%</w:t>
      </w:r>
      <w:r>
        <w:rPr>
          <w:bCs/>
        </w:rPr>
        <w:t xml:space="preserve"> по </w:t>
      </w:r>
      <w:r>
        <w:rPr>
          <w:bCs/>
          <w:i/>
          <w:iCs/>
        </w:rPr>
        <w:t xml:space="preserve">подпрограмме «Обеспечение антитеррористической защищенности объектов, находящихся в муниципальной собственности или в ведении органов местного самоуправления» </w:t>
      </w:r>
      <w:r>
        <w:rPr>
          <w:bCs/>
        </w:rPr>
        <w:t>по основному мероприятию «Выполнение требований к антитеррористической защищенности образовательных организаций».</w:t>
      </w:r>
    </w:p>
    <w:p w14:paraId="65C044CC" w14:textId="63F3ADC7" w:rsidR="008D0D7B" w:rsidRDefault="00BB1088" w:rsidP="00BD1033">
      <w:pPr>
        <w:spacing w:before="240" w:line="276" w:lineRule="auto"/>
        <w:ind w:firstLine="709"/>
        <w:jc w:val="both"/>
      </w:pPr>
      <w:r>
        <w:t xml:space="preserve">В соответствии со статьей 179 Бюджетного кодекса РФ, статьей </w:t>
      </w:r>
      <w:r w:rsidR="00A06A2E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A06A2E">
      <w:pPr>
        <w:spacing w:line="276" w:lineRule="auto"/>
        <w:jc w:val="center"/>
        <w:rPr>
          <w:b/>
          <w:bCs/>
        </w:rPr>
      </w:pPr>
      <w:r w:rsidRPr="00A06A2E">
        <w:rPr>
          <w:b/>
          <w:bCs/>
        </w:rPr>
        <w:lastRenderedPageBreak/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276"/>
        <w:gridCol w:w="1276"/>
        <w:gridCol w:w="1275"/>
      </w:tblGrid>
      <w:tr w:rsidR="00BD1033" w:rsidRPr="00A06A2E" w14:paraId="457D04EF" w14:textId="77777777" w:rsidTr="00BD1033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352C3B" w14:textId="77777777" w:rsidR="00BD1033" w:rsidRPr="00A06A2E" w:rsidRDefault="00BD1033" w:rsidP="006B6066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7079D0FE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Редакция от 20.12.2022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AA68C5" w14:textId="3F85E6B0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от 21.02.2023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34503267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BD1033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няя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BD1033" w:rsidRPr="00A06A2E" w:rsidRDefault="00BD1033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BD1033" w:rsidRPr="00A06A2E" w14:paraId="14303A81" w14:textId="77777777" w:rsidTr="00BD1033">
        <w:tc>
          <w:tcPr>
            <w:tcW w:w="562" w:type="dxa"/>
          </w:tcPr>
          <w:p w14:paraId="7A00A9ED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0683EB54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2019-2025 годы</w:t>
            </w:r>
          </w:p>
        </w:tc>
        <w:tc>
          <w:tcPr>
            <w:tcW w:w="1276" w:type="dxa"/>
          </w:tcPr>
          <w:p w14:paraId="0DE79D4E" w14:textId="1463DF1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077CDD01" w14:textId="599877C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098A7E20" w14:textId="3B820EC1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21153B5D" w14:textId="6CC3087D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</w:t>
            </w:r>
          </w:p>
        </w:tc>
        <w:tc>
          <w:tcPr>
            <w:tcW w:w="1275" w:type="dxa"/>
          </w:tcPr>
          <w:p w14:paraId="469318EE" w14:textId="2D5CA7AB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8874,3</w:t>
            </w:r>
          </w:p>
        </w:tc>
      </w:tr>
      <w:tr w:rsidR="00BD1033" w:rsidRPr="00A06A2E" w14:paraId="5688AC91" w14:textId="77777777" w:rsidTr="00D9636F">
        <w:tc>
          <w:tcPr>
            <w:tcW w:w="562" w:type="dxa"/>
            <w:shd w:val="clear" w:color="auto" w:fill="FBE4D5" w:themeFill="accent2" w:themeFillTint="33"/>
          </w:tcPr>
          <w:p w14:paraId="19412AC0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411D0F4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A8A0C3C" w14:textId="727E9D1A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191998,0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C262DEC" w14:textId="4937BD79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0453B4" w14:textId="5C372F80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A0C0E89" w14:textId="59AE9B94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B96780E" w14:textId="60D9357A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155657,8*</w:t>
            </w:r>
          </w:p>
        </w:tc>
      </w:tr>
      <w:tr w:rsidR="00BD1033" w:rsidRPr="00A06A2E" w14:paraId="28010053" w14:textId="77777777" w:rsidTr="00D9636F">
        <w:tc>
          <w:tcPr>
            <w:tcW w:w="562" w:type="dxa"/>
            <w:shd w:val="clear" w:color="auto" w:fill="FBE4D5" w:themeFill="accent2" w:themeFillTint="33"/>
          </w:tcPr>
          <w:p w14:paraId="54511DB4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6ED52DD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Обеспечение населения Добринского муниципального района качественной инфраструктурой и услугами ЖКХ на 2019-2025 годы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990C546" w14:textId="746B2A1E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289054,3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F0ED411" w14:textId="7A6C9CED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327403,3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1ECD1DD" w14:textId="69A4D7C4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397009,8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53BF768" w14:textId="7699FBAA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D10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BD1033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88F2EBD" w14:textId="057A1249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335215,6</w:t>
            </w:r>
          </w:p>
        </w:tc>
      </w:tr>
      <w:tr w:rsidR="00BD1033" w:rsidRPr="00A06A2E" w14:paraId="555BD974" w14:textId="77777777" w:rsidTr="00BD1033">
        <w:tc>
          <w:tcPr>
            <w:tcW w:w="562" w:type="dxa"/>
          </w:tcPr>
          <w:p w14:paraId="497626C6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14:paraId="54BA63BA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2019-2025 годы</w:t>
            </w:r>
          </w:p>
        </w:tc>
        <w:tc>
          <w:tcPr>
            <w:tcW w:w="1276" w:type="dxa"/>
          </w:tcPr>
          <w:p w14:paraId="0D90C2B2" w14:textId="64CADB6F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10431,9</w:t>
            </w:r>
          </w:p>
        </w:tc>
        <w:tc>
          <w:tcPr>
            <w:tcW w:w="1276" w:type="dxa"/>
          </w:tcPr>
          <w:p w14:paraId="4AA4251B" w14:textId="33CD255D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10431,9</w:t>
            </w:r>
          </w:p>
        </w:tc>
        <w:tc>
          <w:tcPr>
            <w:tcW w:w="1276" w:type="dxa"/>
          </w:tcPr>
          <w:p w14:paraId="0589DE44" w14:textId="50EE030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  <w:r w:rsidRPr="00A06A2E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</w:tcPr>
          <w:p w14:paraId="152081A4" w14:textId="6AAC16D9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1B1A2721" w14:textId="0A0E539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10431,9</w:t>
            </w:r>
          </w:p>
        </w:tc>
      </w:tr>
      <w:tr w:rsidR="00BD1033" w:rsidRPr="00A06A2E" w14:paraId="29A60EF1" w14:textId="77777777" w:rsidTr="00BD1033">
        <w:tc>
          <w:tcPr>
            <w:tcW w:w="562" w:type="dxa"/>
          </w:tcPr>
          <w:p w14:paraId="3FB22762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14:paraId="309DB830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2019-2025 годы</w:t>
            </w:r>
          </w:p>
        </w:tc>
        <w:tc>
          <w:tcPr>
            <w:tcW w:w="1276" w:type="dxa"/>
          </w:tcPr>
          <w:p w14:paraId="2DAFDE42" w14:textId="22372FA5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91937,9</w:t>
            </w:r>
          </w:p>
        </w:tc>
        <w:tc>
          <w:tcPr>
            <w:tcW w:w="1276" w:type="dxa"/>
          </w:tcPr>
          <w:p w14:paraId="595BDA40" w14:textId="601F1E99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93727,0</w:t>
            </w:r>
          </w:p>
        </w:tc>
        <w:tc>
          <w:tcPr>
            <w:tcW w:w="1276" w:type="dxa"/>
          </w:tcPr>
          <w:p w14:paraId="4EEE5521" w14:textId="07B595A6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94337,6</w:t>
            </w:r>
          </w:p>
        </w:tc>
        <w:tc>
          <w:tcPr>
            <w:tcW w:w="1276" w:type="dxa"/>
          </w:tcPr>
          <w:p w14:paraId="2844B3F2" w14:textId="05F781AC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10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BD103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EB82666" w14:textId="42C7836E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93727,0</w:t>
            </w:r>
          </w:p>
        </w:tc>
      </w:tr>
      <w:tr w:rsidR="00BD1033" w:rsidRPr="00A06A2E" w14:paraId="303DC98F" w14:textId="77777777" w:rsidTr="00BD1033">
        <w:tc>
          <w:tcPr>
            <w:tcW w:w="562" w:type="dxa"/>
          </w:tcPr>
          <w:p w14:paraId="6297FF00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14:paraId="7C1E9FD4" w14:textId="77777777" w:rsidR="00BD1033" w:rsidRPr="00A06A2E" w:rsidRDefault="00BD1033" w:rsidP="00BD1033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2019-2025 годы</w:t>
            </w:r>
          </w:p>
        </w:tc>
        <w:tc>
          <w:tcPr>
            <w:tcW w:w="1276" w:type="dxa"/>
          </w:tcPr>
          <w:p w14:paraId="3DE67962" w14:textId="366B06AF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509460,2</w:t>
            </w:r>
          </w:p>
        </w:tc>
        <w:tc>
          <w:tcPr>
            <w:tcW w:w="1276" w:type="dxa"/>
          </w:tcPr>
          <w:p w14:paraId="65B73EE8" w14:textId="24E5CE2B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516188,8</w:t>
            </w:r>
          </w:p>
        </w:tc>
        <w:tc>
          <w:tcPr>
            <w:tcW w:w="1276" w:type="dxa"/>
          </w:tcPr>
          <w:p w14:paraId="4DCB77B2" w14:textId="5CBA6A7D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532376,7</w:t>
            </w:r>
          </w:p>
        </w:tc>
        <w:tc>
          <w:tcPr>
            <w:tcW w:w="1276" w:type="dxa"/>
          </w:tcPr>
          <w:p w14:paraId="11BBD25D" w14:textId="0046182F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10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BD103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D82066F" w14:textId="24F21257" w:rsidR="00BD1033" w:rsidRPr="00A06A2E" w:rsidRDefault="00D9636F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516188,8</w:t>
            </w:r>
          </w:p>
        </w:tc>
      </w:tr>
      <w:tr w:rsidR="00BD1033" w:rsidRPr="00A06A2E" w14:paraId="4CB232F9" w14:textId="77777777" w:rsidTr="00BD1033">
        <w:tc>
          <w:tcPr>
            <w:tcW w:w="562" w:type="dxa"/>
          </w:tcPr>
          <w:p w14:paraId="4D6A48E4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14:paraId="017B39C9" w14:textId="77777777" w:rsidR="00BD1033" w:rsidRPr="00A06A2E" w:rsidRDefault="00BD1033" w:rsidP="00BD1033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6F647729" w14:textId="7C14F6FF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2889,5</w:t>
            </w:r>
          </w:p>
        </w:tc>
        <w:tc>
          <w:tcPr>
            <w:tcW w:w="1276" w:type="dxa"/>
          </w:tcPr>
          <w:p w14:paraId="75ADFCF7" w14:textId="1F230165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2889,5</w:t>
            </w:r>
          </w:p>
        </w:tc>
        <w:tc>
          <w:tcPr>
            <w:tcW w:w="1276" w:type="dxa"/>
          </w:tcPr>
          <w:p w14:paraId="7C3C4100" w14:textId="0780D458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4611,2</w:t>
            </w:r>
          </w:p>
        </w:tc>
        <w:tc>
          <w:tcPr>
            <w:tcW w:w="1276" w:type="dxa"/>
          </w:tcPr>
          <w:p w14:paraId="2E9691F7" w14:textId="037674E0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616A7909" w14:textId="053B71E1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</w:tr>
      <w:tr w:rsidR="00BD1033" w:rsidRPr="00A06A2E" w14:paraId="3A10BC4B" w14:textId="77777777" w:rsidTr="00BD1033">
        <w:tc>
          <w:tcPr>
            <w:tcW w:w="562" w:type="dxa"/>
          </w:tcPr>
          <w:p w14:paraId="6B5A5917" w14:textId="77777777" w:rsidR="00BD1033" w:rsidRPr="00A06A2E" w:rsidRDefault="00BD1033" w:rsidP="00BD1033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410" w:type="dxa"/>
          </w:tcPr>
          <w:p w14:paraId="0418B102" w14:textId="77777777" w:rsidR="00BD1033" w:rsidRPr="00A06A2E" w:rsidRDefault="00BD1033" w:rsidP="00BD1033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424B51B3" w14:textId="05D9398D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1EDFE2E" w14:textId="1CF934E5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E8A0DCD" w14:textId="2ECE7868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0DC24C8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4DB529C8" w14:textId="648C2980" w:rsidR="00BD1033" w:rsidRPr="00A06A2E" w:rsidRDefault="00BD1033" w:rsidP="00BD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D1033" w:rsidRPr="00A06A2E" w14:paraId="205AB285" w14:textId="77777777" w:rsidTr="00BD1033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C8DB98" w14:textId="77777777" w:rsidR="00BD1033" w:rsidRPr="00A06A2E" w:rsidRDefault="00BD1033" w:rsidP="00BD1033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78309958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1104676,1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51CD7D" w14:textId="1F6EE752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1151617,6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423ECF94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1240044,3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CD6F7FC" w:rsidR="00BD1033" w:rsidRPr="00A06A2E" w:rsidRDefault="00BD1033" w:rsidP="00BD10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1068335,9</w:t>
            </w:r>
          </w:p>
        </w:tc>
      </w:tr>
    </w:tbl>
    <w:p w14:paraId="4A90C115" w14:textId="003CAC58" w:rsidR="00A06A2E" w:rsidRDefault="002A4C4A" w:rsidP="002A4C4A">
      <w:pPr>
        <w:spacing w:line="276" w:lineRule="auto"/>
        <w:ind w:firstLine="709"/>
        <w:jc w:val="both"/>
      </w:pPr>
      <w: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41A88F12" w:rsidR="00F86F5D" w:rsidRDefault="00F86F5D" w:rsidP="00F86F5D">
      <w:pPr>
        <w:spacing w:before="240" w:line="276" w:lineRule="auto"/>
        <w:ind w:firstLine="709"/>
        <w:jc w:val="both"/>
      </w:pPr>
      <w:r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D9636F">
        <w:t>двух</w:t>
      </w:r>
      <w:r>
        <w:t xml:space="preserve"> муниципальн</w:t>
      </w:r>
      <w:r w:rsidR="00D9636F">
        <w:t>ых</w:t>
      </w:r>
      <w:r>
        <w:t xml:space="preserve"> программ «Развитие социальной сферы Добринского муниципального района на 2019-2025 годы» </w:t>
      </w:r>
      <w:r w:rsidR="00D9636F">
        <w:t xml:space="preserve"> и «»Обеспечение населения Добринского муниципального района качественной инфраструктурой и услугами ЖКХ на 2019-2025 годы» </w:t>
      </w:r>
      <w:r>
        <w:t xml:space="preserve">по состоянию на </w:t>
      </w:r>
      <w:r w:rsidR="00D9636F">
        <w:t>2</w:t>
      </w:r>
      <w:r>
        <w:t>4.0</w:t>
      </w:r>
      <w:r w:rsidR="00D9636F">
        <w:t>3</w:t>
      </w:r>
      <w:r>
        <w:t>.2023 года не приведены в соответствие с Решением о районном бюджете.</w:t>
      </w:r>
    </w:p>
    <w:p w14:paraId="7A858AFD" w14:textId="4BB82205" w:rsidR="002F08DC" w:rsidRPr="002F08DC" w:rsidRDefault="002F08DC" w:rsidP="002F08DC">
      <w:pPr>
        <w:spacing w:line="276" w:lineRule="auto"/>
        <w:ind w:firstLine="709"/>
        <w:jc w:val="both"/>
        <w:rPr>
          <w:u w:val="single"/>
        </w:rPr>
      </w:pPr>
      <w:r w:rsidRPr="002F08DC">
        <w:rPr>
          <w:u w:val="single"/>
        </w:rPr>
        <w:t xml:space="preserve">На несоответствие показателей финансирования муниципальных программ Решению о районном бюджете Контрольно-счетная комиссия уже обращала внимание ранее и предлагает привести параметры финансового обеспечения муниципальных программ в соответствие с Решением Совета депутатов </w:t>
      </w:r>
      <w:r w:rsidRPr="002F08DC">
        <w:rPr>
          <w:u w:val="single"/>
        </w:rPr>
        <w:t>от 20.12.2022г. №188-рс «О районном бюджете на 2023 год и на плановый период 2024 и 2025 годов</w:t>
      </w:r>
      <w:r w:rsidRPr="002F08DC">
        <w:rPr>
          <w:u w:val="single"/>
        </w:rPr>
        <w:t>» с учетом принятых изменений.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20622DCD" w14:textId="53D4D13B" w:rsidR="00F236BA" w:rsidRDefault="00CA7266" w:rsidP="00CA7266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CB5EF6">
        <w:t xml:space="preserve">увеличивается на </w:t>
      </w:r>
      <w:r w:rsidR="00D3043D">
        <w:t>1000,0</w:t>
      </w:r>
      <w:r w:rsidR="00CB5EF6">
        <w:t xml:space="preserve"> тыс. рублей или на </w:t>
      </w:r>
      <w:r w:rsidR="00D3043D">
        <w:t>5</w:t>
      </w:r>
      <w:r w:rsidR="00F86F5D">
        <w:t>,6</w:t>
      </w:r>
      <w:r w:rsidR="00CB5EF6">
        <w:t>%</w:t>
      </w:r>
      <w:r>
        <w:t>.</w:t>
      </w:r>
      <w:r w:rsidR="00CB5EF6">
        <w:t xml:space="preserve"> </w:t>
      </w:r>
      <w:r w:rsidR="00F86F5D">
        <w:t>Р</w:t>
      </w:r>
      <w:r w:rsidR="00CB5EF6">
        <w:t xml:space="preserve">асходы </w:t>
      </w:r>
      <w:r w:rsidR="002F41A1">
        <w:t xml:space="preserve">направляются на </w:t>
      </w:r>
      <w:r w:rsidR="00D3043D">
        <w:t>выплаты из резервного фонда администрации Добринского муниципального района</w:t>
      </w:r>
      <w:r w:rsidR="002F41A1">
        <w:t>.</w:t>
      </w:r>
    </w:p>
    <w:p w14:paraId="65471C5A" w14:textId="782EF8CD" w:rsidR="00F97436" w:rsidRDefault="00F97436" w:rsidP="00F97436">
      <w:pPr>
        <w:spacing w:after="240" w:line="276" w:lineRule="auto"/>
        <w:ind w:firstLine="709"/>
        <w:jc w:val="both"/>
      </w:pPr>
      <w:r>
        <w:t xml:space="preserve">Объем непрограммных расходов составит </w:t>
      </w:r>
      <w:r w:rsidR="00F86F5D">
        <w:t>1</w:t>
      </w:r>
      <w:r w:rsidR="00D3043D">
        <w:t>8</w:t>
      </w:r>
      <w:r w:rsidR="00F86F5D">
        <w:t>993,6</w:t>
      </w:r>
      <w:r>
        <w:t xml:space="preserve"> тыс. рублей или 1,</w:t>
      </w:r>
      <w:r w:rsidR="00F86F5D">
        <w:t>5</w:t>
      </w:r>
      <w:r>
        <w:t xml:space="preserve">% от общего объема расходов </w:t>
      </w:r>
      <w:r w:rsidR="0093336A">
        <w:t xml:space="preserve">районного </w:t>
      </w:r>
      <w:r>
        <w:t>бюджета.</w:t>
      </w:r>
    </w:p>
    <w:p w14:paraId="3D0BCFDA" w14:textId="6EFE6E8C" w:rsidR="00595433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595433">
        <w:rPr>
          <w:b/>
          <w:sz w:val="32"/>
          <w:szCs w:val="32"/>
        </w:rPr>
        <w:t>Резервный фонд.</w:t>
      </w:r>
    </w:p>
    <w:p w14:paraId="115E5273" w14:textId="690F5BE0" w:rsidR="00595433" w:rsidRDefault="00595433" w:rsidP="00595433">
      <w:pPr>
        <w:spacing w:line="276" w:lineRule="auto"/>
        <w:ind w:firstLine="709"/>
        <w:jc w:val="both"/>
      </w:pPr>
      <w:r>
        <w:t>Проектом бюджета предусматривается увеличение о</w:t>
      </w:r>
      <w:r>
        <w:t>бъем</w:t>
      </w:r>
      <w:r>
        <w:t>а</w:t>
      </w:r>
      <w:r>
        <w:t xml:space="preserve"> резервного фонда администрации Добринского муниципального района на 2023 год </w:t>
      </w:r>
      <w:r>
        <w:t xml:space="preserve">в сумме 1000,0 тыс. рублей. </w:t>
      </w:r>
    </w:p>
    <w:p w14:paraId="76753C8D" w14:textId="02F4C126" w:rsidR="00595433" w:rsidRDefault="00595433" w:rsidP="00595433">
      <w:pPr>
        <w:spacing w:line="276" w:lineRule="auto"/>
        <w:ind w:firstLine="709"/>
        <w:jc w:val="both"/>
      </w:pPr>
      <w:r>
        <w:t xml:space="preserve"> </w:t>
      </w:r>
      <w:r>
        <w:t xml:space="preserve">Резервный фонд </w:t>
      </w:r>
      <w:r>
        <w:t xml:space="preserve">сформирован в пределах ограничений, установленных статьей 81 Бюджетного кодекса Российской Федерации (не более 3,0%), и </w:t>
      </w:r>
      <w:r>
        <w:lastRenderedPageBreak/>
        <w:t>составил</w:t>
      </w:r>
      <w:r>
        <w:t xml:space="preserve"> </w:t>
      </w:r>
      <w:r>
        <w:t xml:space="preserve">на 2023 год – </w:t>
      </w:r>
      <w:r>
        <w:t>1185</w:t>
      </w:r>
      <w:r>
        <w:t xml:space="preserve">0,0 тыс. рублей или </w:t>
      </w:r>
      <w:r>
        <w:t>0,9</w:t>
      </w:r>
      <w:r>
        <w:t>% от общего объема расходов районного бюджета</w:t>
      </w:r>
      <w:r>
        <w:t>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5A5966BD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увеличится</w:t>
      </w:r>
      <w:r w:rsidR="008345E9">
        <w:rPr>
          <w:bCs/>
        </w:rPr>
        <w:t xml:space="preserve"> на </w:t>
      </w:r>
      <w:r w:rsidR="00595433">
        <w:rPr>
          <w:bCs/>
        </w:rPr>
        <w:t>19756,6</w:t>
      </w:r>
      <w:r w:rsidR="00342B6F">
        <w:rPr>
          <w:bCs/>
        </w:rPr>
        <w:t xml:space="preserve"> тыс. рублей или на </w:t>
      </w:r>
      <w:r w:rsidR="00595433">
        <w:rPr>
          <w:bCs/>
        </w:rPr>
        <w:t>12,6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595433">
        <w:rPr>
          <w:bCs/>
        </w:rPr>
        <w:t>176879,3</w:t>
      </w:r>
      <w:r w:rsidRPr="00801FD1">
        <w:rPr>
          <w:bCs/>
        </w:rPr>
        <w:t xml:space="preserve"> тыс. рублей или </w:t>
      </w:r>
      <w:r w:rsidR="00595433">
        <w:rPr>
          <w:bCs/>
        </w:rPr>
        <w:t>66,9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595433" w:rsidRPr="000C1217" w14:paraId="06CBB203" w14:textId="77777777" w:rsidTr="00F85431">
        <w:tc>
          <w:tcPr>
            <w:tcW w:w="4815" w:type="dxa"/>
          </w:tcPr>
          <w:p w14:paraId="0EDDEE1D" w14:textId="090B46C1" w:rsidR="00595433" w:rsidRPr="00C17693" w:rsidRDefault="00595433" w:rsidP="00595433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382D075E" w:rsidR="00595433" w:rsidRPr="000C1217" w:rsidRDefault="00595433" w:rsidP="005954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157122,7</w:t>
            </w:r>
          </w:p>
        </w:tc>
        <w:tc>
          <w:tcPr>
            <w:tcW w:w="2126" w:type="dxa"/>
          </w:tcPr>
          <w:p w14:paraId="12945561" w14:textId="584FF36A" w:rsidR="00595433" w:rsidRPr="000C1217" w:rsidRDefault="00595433" w:rsidP="005954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176879,3</w:t>
            </w:r>
          </w:p>
        </w:tc>
      </w:tr>
      <w:tr w:rsidR="00595433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595433" w:rsidRPr="00C17693" w:rsidRDefault="00595433" w:rsidP="00595433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07260023" w:rsidR="00595433" w:rsidRPr="008337D5" w:rsidRDefault="00595433" w:rsidP="005954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157122,7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43EF90F8" w:rsidR="00595433" w:rsidRPr="008337D5" w:rsidRDefault="00595433" w:rsidP="005954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176879,3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4A7DC61C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2F41A1">
        <w:t>велич</w:t>
      </w:r>
      <w:r w:rsidR="00171778">
        <w:t>ение</w:t>
      </w:r>
      <w:r>
        <w:t xml:space="preserve"> </w:t>
      </w:r>
      <w:r w:rsidR="00595433">
        <w:t xml:space="preserve">как доходной так и </w:t>
      </w:r>
      <w:r w:rsidR="00801EB9">
        <w:t>расходной</w:t>
      </w:r>
      <w:r w:rsidR="00B87C01">
        <w:t xml:space="preserve"> </w:t>
      </w:r>
      <w:r>
        <w:t>част</w:t>
      </w:r>
      <w:r w:rsidR="008B317F">
        <w:t>и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8B317F">
        <w:t>велич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F066896" w14:textId="510C10E0" w:rsidR="00D40F4E" w:rsidRDefault="00D40F4E" w:rsidP="00D40F4E">
      <w:pPr>
        <w:spacing w:line="276" w:lineRule="auto"/>
        <w:ind w:firstLine="709"/>
        <w:jc w:val="both"/>
      </w:pPr>
      <w:r>
        <w:t>Проектом бюджета предусматривается увеличение доходной части бюджета на 202</w:t>
      </w:r>
      <w:r>
        <w:t>3</w:t>
      </w:r>
      <w:r>
        <w:t xml:space="preserve"> год на сумму </w:t>
      </w:r>
      <w:r>
        <w:t>69670,1</w:t>
      </w:r>
      <w:r>
        <w:t xml:space="preserve"> тыс. рублей или на </w:t>
      </w:r>
      <w:r>
        <w:t>6,9</w:t>
      </w:r>
      <w:r>
        <w:t xml:space="preserve">%. Доходы утверждаются в сумме </w:t>
      </w:r>
      <w:r>
        <w:t>1082158,6</w:t>
      </w:r>
      <w:r>
        <w:t xml:space="preserve"> тыс. рублей, в том числе собственные доходы – </w:t>
      </w:r>
      <w:r>
        <w:t>427600,8</w:t>
      </w:r>
      <w:r>
        <w:t xml:space="preserve"> тыс. рублей, безвозмездные поступления – </w:t>
      </w:r>
      <w:r>
        <w:t>654557,8</w:t>
      </w:r>
      <w:r>
        <w:t xml:space="preserve"> тыс. рублей. </w:t>
      </w:r>
    </w:p>
    <w:p w14:paraId="00276F83" w14:textId="2BCA5DB2" w:rsidR="00EA7D4D" w:rsidRDefault="00EA7D4D" w:rsidP="008B3DF7">
      <w:pPr>
        <w:spacing w:line="276" w:lineRule="auto"/>
        <w:ind w:firstLine="709"/>
        <w:jc w:val="both"/>
      </w:pPr>
      <w:r>
        <w:lastRenderedPageBreak/>
        <w:t xml:space="preserve">Проектом предусматривается </w:t>
      </w:r>
      <w:r w:rsidR="000B47EF">
        <w:t>у</w:t>
      </w:r>
      <w:r w:rsidR="00BE7D17">
        <w:t>велич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D40F4E">
        <w:t>89426,7</w:t>
      </w:r>
      <w:r>
        <w:t xml:space="preserve"> тыс. рублей </w:t>
      </w:r>
      <w:r w:rsidR="0002302D">
        <w:t xml:space="preserve">или на </w:t>
      </w:r>
      <w:r w:rsidR="00D40F4E">
        <w:t>7,6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D40F4E">
        <w:t>1259037,9</w:t>
      </w:r>
      <w:r>
        <w:t xml:space="preserve"> тыс. рублей.</w:t>
      </w:r>
    </w:p>
    <w:p w14:paraId="2986688A" w14:textId="27ABEFFB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D40F4E">
        <w:t>1240044,3</w:t>
      </w:r>
      <w:r w:rsidRPr="00AE21D3">
        <w:t xml:space="preserve"> тыс. рублей и непрограммных направлений деятельности в сумме </w:t>
      </w:r>
      <w:r w:rsidR="00BE7D17">
        <w:t>1</w:t>
      </w:r>
      <w:r w:rsidR="00D40F4E">
        <w:t>8</w:t>
      </w:r>
      <w:r w:rsidR="00BE7D17">
        <w:t>993,6</w:t>
      </w:r>
      <w:r w:rsidR="006A60D2">
        <w:t xml:space="preserve"> </w:t>
      </w:r>
      <w:r w:rsidRPr="00AE21D3">
        <w:t xml:space="preserve">тыс. рублей. </w:t>
      </w:r>
    </w:p>
    <w:p w14:paraId="38D3D9BB" w14:textId="0611DDD4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57C07">
        <w:t>у</w:t>
      </w:r>
      <w:r w:rsidR="00BE7D17">
        <w:t>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D40F4E">
        <w:t>88426,7</w:t>
      </w:r>
      <w:r w:rsidR="00EA7D4D">
        <w:t xml:space="preserve"> тыс. рублей </w:t>
      </w:r>
      <w:r w:rsidR="000B47EF">
        <w:t xml:space="preserve">или </w:t>
      </w:r>
      <w:r w:rsidR="00EA7D4D">
        <w:t xml:space="preserve">на </w:t>
      </w:r>
      <w:r w:rsidR="00D40F4E">
        <w:t>7,7</w:t>
      </w:r>
      <w:r w:rsidR="00EA7D4D">
        <w:t>%</w:t>
      </w:r>
      <w:r w:rsidR="00F82338">
        <w:t>.</w:t>
      </w:r>
      <w:r>
        <w:t xml:space="preserve"> </w:t>
      </w:r>
    </w:p>
    <w:p w14:paraId="5A5A5492" w14:textId="16F5B905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D40F4E">
        <w:t>5</w:t>
      </w:r>
      <w:r>
        <w:t xml:space="preserve"> из </w:t>
      </w:r>
      <w:r w:rsidR="00C51BBF">
        <w:t>8</w:t>
      </w:r>
      <w:r>
        <w:t xml:space="preserve"> действующих муниципальных программ.</w:t>
      </w:r>
    </w:p>
    <w:p w14:paraId="3A08A4E4" w14:textId="77777777" w:rsidR="00D40F4E" w:rsidRDefault="00D40F4E" w:rsidP="00D40F4E">
      <w:pPr>
        <w:spacing w:line="276" w:lineRule="auto"/>
        <w:ind w:firstLine="709"/>
        <w:jc w:val="both"/>
      </w:pPr>
      <w:r>
        <w:t>Резервный фонд сформирован в пределах ограничений, установленных статьей 81 Бюджетного кодекса Российской Федерации (не более 3,0%), и составил на 2023 год – 11850,0 тыс. рублей или 0,9% от общего объема расходов районного бюджета.</w:t>
      </w:r>
    </w:p>
    <w:p w14:paraId="4F405952" w14:textId="26F5D560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D40F4E">
        <w:t>176879,3</w:t>
      </w:r>
      <w:r w:rsidR="00FC46E4">
        <w:t xml:space="preserve"> </w:t>
      </w:r>
      <w:r>
        <w:t xml:space="preserve">тыс. рублей или </w:t>
      </w:r>
      <w:r w:rsidR="00D40F4E">
        <w:rPr>
          <w:bCs/>
        </w:rPr>
        <w:t>66,9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1E5ED7FA" w14:textId="77777777" w:rsidR="00FA7EC6" w:rsidRDefault="00FA7EC6" w:rsidP="00D40F4E">
      <w:pPr>
        <w:spacing w:before="240" w:line="276" w:lineRule="auto"/>
        <w:ind w:firstLine="709"/>
        <w:jc w:val="both"/>
        <w:rPr>
          <w:bCs/>
        </w:rPr>
      </w:pPr>
    </w:p>
    <w:p w14:paraId="4ADE83C1" w14:textId="0B718DF0" w:rsidR="00D40F4E" w:rsidRDefault="00D40F4E" w:rsidP="00D40F4E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вносятся изменения в основные характеристики районного бюджета на плановый </w:t>
      </w:r>
      <w:r>
        <w:rPr>
          <w:bCs/>
        </w:rPr>
        <w:t xml:space="preserve">период </w:t>
      </w:r>
      <w:r>
        <w:rPr>
          <w:bCs/>
        </w:rPr>
        <w:t>202</w:t>
      </w:r>
      <w:r>
        <w:rPr>
          <w:bCs/>
        </w:rPr>
        <w:t>4 и 2025 годы</w:t>
      </w:r>
      <w:r>
        <w:rPr>
          <w:bCs/>
        </w:rPr>
        <w:t>, а именно:</w:t>
      </w:r>
    </w:p>
    <w:p w14:paraId="2A819E4A" w14:textId="3D8DC63F" w:rsidR="00FA7EC6" w:rsidRDefault="00FA7EC6" w:rsidP="00FA7EC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1)</w:t>
      </w:r>
      <w:r w:rsidR="00D40F4E">
        <w:rPr>
          <w:bCs/>
        </w:rPr>
        <w:t xml:space="preserve"> доходная часть бюджета </w:t>
      </w:r>
      <w:r w:rsidR="00D40F4E">
        <w:rPr>
          <w:bCs/>
        </w:rPr>
        <w:t>увеличивается за счет увеличения межбюджетных трансфертов из областного бюджета на 15399,7 тыс. рублей</w:t>
      </w:r>
      <w:r w:rsidR="00D40F4E">
        <w:rPr>
          <w:bCs/>
        </w:rPr>
        <w:t xml:space="preserve"> и утверждается</w:t>
      </w:r>
      <w:r>
        <w:rPr>
          <w:bCs/>
        </w:rPr>
        <w:t>:</w:t>
      </w:r>
    </w:p>
    <w:p w14:paraId="2FB31D1B" w14:textId="77777777" w:rsidR="00FA7EC6" w:rsidRDefault="00D40F4E" w:rsidP="00FA7EC6">
      <w:pPr>
        <w:pStyle w:val="a4"/>
        <w:numPr>
          <w:ilvl w:val="0"/>
          <w:numId w:val="30"/>
        </w:numPr>
        <w:spacing w:line="276" w:lineRule="auto"/>
        <w:jc w:val="both"/>
        <w:rPr>
          <w:bCs/>
        </w:rPr>
      </w:pPr>
      <w:r w:rsidRPr="00FA7EC6">
        <w:rPr>
          <w:bCs/>
        </w:rPr>
        <w:t>на</w:t>
      </w:r>
      <w:r w:rsidRPr="00FA7EC6">
        <w:rPr>
          <w:bCs/>
        </w:rPr>
        <w:t xml:space="preserve"> </w:t>
      </w:r>
      <w:r w:rsidRPr="00FA7EC6">
        <w:rPr>
          <w:bCs/>
        </w:rPr>
        <w:t xml:space="preserve">2024 год в </w:t>
      </w:r>
      <w:r w:rsidRPr="00FA7EC6">
        <w:rPr>
          <w:bCs/>
        </w:rPr>
        <w:t xml:space="preserve">сумме </w:t>
      </w:r>
      <w:r w:rsidRPr="00FA7EC6">
        <w:rPr>
          <w:bCs/>
        </w:rPr>
        <w:t>1021791,2</w:t>
      </w:r>
      <w:r w:rsidRPr="00FA7EC6">
        <w:rPr>
          <w:bCs/>
        </w:rPr>
        <w:t xml:space="preserve"> тыс. рублей,</w:t>
      </w:r>
      <w:r w:rsidRPr="00FA7EC6">
        <w:rPr>
          <w:bCs/>
        </w:rPr>
        <w:t xml:space="preserve"> </w:t>
      </w:r>
    </w:p>
    <w:p w14:paraId="557153CF" w14:textId="1EBBB754" w:rsidR="00D40F4E" w:rsidRPr="00FA7EC6" w:rsidRDefault="00D40F4E" w:rsidP="00FA7EC6">
      <w:pPr>
        <w:pStyle w:val="a4"/>
        <w:numPr>
          <w:ilvl w:val="0"/>
          <w:numId w:val="30"/>
        </w:numPr>
        <w:spacing w:line="276" w:lineRule="auto"/>
        <w:jc w:val="both"/>
        <w:rPr>
          <w:bCs/>
        </w:rPr>
      </w:pPr>
      <w:r w:rsidRPr="00FA7EC6">
        <w:rPr>
          <w:bCs/>
        </w:rPr>
        <w:t xml:space="preserve">на 2025 год </w:t>
      </w:r>
      <w:r w:rsidR="00FA7EC6">
        <w:rPr>
          <w:bCs/>
        </w:rPr>
        <w:t>в сумме</w:t>
      </w:r>
      <w:r w:rsidRPr="00FA7EC6">
        <w:rPr>
          <w:bCs/>
        </w:rPr>
        <w:t xml:space="preserve"> 1066415,5 тыс. рублей,</w:t>
      </w:r>
    </w:p>
    <w:p w14:paraId="3B9B7F76" w14:textId="4BC4CDC3" w:rsidR="00FA7EC6" w:rsidRDefault="00FA7EC6" w:rsidP="00FA7EC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2)</w:t>
      </w:r>
      <w:r w:rsidR="00D40F4E">
        <w:rPr>
          <w:bCs/>
        </w:rPr>
        <w:t xml:space="preserve"> расходная часть бюджета увеличивается на сумму </w:t>
      </w:r>
      <w:r w:rsidR="0013610B">
        <w:rPr>
          <w:bCs/>
        </w:rPr>
        <w:t>15399,7</w:t>
      </w:r>
      <w:r w:rsidR="00D40F4E">
        <w:rPr>
          <w:bCs/>
        </w:rPr>
        <w:t xml:space="preserve"> тыс. рублей и направляется на </w:t>
      </w:r>
      <w:r w:rsidR="0013610B">
        <w:rPr>
          <w:bCs/>
        </w:rPr>
        <w:t>обеспечение деятельности советников директора и выплаты ЕДВ за классное руководство</w:t>
      </w:r>
      <w:r w:rsidR="00D40F4E">
        <w:rPr>
          <w:bCs/>
        </w:rPr>
        <w:t xml:space="preserve"> и утверждается</w:t>
      </w:r>
      <w:r>
        <w:rPr>
          <w:bCs/>
        </w:rPr>
        <w:t>:</w:t>
      </w:r>
    </w:p>
    <w:p w14:paraId="7E3A575B" w14:textId="77777777" w:rsidR="00FA7EC6" w:rsidRDefault="0013610B" w:rsidP="00FA7EC6">
      <w:pPr>
        <w:pStyle w:val="a4"/>
        <w:numPr>
          <w:ilvl w:val="0"/>
          <w:numId w:val="31"/>
        </w:numPr>
        <w:spacing w:line="276" w:lineRule="auto"/>
        <w:jc w:val="both"/>
        <w:rPr>
          <w:bCs/>
        </w:rPr>
      </w:pPr>
      <w:r w:rsidRPr="00FA7EC6">
        <w:rPr>
          <w:bCs/>
        </w:rPr>
        <w:t xml:space="preserve">на 2024 год </w:t>
      </w:r>
      <w:r w:rsidR="00D40F4E" w:rsidRPr="00FA7EC6">
        <w:rPr>
          <w:bCs/>
        </w:rPr>
        <w:t xml:space="preserve">в сумме </w:t>
      </w:r>
      <w:r w:rsidRPr="00FA7EC6">
        <w:rPr>
          <w:bCs/>
        </w:rPr>
        <w:t>1021791,2</w:t>
      </w:r>
      <w:r w:rsidR="00D40F4E" w:rsidRPr="00FA7EC6">
        <w:rPr>
          <w:bCs/>
        </w:rPr>
        <w:t xml:space="preserve"> тыс. рублей,</w:t>
      </w:r>
      <w:r w:rsidRPr="00FA7EC6">
        <w:rPr>
          <w:bCs/>
        </w:rPr>
        <w:t xml:space="preserve"> </w:t>
      </w:r>
    </w:p>
    <w:p w14:paraId="77A91E16" w14:textId="6C6E4980" w:rsidR="00D40F4E" w:rsidRPr="00FA7EC6" w:rsidRDefault="0013610B" w:rsidP="00FA7EC6">
      <w:pPr>
        <w:pStyle w:val="a4"/>
        <w:numPr>
          <w:ilvl w:val="0"/>
          <w:numId w:val="31"/>
        </w:numPr>
        <w:spacing w:line="276" w:lineRule="auto"/>
        <w:jc w:val="both"/>
        <w:rPr>
          <w:bCs/>
        </w:rPr>
      </w:pPr>
      <w:r w:rsidRPr="00FA7EC6">
        <w:rPr>
          <w:bCs/>
        </w:rPr>
        <w:t xml:space="preserve">на 2025 год </w:t>
      </w:r>
      <w:r w:rsidR="00FA7EC6">
        <w:rPr>
          <w:bCs/>
        </w:rPr>
        <w:t>в сумме</w:t>
      </w:r>
      <w:r w:rsidRPr="00FA7EC6">
        <w:rPr>
          <w:bCs/>
        </w:rPr>
        <w:t xml:space="preserve"> 1066415,5 тыс. рублей,</w:t>
      </w:r>
    </w:p>
    <w:p w14:paraId="2DF435CB" w14:textId="0E338B01" w:rsidR="00D40F4E" w:rsidRDefault="00FA7EC6" w:rsidP="00FA7EC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lastRenderedPageBreak/>
        <w:t>3)</w:t>
      </w:r>
      <w:r w:rsidR="00D40F4E">
        <w:rPr>
          <w:bCs/>
        </w:rPr>
        <w:t xml:space="preserve"> </w:t>
      </w:r>
      <w:r w:rsidR="0013610B">
        <w:rPr>
          <w:bCs/>
        </w:rPr>
        <w:t>районный</w:t>
      </w:r>
      <w:r w:rsidR="00D40F4E">
        <w:rPr>
          <w:bCs/>
        </w:rPr>
        <w:t xml:space="preserve"> бюджет</w:t>
      </w:r>
      <w:r w:rsidR="0013610B">
        <w:rPr>
          <w:bCs/>
        </w:rPr>
        <w:t xml:space="preserve"> на плановый период</w:t>
      </w:r>
      <w:r w:rsidR="00D40F4E">
        <w:rPr>
          <w:bCs/>
        </w:rPr>
        <w:t xml:space="preserve"> </w:t>
      </w:r>
      <w:r w:rsidR="0013610B">
        <w:rPr>
          <w:bCs/>
        </w:rPr>
        <w:t>планируется сбалансированным, бездефицитным</w:t>
      </w:r>
      <w:r w:rsidR="00D40F4E">
        <w:rPr>
          <w:bCs/>
        </w:rPr>
        <w:t>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4B1733B0" w:rsidR="007F7154" w:rsidRPr="008B3DF7" w:rsidRDefault="002F08DC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F7154" w:rsidRPr="008B3DF7">
        <w:rPr>
          <w:sz w:val="24"/>
          <w:szCs w:val="24"/>
        </w:rPr>
        <w:t>.</w:t>
      </w:r>
      <w:r w:rsidR="00BE7D17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BE7D17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9B3D1D">
      <w:footerReference w:type="default" r:id="rId13"/>
      <w:pgSz w:w="11906" w:h="16838"/>
      <w:pgMar w:top="1134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2525" w14:textId="77777777" w:rsidR="00D32672" w:rsidRDefault="00D32672" w:rsidP="001C235D">
      <w:r>
        <w:separator/>
      </w:r>
    </w:p>
  </w:endnote>
  <w:endnote w:type="continuationSeparator" w:id="0">
    <w:p w14:paraId="491FE9C0" w14:textId="77777777" w:rsidR="00D32672" w:rsidRDefault="00D32672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CFA8" w14:textId="77777777" w:rsidR="00D32672" w:rsidRDefault="00D32672" w:rsidP="001C235D">
      <w:r>
        <w:separator/>
      </w:r>
    </w:p>
  </w:footnote>
  <w:footnote w:type="continuationSeparator" w:id="0">
    <w:p w14:paraId="626DBBC5" w14:textId="77777777" w:rsidR="00D32672" w:rsidRDefault="00D32672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0142681">
    <w:abstractNumId w:val="10"/>
  </w:num>
  <w:num w:numId="2" w16cid:durableId="450902159">
    <w:abstractNumId w:val="27"/>
  </w:num>
  <w:num w:numId="3" w16cid:durableId="94860649">
    <w:abstractNumId w:val="16"/>
  </w:num>
  <w:num w:numId="4" w16cid:durableId="2055352657">
    <w:abstractNumId w:val="19"/>
  </w:num>
  <w:num w:numId="5" w16cid:durableId="313413817">
    <w:abstractNumId w:val="13"/>
  </w:num>
  <w:num w:numId="6" w16cid:durableId="664359594">
    <w:abstractNumId w:val="29"/>
  </w:num>
  <w:num w:numId="7" w16cid:durableId="389039859">
    <w:abstractNumId w:val="3"/>
  </w:num>
  <w:num w:numId="8" w16cid:durableId="1329677932">
    <w:abstractNumId w:val="18"/>
  </w:num>
  <w:num w:numId="9" w16cid:durableId="1701127540">
    <w:abstractNumId w:val="7"/>
  </w:num>
  <w:num w:numId="10" w16cid:durableId="1480535876">
    <w:abstractNumId w:val="21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2"/>
  </w:num>
  <w:num w:numId="14" w16cid:durableId="701828667">
    <w:abstractNumId w:val="30"/>
  </w:num>
  <w:num w:numId="15" w16cid:durableId="1586767258">
    <w:abstractNumId w:val="28"/>
  </w:num>
  <w:num w:numId="16" w16cid:durableId="848258195">
    <w:abstractNumId w:val="8"/>
  </w:num>
  <w:num w:numId="17" w16cid:durableId="1372532803">
    <w:abstractNumId w:val="14"/>
  </w:num>
  <w:num w:numId="18" w16cid:durableId="1942368901">
    <w:abstractNumId w:val="5"/>
  </w:num>
  <w:num w:numId="19" w16cid:durableId="2134126696">
    <w:abstractNumId w:val="15"/>
  </w:num>
  <w:num w:numId="20" w16cid:durableId="1924218491">
    <w:abstractNumId w:val="6"/>
  </w:num>
  <w:num w:numId="21" w16cid:durableId="1182092342">
    <w:abstractNumId w:val="24"/>
  </w:num>
  <w:num w:numId="22" w16cid:durableId="142891911">
    <w:abstractNumId w:val="17"/>
  </w:num>
  <w:num w:numId="23" w16cid:durableId="214702223">
    <w:abstractNumId w:val="1"/>
  </w:num>
  <w:num w:numId="24" w16cid:durableId="710686717">
    <w:abstractNumId w:val="20"/>
  </w:num>
  <w:num w:numId="25" w16cid:durableId="1808935489">
    <w:abstractNumId w:val="4"/>
  </w:num>
  <w:num w:numId="26" w16cid:durableId="1895584028">
    <w:abstractNumId w:val="11"/>
  </w:num>
  <w:num w:numId="27" w16cid:durableId="108595329">
    <w:abstractNumId w:val="26"/>
  </w:num>
  <w:num w:numId="28" w16cid:durableId="909584757">
    <w:abstractNumId w:val="9"/>
  </w:num>
  <w:num w:numId="29" w16cid:durableId="1424643488">
    <w:abstractNumId w:val="23"/>
  </w:num>
  <w:num w:numId="30" w16cid:durableId="1281765184">
    <w:abstractNumId w:val="25"/>
  </w:num>
  <w:num w:numId="31" w16cid:durableId="158414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3610B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4BE5"/>
    <w:rsid w:val="001D52AB"/>
    <w:rsid w:val="001E3785"/>
    <w:rsid w:val="001F0278"/>
    <w:rsid w:val="001F3EE5"/>
    <w:rsid w:val="001F410F"/>
    <w:rsid w:val="001F74BB"/>
    <w:rsid w:val="001F78FA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0D75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D40"/>
    <w:rsid w:val="003040D2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064FD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6C12"/>
    <w:rsid w:val="004E2135"/>
    <w:rsid w:val="004E3387"/>
    <w:rsid w:val="004E54DB"/>
    <w:rsid w:val="004E5645"/>
    <w:rsid w:val="004E70FB"/>
    <w:rsid w:val="004E75C4"/>
    <w:rsid w:val="004E7F4C"/>
    <w:rsid w:val="004F61C1"/>
    <w:rsid w:val="004F7FCE"/>
    <w:rsid w:val="00502538"/>
    <w:rsid w:val="0050258D"/>
    <w:rsid w:val="00515854"/>
    <w:rsid w:val="0051601D"/>
    <w:rsid w:val="00521F52"/>
    <w:rsid w:val="005354BB"/>
    <w:rsid w:val="0053632C"/>
    <w:rsid w:val="005404D6"/>
    <w:rsid w:val="005405A0"/>
    <w:rsid w:val="00540757"/>
    <w:rsid w:val="0054113C"/>
    <w:rsid w:val="005547C5"/>
    <w:rsid w:val="00556D74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060E9"/>
    <w:rsid w:val="0061100E"/>
    <w:rsid w:val="006170A3"/>
    <w:rsid w:val="00622661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180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D1DDE"/>
    <w:rsid w:val="007D4E84"/>
    <w:rsid w:val="007D7531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362E"/>
    <w:rsid w:val="008A516C"/>
    <w:rsid w:val="008B2A1A"/>
    <w:rsid w:val="008B317F"/>
    <w:rsid w:val="008B3DF7"/>
    <w:rsid w:val="008B4897"/>
    <w:rsid w:val="008B7D8D"/>
    <w:rsid w:val="008C1E33"/>
    <w:rsid w:val="008C2DCB"/>
    <w:rsid w:val="008D0838"/>
    <w:rsid w:val="008D0D7B"/>
    <w:rsid w:val="008D4A7A"/>
    <w:rsid w:val="008D508F"/>
    <w:rsid w:val="008D6577"/>
    <w:rsid w:val="008D7797"/>
    <w:rsid w:val="008D7C57"/>
    <w:rsid w:val="008E02E7"/>
    <w:rsid w:val="008E217A"/>
    <w:rsid w:val="008E2C72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3D1D"/>
    <w:rsid w:val="009B55F9"/>
    <w:rsid w:val="009B624A"/>
    <w:rsid w:val="009B68CB"/>
    <w:rsid w:val="009C1A3C"/>
    <w:rsid w:val="009C2455"/>
    <w:rsid w:val="009C33F2"/>
    <w:rsid w:val="009C4987"/>
    <w:rsid w:val="009C526E"/>
    <w:rsid w:val="009C5CAB"/>
    <w:rsid w:val="009C7EB3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F4"/>
    <w:rsid w:val="00A65CAE"/>
    <w:rsid w:val="00A67C86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25D3"/>
    <w:rsid w:val="00AC6F07"/>
    <w:rsid w:val="00AC6FEF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12259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4D2C"/>
    <w:rsid w:val="00B752A9"/>
    <w:rsid w:val="00B7662F"/>
    <w:rsid w:val="00B77190"/>
    <w:rsid w:val="00B77A27"/>
    <w:rsid w:val="00B80558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6D5A"/>
    <w:rsid w:val="00BD1033"/>
    <w:rsid w:val="00BD37EA"/>
    <w:rsid w:val="00BD3B33"/>
    <w:rsid w:val="00BD4704"/>
    <w:rsid w:val="00BD56AB"/>
    <w:rsid w:val="00BE41B3"/>
    <w:rsid w:val="00BE5086"/>
    <w:rsid w:val="00BE7D17"/>
    <w:rsid w:val="00BF3CD4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5DBF"/>
    <w:rsid w:val="00C77CBA"/>
    <w:rsid w:val="00C817CC"/>
    <w:rsid w:val="00C81D00"/>
    <w:rsid w:val="00C823B9"/>
    <w:rsid w:val="00C852A0"/>
    <w:rsid w:val="00C94308"/>
    <w:rsid w:val="00C94A89"/>
    <w:rsid w:val="00C97646"/>
    <w:rsid w:val="00CA0CCB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6EE0"/>
    <w:rsid w:val="00D40F4E"/>
    <w:rsid w:val="00D43E3C"/>
    <w:rsid w:val="00D45BF4"/>
    <w:rsid w:val="00D5453F"/>
    <w:rsid w:val="00D54D20"/>
    <w:rsid w:val="00D56B12"/>
    <w:rsid w:val="00D6611C"/>
    <w:rsid w:val="00D664B2"/>
    <w:rsid w:val="00D706DB"/>
    <w:rsid w:val="00D72296"/>
    <w:rsid w:val="00D731EB"/>
    <w:rsid w:val="00D75893"/>
    <w:rsid w:val="00D75E79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4A04"/>
    <w:rsid w:val="00E0540D"/>
    <w:rsid w:val="00E070C6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6-42A8-A9D9-7D3E4E9E6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1012488.5</c:v>
                </c:pt>
                <c:pt idx="1">
                  <c:v>1012488.5</c:v>
                </c:pt>
                <c:pt idx="2">
                  <c:v>1082158.6000000001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1122555</c:v>
                </c:pt>
                <c:pt idx="1">
                  <c:v>1169611.2</c:v>
                </c:pt>
                <c:pt idx="2">
                  <c:v>1259037.8999999999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98-43A6-A232-77CB80FE03DE}"/>
              </c:ext>
            </c:extLst>
          </c:dPt>
          <c:dLbls>
            <c:dLbl>
              <c:idx val="0"/>
              <c:layout>
                <c:manualLayout>
                  <c:x val="5.1629557921910256E-2"/>
                  <c:y val="-0.1382816178523892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-0.11186404216413899"/>
                  <c:y val="-0.1242557597721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dLbl>
              <c:idx val="3"/>
              <c:layout>
                <c:manualLayout>
                  <c:x val="-6.4536947402387863E-3"/>
                  <c:y val="-0.1449650530675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98-43A6-A232-77CB80FE03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Отдел культуры, спорта, мол. и соц. политики</c:v>
                </c:pt>
                <c:pt idx="1">
                  <c:v>Администрация района</c:v>
                </c:pt>
                <c:pt idx="2">
                  <c:v>Управление финансов</c:v>
                </c:pt>
                <c:pt idx="3">
                  <c:v>Отдел образования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0.128</c:v>
                </c:pt>
                <c:pt idx="1">
                  <c:v>0.66700000000000004</c:v>
                </c:pt>
                <c:pt idx="2">
                  <c:v>5.0000000000000001E-3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10013</TotalTime>
  <Pages>16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287</cp:revision>
  <cp:lastPrinted>2023-03-22T08:30:00Z</cp:lastPrinted>
  <dcterms:created xsi:type="dcterms:W3CDTF">2017-06-26T05:39:00Z</dcterms:created>
  <dcterms:modified xsi:type="dcterms:W3CDTF">2023-03-22T08:57:00Z</dcterms:modified>
</cp:coreProperties>
</file>