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025320" w:rsidRPr="00905EFC">
        <w:rPr>
          <w:rStyle w:val="ab"/>
          <w:color w:val="002060"/>
          <w:sz w:val="56"/>
          <w:szCs w:val="56"/>
        </w:rPr>
        <w:t>квартал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20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4AECD07B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45DCDCE4" w14:textId="77777777"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77777777"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</w:t>
      </w:r>
      <w:r w:rsidR="001E1CF5">
        <w:rPr>
          <w:b/>
          <w:sz w:val="32"/>
          <w:szCs w:val="32"/>
        </w:rPr>
        <w:t>20</w:t>
      </w:r>
      <w:r w:rsidRPr="00C46423">
        <w:rPr>
          <w:b/>
          <w:sz w:val="32"/>
          <w:szCs w:val="32"/>
        </w:rPr>
        <w:t xml:space="preserve"> года.</w:t>
      </w:r>
    </w:p>
    <w:p w14:paraId="03A77649" w14:textId="77777777"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1E1CF5">
        <w:t>193112,7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1E1CF5">
        <w:t>23,4</w:t>
      </w:r>
      <w:r w:rsidR="00603266">
        <w:t xml:space="preserve">% к утвержденным годовым назначениям в сумме </w:t>
      </w:r>
      <w:r w:rsidR="001E1CF5">
        <w:t>826622,0</w:t>
      </w:r>
      <w:r w:rsidR="00603266">
        <w:t xml:space="preserve"> тыс. рублей, расходы – </w:t>
      </w:r>
      <w:r w:rsidR="001E1CF5">
        <w:t>162714,2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1E1CF5">
        <w:t>19,4</w:t>
      </w:r>
      <w:r w:rsidR="00603266">
        <w:t xml:space="preserve">% к утвержденным годовым назначениям в сумме </w:t>
      </w:r>
      <w:r w:rsidR="001E1CF5">
        <w:t>840434,9</w:t>
      </w:r>
      <w:r w:rsidR="00603266">
        <w:t xml:space="preserve"> тыс. рублей, профицит – </w:t>
      </w:r>
      <w:r w:rsidR="001E1CF5">
        <w:t>30398,5</w:t>
      </w:r>
      <w:r w:rsidR="00603266">
        <w:t xml:space="preserve"> тыс. рублей.</w:t>
      </w:r>
    </w:p>
    <w:p w14:paraId="4A719267" w14:textId="77777777"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</w:t>
      </w:r>
      <w:r w:rsidR="001E1CF5">
        <w:t>2019</w:t>
      </w:r>
      <w:r>
        <w:t xml:space="preserve"> года доходы районного бюджета </w:t>
      </w:r>
      <w:r w:rsidR="001E1CF5">
        <w:t xml:space="preserve">не много снизились </w:t>
      </w:r>
      <w:r>
        <w:t xml:space="preserve">на </w:t>
      </w:r>
      <w:r w:rsidR="001E1CF5">
        <w:t>1127,8</w:t>
      </w:r>
      <w:r w:rsidR="001F115E">
        <w:t xml:space="preserve"> тыс. рублей или </w:t>
      </w:r>
      <w:r w:rsidR="001E1CF5">
        <w:t>0,6</w:t>
      </w:r>
      <w:r w:rsidR="001F115E">
        <w:t xml:space="preserve">%, расходы увеличились на </w:t>
      </w:r>
      <w:r w:rsidR="001E1CF5">
        <w:t>10635,7</w:t>
      </w:r>
      <w:r w:rsidR="00A548B9">
        <w:t>5</w:t>
      </w:r>
      <w:r w:rsidR="001F115E">
        <w:t xml:space="preserve"> тыс. рублей или </w:t>
      </w:r>
      <w:r w:rsidR="001E1CF5">
        <w:t>7,0</w:t>
      </w:r>
      <w:r w:rsidR="001F115E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77777777"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C46423">
        <w:t>квартала</w:t>
      </w:r>
      <w:r>
        <w:t xml:space="preserve"> 20</w:t>
      </w:r>
      <w:r w:rsidR="001E1CF5">
        <w:t>20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1E1CF5">
        <w:t>193112,7</w:t>
      </w:r>
      <w:r>
        <w:t xml:space="preserve"> тыс. рублей.</w:t>
      </w:r>
    </w:p>
    <w:p w14:paraId="636999FD" w14:textId="77777777"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14:paraId="65455DB1" w14:textId="77777777"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</w:t>
      </w:r>
      <w:r w:rsidR="001E1CF5">
        <w:t>20</w:t>
      </w:r>
      <w:r>
        <w:t xml:space="preserve"> года в сравнении с аналогичным периодом 20</w:t>
      </w:r>
      <w:r w:rsidR="001E1CF5">
        <w:t>19</w:t>
      </w:r>
      <w:r>
        <w:t xml:space="preserve"> года представлена в таблице:</w:t>
      </w:r>
    </w:p>
    <w:p w14:paraId="312846E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1344868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7DCAA4BB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621E89F3" w14:textId="77777777" w:rsidR="00451CCE" w:rsidRDefault="00451CCE" w:rsidP="00391DC2">
      <w:pPr>
        <w:ind w:firstLine="709"/>
        <w:jc w:val="center"/>
        <w:rPr>
          <w:b/>
          <w:i/>
        </w:rPr>
      </w:pPr>
    </w:p>
    <w:p w14:paraId="489F1E65" w14:textId="77777777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2"/>
        <w:gridCol w:w="1117"/>
        <w:gridCol w:w="1202"/>
        <w:gridCol w:w="642"/>
        <w:gridCol w:w="1116"/>
        <w:gridCol w:w="1202"/>
        <w:gridCol w:w="636"/>
        <w:gridCol w:w="1525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1E1CF5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77777777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20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77777777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20</w:t>
            </w:r>
            <w:r w:rsidRPr="00A548B9">
              <w:rPr>
                <w:b/>
                <w:sz w:val="22"/>
                <w:szCs w:val="22"/>
              </w:rPr>
              <w:t>г. к 201</w:t>
            </w:r>
            <w:r w:rsidR="001E1CF5">
              <w:rPr>
                <w:b/>
                <w:sz w:val="22"/>
                <w:szCs w:val="22"/>
              </w:rPr>
              <w:t>9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1E1CF5" w:rsidRPr="00454B7D" w14:paraId="7BFC4E93" w14:textId="77777777" w:rsidTr="00A548B9">
        <w:tc>
          <w:tcPr>
            <w:tcW w:w="2403" w:type="dxa"/>
          </w:tcPr>
          <w:p w14:paraId="28F46CB6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222089,6</w:t>
            </w:r>
          </w:p>
        </w:tc>
        <w:tc>
          <w:tcPr>
            <w:tcW w:w="1212" w:type="dxa"/>
          </w:tcPr>
          <w:p w14:paraId="1C909CDA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57737,</w:t>
            </w:r>
            <w:r w:rsidR="00E04C40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72DE159C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088" w:type="dxa"/>
          </w:tcPr>
          <w:p w14:paraId="4CEFE746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224540,3</w:t>
            </w:r>
          </w:p>
        </w:tc>
        <w:tc>
          <w:tcPr>
            <w:tcW w:w="1212" w:type="dxa"/>
          </w:tcPr>
          <w:p w14:paraId="2A884DF6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53464,0</w:t>
            </w:r>
          </w:p>
        </w:tc>
        <w:tc>
          <w:tcPr>
            <w:tcW w:w="565" w:type="dxa"/>
          </w:tcPr>
          <w:p w14:paraId="4A238E90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542" w:type="dxa"/>
          </w:tcPr>
          <w:p w14:paraId="51210CFE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-4273,</w:t>
            </w:r>
            <w:r w:rsidR="00652D3F">
              <w:rPr>
                <w:sz w:val="24"/>
                <w:szCs w:val="24"/>
              </w:rPr>
              <w:t>0</w:t>
            </w:r>
          </w:p>
        </w:tc>
      </w:tr>
      <w:tr w:rsidR="001E1CF5" w:rsidRPr="00454B7D" w14:paraId="466F2034" w14:textId="77777777" w:rsidTr="00A548B9">
        <w:tc>
          <w:tcPr>
            <w:tcW w:w="2403" w:type="dxa"/>
          </w:tcPr>
          <w:p w14:paraId="195F69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78853,1</w:t>
            </w:r>
          </w:p>
        </w:tc>
        <w:tc>
          <w:tcPr>
            <w:tcW w:w="1212" w:type="dxa"/>
          </w:tcPr>
          <w:p w14:paraId="737A88F2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28123,</w:t>
            </w:r>
            <w:r w:rsidR="00652D3F">
              <w:rPr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14:paraId="3EE4B21C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088" w:type="dxa"/>
          </w:tcPr>
          <w:p w14:paraId="6691C24C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118470,8</w:t>
            </w:r>
          </w:p>
        </w:tc>
        <w:tc>
          <w:tcPr>
            <w:tcW w:w="1212" w:type="dxa"/>
          </w:tcPr>
          <w:p w14:paraId="00D7CD8E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31238,0</w:t>
            </w:r>
          </w:p>
        </w:tc>
        <w:tc>
          <w:tcPr>
            <w:tcW w:w="565" w:type="dxa"/>
          </w:tcPr>
          <w:p w14:paraId="71F5824C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42" w:type="dxa"/>
          </w:tcPr>
          <w:p w14:paraId="729482E9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04C40">
              <w:rPr>
                <w:sz w:val="24"/>
                <w:szCs w:val="24"/>
              </w:rPr>
              <w:t>3114,3</w:t>
            </w:r>
          </w:p>
        </w:tc>
      </w:tr>
      <w:tr w:rsidR="001E1CF5" w:rsidRPr="00454B7D" w14:paraId="02788AF6" w14:textId="77777777" w:rsidTr="00A548B9">
        <w:tc>
          <w:tcPr>
            <w:tcW w:w="2403" w:type="dxa"/>
          </w:tcPr>
          <w:p w14:paraId="30333299" w14:textId="77777777" w:rsidR="001E1CF5" w:rsidRPr="00454B7D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413085,8</w:t>
            </w:r>
          </w:p>
        </w:tc>
        <w:tc>
          <w:tcPr>
            <w:tcW w:w="1212" w:type="dxa"/>
          </w:tcPr>
          <w:p w14:paraId="37C87929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108379,8</w:t>
            </w:r>
          </w:p>
        </w:tc>
        <w:tc>
          <w:tcPr>
            <w:tcW w:w="643" w:type="dxa"/>
          </w:tcPr>
          <w:p w14:paraId="20DCDA2F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088" w:type="dxa"/>
          </w:tcPr>
          <w:p w14:paraId="53AB1111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483610,9</w:t>
            </w:r>
          </w:p>
        </w:tc>
        <w:tc>
          <w:tcPr>
            <w:tcW w:w="1212" w:type="dxa"/>
          </w:tcPr>
          <w:p w14:paraId="64BAAAC4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108410,7</w:t>
            </w:r>
          </w:p>
        </w:tc>
        <w:tc>
          <w:tcPr>
            <w:tcW w:w="565" w:type="dxa"/>
          </w:tcPr>
          <w:p w14:paraId="68360920" w14:textId="77777777" w:rsidR="001E1CF5" w:rsidRPr="00454B7D" w:rsidRDefault="00E04C40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542" w:type="dxa"/>
          </w:tcPr>
          <w:p w14:paraId="7C090E5A" w14:textId="77777777" w:rsidR="001E1CF5" w:rsidRPr="00454B7D" w:rsidRDefault="001E1CF5" w:rsidP="001E1C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04C40">
              <w:rPr>
                <w:sz w:val="24"/>
                <w:szCs w:val="24"/>
              </w:rPr>
              <w:t>30,9</w:t>
            </w:r>
          </w:p>
        </w:tc>
      </w:tr>
      <w:tr w:rsidR="001E1CF5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1E1CF5" w:rsidRPr="001E1CF5" w:rsidRDefault="001E1CF5" w:rsidP="001E1CF5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77777777" w:rsidR="001E1CF5" w:rsidRPr="001E1CF5" w:rsidRDefault="001E1CF5" w:rsidP="001E1CF5">
            <w:pPr>
              <w:jc w:val="right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714028,5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77777777" w:rsidR="001E1CF5" w:rsidRPr="001E1CF5" w:rsidRDefault="001E1CF5" w:rsidP="001E1CF5">
            <w:pPr>
              <w:jc w:val="right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194240,5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77777777" w:rsidR="001E1CF5" w:rsidRPr="001E1CF5" w:rsidRDefault="001E1CF5" w:rsidP="001E1CF5">
            <w:pPr>
              <w:jc w:val="right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77777777" w:rsidR="001E1CF5" w:rsidRPr="001E1CF5" w:rsidRDefault="00E04C40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826622,0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77777777" w:rsidR="001E1CF5" w:rsidRPr="001E1CF5" w:rsidRDefault="00E04C40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193112,7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77777777" w:rsidR="001E1CF5" w:rsidRPr="001E1CF5" w:rsidRDefault="00E04C40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77777777" w:rsidR="001E1CF5" w:rsidRPr="001E1CF5" w:rsidRDefault="00E04C40" w:rsidP="001E1C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-1127,8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77777777"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</w:t>
      </w:r>
      <w:r w:rsidR="00652D3F">
        <w:t>20</w:t>
      </w:r>
      <w:r>
        <w:t xml:space="preserve"> года на </w:t>
      </w:r>
      <w:r w:rsidR="00652D3F">
        <w:t>56,1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652D3F">
        <w:t>9</w:t>
      </w:r>
      <w:r>
        <w:t xml:space="preserve"> года увеличился в абсолютной величине на </w:t>
      </w:r>
      <w:r w:rsidR="00652D3F">
        <w:t>30,9</w:t>
      </w:r>
      <w:r>
        <w:t xml:space="preserve"> тыс. рублей. Доля налоговых доходов составляет </w:t>
      </w:r>
      <w:r w:rsidR="00993547">
        <w:t>2</w:t>
      </w:r>
      <w:r w:rsidR="00652D3F">
        <w:t>7</w:t>
      </w:r>
      <w:r w:rsidR="00F549C4">
        <w:t>,7</w:t>
      </w:r>
      <w:r>
        <w:t xml:space="preserve">%, неналоговых доходов – </w:t>
      </w:r>
      <w:r w:rsidR="00652D3F">
        <w:t>16,2</w:t>
      </w:r>
      <w:r>
        <w:t>%.</w:t>
      </w:r>
      <w:r w:rsidR="00097500">
        <w:t xml:space="preserve"> </w:t>
      </w:r>
    </w:p>
    <w:p w14:paraId="351028A5" w14:textId="77777777" w:rsidR="00EA119C" w:rsidRDefault="00097500" w:rsidP="00EA119C">
      <w:pPr>
        <w:spacing w:line="360" w:lineRule="auto"/>
        <w:ind w:firstLine="709"/>
        <w:jc w:val="both"/>
      </w:pPr>
      <w:r>
        <w:t xml:space="preserve">Изменение доходных источников </w:t>
      </w:r>
      <w:r w:rsidR="00652D3F">
        <w:t xml:space="preserve">за трехлетний период </w:t>
      </w:r>
      <w:r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364FB750">
            <wp:extent cx="5925600" cy="3707765"/>
            <wp:effectExtent l="0" t="0" r="1841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0EFDFE" w14:textId="77777777"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542"/>
        <w:gridCol w:w="816"/>
      </w:tblGrid>
      <w:tr w:rsidR="00A17E32" w:rsidRPr="00A17E32" w14:paraId="091BCEE7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1CB571F1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EA119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EA119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A119C" w:rsidRPr="00A17E32" w14:paraId="6A4EF6BF" w14:textId="77777777" w:rsidTr="00766E38">
        <w:tc>
          <w:tcPr>
            <w:tcW w:w="3964" w:type="dxa"/>
          </w:tcPr>
          <w:p w14:paraId="0ADD2334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14:paraId="609C269B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41082,9</w:t>
            </w:r>
          </w:p>
        </w:tc>
        <w:tc>
          <w:tcPr>
            <w:tcW w:w="1559" w:type="dxa"/>
          </w:tcPr>
          <w:p w14:paraId="6181E24C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37867,7</w:t>
            </w:r>
          </w:p>
        </w:tc>
        <w:tc>
          <w:tcPr>
            <w:tcW w:w="1542" w:type="dxa"/>
          </w:tcPr>
          <w:p w14:paraId="4ED35D38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-3215,2</w:t>
            </w:r>
          </w:p>
        </w:tc>
        <w:tc>
          <w:tcPr>
            <w:tcW w:w="816" w:type="dxa"/>
          </w:tcPr>
          <w:p w14:paraId="1DABFE7E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EA119C" w:rsidRPr="00A17E32" w14:paraId="68F333F1" w14:textId="77777777" w:rsidTr="00766E38">
        <w:tc>
          <w:tcPr>
            <w:tcW w:w="3964" w:type="dxa"/>
          </w:tcPr>
          <w:p w14:paraId="725CE875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</w:tcPr>
          <w:p w14:paraId="714EBFFF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559" w:type="dxa"/>
          </w:tcPr>
          <w:p w14:paraId="75287E43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542" w:type="dxa"/>
          </w:tcPr>
          <w:p w14:paraId="2D80CE72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+246,3</w:t>
            </w:r>
          </w:p>
        </w:tc>
        <w:tc>
          <w:tcPr>
            <w:tcW w:w="816" w:type="dxa"/>
          </w:tcPr>
          <w:p w14:paraId="417CB9DD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EA119C" w:rsidRPr="00A17E32" w14:paraId="323CBE6D" w14:textId="77777777" w:rsidTr="00766E38">
        <w:tc>
          <w:tcPr>
            <w:tcW w:w="3964" w:type="dxa"/>
          </w:tcPr>
          <w:p w14:paraId="551C8A87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14:paraId="42FB3F0D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5533,2</w:t>
            </w:r>
          </w:p>
        </w:tc>
        <w:tc>
          <w:tcPr>
            <w:tcW w:w="1559" w:type="dxa"/>
          </w:tcPr>
          <w:p w14:paraId="3BAE9FAD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3833,4</w:t>
            </w:r>
          </w:p>
        </w:tc>
        <w:tc>
          <w:tcPr>
            <w:tcW w:w="1542" w:type="dxa"/>
          </w:tcPr>
          <w:p w14:paraId="35309467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-1699,8</w:t>
            </w:r>
          </w:p>
        </w:tc>
        <w:tc>
          <w:tcPr>
            <w:tcW w:w="816" w:type="dxa"/>
          </w:tcPr>
          <w:p w14:paraId="23BA041E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EA119C" w:rsidRPr="00A17E32" w14:paraId="1FD23934" w14:textId="77777777" w:rsidTr="00766E38">
        <w:tc>
          <w:tcPr>
            <w:tcW w:w="3964" w:type="dxa"/>
          </w:tcPr>
          <w:p w14:paraId="5F623908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418" w:type="dxa"/>
          </w:tcPr>
          <w:p w14:paraId="5632D527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1117,1</w:t>
            </w:r>
          </w:p>
        </w:tc>
        <w:tc>
          <w:tcPr>
            <w:tcW w:w="1559" w:type="dxa"/>
          </w:tcPr>
          <w:p w14:paraId="77280C8F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1512,8</w:t>
            </w:r>
          </w:p>
        </w:tc>
        <w:tc>
          <w:tcPr>
            <w:tcW w:w="1542" w:type="dxa"/>
          </w:tcPr>
          <w:p w14:paraId="5676D085" w14:textId="77777777" w:rsidR="00EA119C" w:rsidRPr="00A17E32" w:rsidRDefault="00766E38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+395,7</w:t>
            </w:r>
          </w:p>
        </w:tc>
        <w:tc>
          <w:tcPr>
            <w:tcW w:w="816" w:type="dxa"/>
          </w:tcPr>
          <w:p w14:paraId="272A60D9" w14:textId="77777777" w:rsidR="00EA119C" w:rsidRPr="00A17E32" w:rsidRDefault="00766E38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EA119C" w:rsidRPr="00A17E32" w14:paraId="20BDDB83" w14:textId="77777777" w:rsidTr="00766E38">
        <w:tc>
          <w:tcPr>
            <w:tcW w:w="3964" w:type="dxa"/>
          </w:tcPr>
          <w:p w14:paraId="5EE94798" w14:textId="77777777" w:rsidR="00EA119C" w:rsidRPr="00A17E32" w:rsidRDefault="00EA119C" w:rsidP="00EA1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418" w:type="dxa"/>
          </w:tcPr>
          <w:p w14:paraId="366C8BE7" w14:textId="77777777" w:rsidR="00EA119C" w:rsidRPr="00A17E32" w:rsidRDefault="00EA119C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1117,1</w:t>
            </w:r>
          </w:p>
        </w:tc>
        <w:tc>
          <w:tcPr>
            <w:tcW w:w="1559" w:type="dxa"/>
          </w:tcPr>
          <w:p w14:paraId="7D3FF627" w14:textId="77777777" w:rsidR="00EA119C" w:rsidRPr="00A17E32" w:rsidRDefault="00766E38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1512,8</w:t>
            </w:r>
          </w:p>
        </w:tc>
        <w:tc>
          <w:tcPr>
            <w:tcW w:w="1542" w:type="dxa"/>
          </w:tcPr>
          <w:p w14:paraId="19D34330" w14:textId="77777777" w:rsidR="00EA119C" w:rsidRPr="00A17E32" w:rsidRDefault="00766E38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+395,7</w:t>
            </w:r>
          </w:p>
        </w:tc>
        <w:tc>
          <w:tcPr>
            <w:tcW w:w="816" w:type="dxa"/>
          </w:tcPr>
          <w:p w14:paraId="58C53638" w14:textId="77777777" w:rsidR="00EA119C" w:rsidRPr="00A17E32" w:rsidRDefault="00766E38" w:rsidP="00EA1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</w:tr>
      <w:tr w:rsidR="00EA119C" w:rsidRPr="001647E8" w14:paraId="25F3F772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EA119C" w:rsidRPr="001647E8" w:rsidRDefault="00EA119C" w:rsidP="00EA119C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080C67C4" w14:textId="77777777" w:rsidR="00EA119C" w:rsidRPr="001647E8" w:rsidRDefault="00EA119C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57737,</w:t>
            </w:r>
            <w:r w:rsidR="00766E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77777777" w:rsidR="00EA119C" w:rsidRPr="001647E8" w:rsidRDefault="00766E38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53464,0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77777777" w:rsidR="00EA119C" w:rsidRPr="001647E8" w:rsidRDefault="00766E38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-4273,0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77777777" w:rsidR="00EA119C" w:rsidRPr="001647E8" w:rsidRDefault="00766E38" w:rsidP="00EA11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</w:t>
            </w:r>
          </w:p>
        </w:tc>
      </w:tr>
    </w:tbl>
    <w:p w14:paraId="1B68A9F5" w14:textId="77777777" w:rsidR="00391DC2" w:rsidRDefault="009B5A6F" w:rsidP="00766E38">
      <w:pPr>
        <w:spacing w:before="240"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</w:t>
      </w:r>
      <w:r w:rsidR="00766E38">
        <w:t>20</w:t>
      </w:r>
      <w:r w:rsidR="0070493B">
        <w:t xml:space="preserve"> года по сравнению с аналогичным периодом 201</w:t>
      </w:r>
      <w:r w:rsidR="00766E38">
        <w:t>9</w:t>
      </w:r>
      <w:r w:rsidR="0070493B">
        <w:t xml:space="preserve"> года поступление налоговых доходов </w:t>
      </w:r>
      <w:r w:rsidR="00766E38">
        <w:t>сниз</w:t>
      </w:r>
      <w:r w:rsidR="00275C7A">
        <w:t>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766E38">
        <w:t>7,4</w:t>
      </w:r>
      <w:r w:rsidR="005E2F56">
        <w:t xml:space="preserve">% за счет </w:t>
      </w:r>
      <w:r w:rsidR="00334648">
        <w:t xml:space="preserve">снижения </w:t>
      </w:r>
      <w:r w:rsidR="005E2F56">
        <w:t>поступлений</w:t>
      </w:r>
      <w:r w:rsidR="007142EE">
        <w:t xml:space="preserve"> НДФЛ и </w:t>
      </w:r>
      <w:r w:rsidR="00766E38">
        <w:t>налогов на совокупный доход</w:t>
      </w:r>
      <w:r w:rsidR="00334648">
        <w:t xml:space="preserve"> (единый сельскохозяйственный налог)</w:t>
      </w:r>
      <w:r w:rsidR="00275C7A">
        <w:t>.</w:t>
      </w:r>
    </w:p>
    <w:p w14:paraId="194CD1CE" w14:textId="77777777" w:rsidR="00C53E88" w:rsidRPr="00AD0158" w:rsidRDefault="00C53E88" w:rsidP="00C53E88">
      <w:pPr>
        <w:spacing w:line="360" w:lineRule="auto"/>
        <w:ind w:firstLine="709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>
        <w:t>70,8</w:t>
      </w:r>
      <w:r w:rsidRPr="00AD0158">
        <w:t>%.</w:t>
      </w:r>
    </w:p>
    <w:p w14:paraId="33198F59" w14:textId="77777777"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>
        <w:t xml:space="preserve"> 201</w:t>
      </w:r>
      <w:r w:rsidR="00334648">
        <w:t>9</w:t>
      </w:r>
      <w:r>
        <w:t xml:space="preserve"> года представлено в таблице:</w:t>
      </w:r>
    </w:p>
    <w:p w14:paraId="769D160E" w14:textId="77777777"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235" w:type="dxa"/>
        <w:tblLayout w:type="fixed"/>
        <w:tblLook w:val="04A0" w:firstRow="1" w:lastRow="0" w:firstColumn="1" w:lastColumn="0" w:noHBand="0" w:noVBand="1"/>
      </w:tblPr>
      <w:tblGrid>
        <w:gridCol w:w="4390"/>
        <w:gridCol w:w="1293"/>
        <w:gridCol w:w="1418"/>
        <w:gridCol w:w="1258"/>
        <w:gridCol w:w="876"/>
      </w:tblGrid>
      <w:tr w:rsidR="00C23569" w:rsidRPr="00F91002" w14:paraId="270CB3E2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1DE43A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C53E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C53E8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C53E88" w:rsidRPr="00F91002" w14:paraId="7DDF680C" w14:textId="77777777" w:rsidTr="00375D68">
        <w:tc>
          <w:tcPr>
            <w:tcW w:w="4390" w:type="dxa"/>
          </w:tcPr>
          <w:p w14:paraId="2D5DB161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93" w:type="dxa"/>
          </w:tcPr>
          <w:p w14:paraId="7E6AACA1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23921,2</w:t>
            </w:r>
          </w:p>
        </w:tc>
        <w:tc>
          <w:tcPr>
            <w:tcW w:w="1418" w:type="dxa"/>
          </w:tcPr>
          <w:p w14:paraId="5D6D86E3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30000,1</w:t>
            </w:r>
          </w:p>
        </w:tc>
        <w:tc>
          <w:tcPr>
            <w:tcW w:w="1258" w:type="dxa"/>
          </w:tcPr>
          <w:p w14:paraId="4DDC899B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+6078,9</w:t>
            </w:r>
          </w:p>
        </w:tc>
        <w:tc>
          <w:tcPr>
            <w:tcW w:w="876" w:type="dxa"/>
          </w:tcPr>
          <w:p w14:paraId="2097E2AA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C53E88" w:rsidRPr="00F91002" w14:paraId="39C13ADA" w14:textId="77777777" w:rsidTr="00375D68">
        <w:tc>
          <w:tcPr>
            <w:tcW w:w="4390" w:type="dxa"/>
          </w:tcPr>
          <w:p w14:paraId="7EA7A1D2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293" w:type="dxa"/>
          </w:tcPr>
          <w:p w14:paraId="7FF7F317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14:paraId="6635B8A8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58" w:type="dxa"/>
          </w:tcPr>
          <w:p w14:paraId="35F9F640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+0,4</w:t>
            </w:r>
          </w:p>
        </w:tc>
        <w:tc>
          <w:tcPr>
            <w:tcW w:w="876" w:type="dxa"/>
          </w:tcPr>
          <w:p w14:paraId="5168BA55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53E88" w:rsidRPr="00F91002" w14:paraId="63B463C7" w14:textId="77777777" w:rsidTr="00375D68">
        <w:tc>
          <w:tcPr>
            <w:tcW w:w="4390" w:type="dxa"/>
          </w:tcPr>
          <w:p w14:paraId="44FB8D38" w14:textId="77777777" w:rsidR="00C53E88" w:rsidRPr="00F91002" w:rsidRDefault="001D6951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3" w:type="dxa"/>
          </w:tcPr>
          <w:p w14:paraId="016576E3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</w:t>
            </w:r>
            <w:r w:rsidR="00A33A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C8E9844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1258" w:type="dxa"/>
          </w:tcPr>
          <w:p w14:paraId="75742C36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+92,</w:t>
            </w:r>
            <w:r w:rsidR="00A33A7D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04D11236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</w:tr>
      <w:tr w:rsidR="00C53E88" w:rsidRPr="00F91002" w14:paraId="7EF0D5BB" w14:textId="77777777" w:rsidTr="00375D68">
        <w:tc>
          <w:tcPr>
            <w:tcW w:w="4390" w:type="dxa"/>
          </w:tcPr>
          <w:p w14:paraId="1A64B20C" w14:textId="77777777" w:rsidR="00C53E88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3" w:type="dxa"/>
          </w:tcPr>
          <w:p w14:paraId="240F274A" w14:textId="77777777" w:rsidR="00C53E88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A33A7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4630CCF" w14:textId="77777777" w:rsidR="00C53E88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58" w:type="dxa"/>
          </w:tcPr>
          <w:p w14:paraId="16EF539E" w14:textId="77777777" w:rsidR="00C53E88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+72,</w:t>
            </w:r>
            <w:r w:rsidR="00A33A7D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766795F5" w14:textId="77777777" w:rsidR="00C53E88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388,4</w:t>
            </w:r>
          </w:p>
        </w:tc>
      </w:tr>
      <w:tr w:rsidR="00C53E88" w:rsidRPr="00F91002" w14:paraId="7BDF8799" w14:textId="77777777" w:rsidTr="00375D68">
        <w:tc>
          <w:tcPr>
            <w:tcW w:w="4390" w:type="dxa"/>
          </w:tcPr>
          <w:p w14:paraId="78445F57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</w:tcPr>
          <w:p w14:paraId="720A88E9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2672,9</w:t>
            </w:r>
          </w:p>
        </w:tc>
        <w:tc>
          <w:tcPr>
            <w:tcW w:w="1418" w:type="dxa"/>
          </w:tcPr>
          <w:p w14:paraId="193339AC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634,0</w:t>
            </w:r>
          </w:p>
        </w:tc>
        <w:tc>
          <w:tcPr>
            <w:tcW w:w="1258" w:type="dxa"/>
          </w:tcPr>
          <w:p w14:paraId="5D384C08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-2038,9</w:t>
            </w:r>
          </w:p>
        </w:tc>
        <w:tc>
          <w:tcPr>
            <w:tcW w:w="876" w:type="dxa"/>
          </w:tcPr>
          <w:p w14:paraId="53C9B2DC" w14:textId="77777777" w:rsidR="00C53E88" w:rsidRPr="00F91002" w:rsidRDefault="001D6951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C53E88" w:rsidRPr="00F91002" w14:paraId="005226B2" w14:textId="77777777" w:rsidTr="00375D68">
        <w:tc>
          <w:tcPr>
            <w:tcW w:w="4390" w:type="dxa"/>
          </w:tcPr>
          <w:p w14:paraId="4961E514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  <w:r w:rsidR="00375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санкции, возмещение ущерба</w:t>
            </w:r>
          </w:p>
        </w:tc>
        <w:tc>
          <w:tcPr>
            <w:tcW w:w="1293" w:type="dxa"/>
          </w:tcPr>
          <w:p w14:paraId="4B9E0AB4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</w:t>
            </w:r>
            <w:r w:rsidR="00A33A7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90D7E73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258" w:type="dxa"/>
          </w:tcPr>
          <w:p w14:paraId="65B8BA32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-195,</w:t>
            </w:r>
            <w:r w:rsidR="00A33A7D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7ACC07BF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C53E88" w:rsidRPr="00F91002" w14:paraId="2C5242CD" w14:textId="77777777" w:rsidTr="00375D68">
        <w:tc>
          <w:tcPr>
            <w:tcW w:w="4390" w:type="dxa"/>
          </w:tcPr>
          <w:p w14:paraId="6AA33B53" w14:textId="77777777" w:rsidR="00C53E88" w:rsidRPr="00F91002" w:rsidRDefault="00C53E88" w:rsidP="00C5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3" w:type="dxa"/>
          </w:tcPr>
          <w:p w14:paraId="1327D5FE" w14:textId="77777777" w:rsidR="00C53E88" w:rsidRPr="00F91002" w:rsidRDefault="00C53E8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</w:t>
            </w:r>
            <w:r w:rsidR="00A33A7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493647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58" w:type="dxa"/>
          </w:tcPr>
          <w:p w14:paraId="65B44D28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-895,</w:t>
            </w:r>
            <w:r w:rsidR="00A33A7D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5100F20A" w14:textId="77777777" w:rsidR="00C53E88" w:rsidRPr="00F91002" w:rsidRDefault="00375D68" w:rsidP="00C53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53E88" w:rsidRPr="00B41A5C" w14:paraId="7CD02DAB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C53E88" w:rsidRPr="00B41A5C" w:rsidRDefault="00C53E88" w:rsidP="00C53E88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20922DD" w14:textId="77777777" w:rsidR="00C53E88" w:rsidRPr="00B41A5C" w:rsidRDefault="00C53E88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28123,</w:t>
            </w:r>
            <w:r w:rsidR="00375D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77777777" w:rsidR="00C53E88" w:rsidRPr="00B41A5C" w:rsidRDefault="00A33A7D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32238,0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77777777" w:rsidR="00C53E88" w:rsidRPr="00B41A5C" w:rsidRDefault="00A33A7D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+3114,3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77777777" w:rsidR="00C53E88" w:rsidRPr="00B41A5C" w:rsidRDefault="00A33A7D" w:rsidP="00C53E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111,1</w:t>
            </w:r>
          </w:p>
        </w:tc>
      </w:tr>
    </w:tbl>
    <w:p w14:paraId="5974F906" w14:textId="77777777" w:rsidR="004D497A" w:rsidRDefault="004D497A" w:rsidP="00E83A40">
      <w:pPr>
        <w:spacing w:before="240" w:line="360" w:lineRule="auto"/>
        <w:ind w:firstLine="709"/>
        <w:jc w:val="both"/>
      </w:pPr>
      <w:r>
        <w:t xml:space="preserve">По сравнению с первым </w:t>
      </w:r>
      <w:r w:rsidR="001D3B9C">
        <w:t>кварталом</w:t>
      </w:r>
      <w:r>
        <w:t xml:space="preserve"> 201</w:t>
      </w:r>
      <w:r w:rsidR="00A33A7D">
        <w:t>9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A33A7D">
        <w:t>3114,3</w:t>
      </w:r>
      <w:r>
        <w:t xml:space="preserve"> тыс. рублей или </w:t>
      </w:r>
      <w:r w:rsidR="00A33A7D">
        <w:t>11,1</w:t>
      </w:r>
      <w:r>
        <w:t>%.</w:t>
      </w:r>
    </w:p>
    <w:p w14:paraId="7782376A" w14:textId="77777777" w:rsidR="007142EE" w:rsidRDefault="007142EE" w:rsidP="004D497A">
      <w:pPr>
        <w:spacing w:line="360" w:lineRule="auto"/>
        <w:ind w:firstLine="709"/>
        <w:jc w:val="both"/>
      </w:pPr>
      <w:r>
        <w:lastRenderedPageBreak/>
        <w:t>Рост</w:t>
      </w:r>
      <w:r w:rsidR="001D3B9C">
        <w:t xml:space="preserve"> </w:t>
      </w:r>
      <w:r w:rsidR="004D497A">
        <w:t xml:space="preserve">наблюдается по </w:t>
      </w:r>
      <w:r>
        <w:t>следующим</w:t>
      </w:r>
      <w:r w:rsidR="004D497A">
        <w:t xml:space="preserve"> видам доходов</w:t>
      </w:r>
      <w:r>
        <w:t>:</w:t>
      </w:r>
    </w:p>
    <w:p w14:paraId="5994CE59" w14:textId="77777777" w:rsidR="0087204D" w:rsidRDefault="007142EE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</w:t>
      </w:r>
      <w:r w:rsidRPr="007142EE">
        <w:t>оходы от использования имущества, находящегося в гос. и муниципальной собственности</w:t>
      </w:r>
      <w:r w:rsidR="004D497A">
        <w:t xml:space="preserve">, </w:t>
      </w:r>
      <w:r w:rsidR="001D3B9C">
        <w:t>рост</w:t>
      </w:r>
      <w:r w:rsidR="004D497A">
        <w:t xml:space="preserve"> на </w:t>
      </w:r>
      <w:r w:rsidR="00A33A7D">
        <w:t>25,4</w:t>
      </w:r>
      <w:r w:rsidR="004D497A">
        <w:t>%</w:t>
      </w:r>
      <w:r w:rsidR="0087204D">
        <w:t xml:space="preserve">, в том числе по арендной плате за землю – на </w:t>
      </w:r>
      <w:r w:rsidR="00A33A7D">
        <w:t>25,1</w:t>
      </w:r>
      <w:r w:rsidR="0087204D">
        <w:t xml:space="preserve">%, по доходам от сдачи в аренду имущества, составляющего казну муниципального района – на </w:t>
      </w:r>
      <w:r w:rsidR="00A33A7D">
        <w:t>35,7</w:t>
      </w:r>
      <w:r w:rsidR="0087204D">
        <w:t>%,</w:t>
      </w:r>
    </w:p>
    <w:p w14:paraId="3CBD1B74" w14:textId="77777777" w:rsidR="006B6CAA" w:rsidRDefault="00A33A7D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платежи при пользовании природными ресурсами</w:t>
      </w:r>
      <w:r w:rsidR="0087204D">
        <w:t xml:space="preserve">, рост на </w:t>
      </w:r>
      <w:r w:rsidR="006B6CAA">
        <w:t>55,6</w:t>
      </w:r>
      <w:r w:rsidR="0087204D">
        <w:t xml:space="preserve">%, из них </w:t>
      </w:r>
      <w:r w:rsidR="006B6CAA">
        <w:t>плата за размещение отходов производства</w:t>
      </w:r>
      <w:r w:rsidR="0087204D">
        <w:t xml:space="preserve"> – на </w:t>
      </w:r>
      <w:r w:rsidR="006B6CAA">
        <w:t>51,7</w:t>
      </w:r>
      <w:r w:rsidR="0087204D">
        <w:t>%</w:t>
      </w:r>
      <w:r w:rsidR="006B6CAA">
        <w:t>,</w:t>
      </w:r>
    </w:p>
    <w:p w14:paraId="3DD2F2EE" w14:textId="77777777" w:rsidR="004D497A" w:rsidRDefault="006B6CAA" w:rsidP="006B6CAA">
      <w:pPr>
        <w:pStyle w:val="a4"/>
        <w:numPr>
          <w:ilvl w:val="0"/>
          <w:numId w:val="2"/>
        </w:numPr>
        <w:spacing w:line="360" w:lineRule="auto"/>
        <w:ind w:left="0" w:firstLine="1134"/>
        <w:jc w:val="both"/>
      </w:pPr>
      <w:r>
        <w:t>д</w:t>
      </w:r>
      <w:r w:rsidRPr="006B6CAA">
        <w:t>оходы от оказания платных услуг и компенсаций затрат государства</w:t>
      </w:r>
      <w:r>
        <w:t>, рост на 288,4%</w:t>
      </w:r>
      <w:r w:rsidR="004D497A">
        <w:t>.</w:t>
      </w:r>
    </w:p>
    <w:p w14:paraId="60BE5A5E" w14:textId="77777777"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6B6CAA">
        <w:t>93,1</w:t>
      </w:r>
      <w:r>
        <w:t>%.</w:t>
      </w:r>
    </w:p>
    <w:p w14:paraId="019DB40D" w14:textId="77777777"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201</w:t>
      </w:r>
      <w:r w:rsidR="009D1954">
        <w:t>9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3959"/>
        <w:gridCol w:w="1386"/>
        <w:gridCol w:w="1379"/>
        <w:gridCol w:w="1542"/>
        <w:gridCol w:w="876"/>
      </w:tblGrid>
      <w:tr w:rsidR="00BF37F0" w:rsidRPr="00BF37F0" w14:paraId="7EB1ACB6" w14:textId="77777777" w:rsidTr="00B33ED4">
        <w:tc>
          <w:tcPr>
            <w:tcW w:w="3964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7" w:type="dxa"/>
            <w:shd w:val="clear" w:color="auto" w:fill="F2B9A8" w:themeFill="accent6" w:themeFillTint="66"/>
          </w:tcPr>
          <w:p w14:paraId="7F2D99E8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B33ED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80" w:type="dxa"/>
            <w:shd w:val="clear" w:color="auto" w:fill="F2B9A8" w:themeFill="accent6" w:themeFillTint="66"/>
          </w:tcPr>
          <w:p w14:paraId="13765554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69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33ED4" w14:paraId="6F058681" w14:textId="77777777" w:rsidTr="00B33ED4">
        <w:tc>
          <w:tcPr>
            <w:tcW w:w="3964" w:type="dxa"/>
            <w:shd w:val="clear" w:color="auto" w:fill="F8DCD3" w:themeFill="accent6" w:themeFillTint="33"/>
          </w:tcPr>
          <w:p w14:paraId="013BB80F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87" w:type="dxa"/>
            <w:shd w:val="clear" w:color="auto" w:fill="F8DCD3" w:themeFill="accent6" w:themeFillTint="33"/>
          </w:tcPr>
          <w:p w14:paraId="6B10C753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66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380" w:type="dxa"/>
            <w:shd w:val="clear" w:color="auto" w:fill="F8DCD3" w:themeFill="accent6" w:themeFillTint="33"/>
          </w:tcPr>
          <w:p w14:paraId="7DBBBDFA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108828,2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+488,4</w:t>
            </w:r>
          </w:p>
        </w:tc>
        <w:tc>
          <w:tcPr>
            <w:tcW w:w="869" w:type="dxa"/>
            <w:shd w:val="clear" w:color="auto" w:fill="F8DCD3" w:themeFill="accent6" w:themeFillTint="33"/>
          </w:tcPr>
          <w:p w14:paraId="4CCCFCA8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B33ED4" w14:paraId="3ECF8DE8" w14:textId="77777777" w:rsidTr="00B33ED4">
        <w:tc>
          <w:tcPr>
            <w:tcW w:w="3964" w:type="dxa"/>
          </w:tcPr>
          <w:p w14:paraId="4205FC06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387" w:type="dxa"/>
          </w:tcPr>
          <w:p w14:paraId="7AA24113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4904,9</w:t>
            </w:r>
          </w:p>
        </w:tc>
        <w:tc>
          <w:tcPr>
            <w:tcW w:w="1380" w:type="dxa"/>
          </w:tcPr>
          <w:p w14:paraId="3DA7805F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1954,3</w:t>
            </w:r>
          </w:p>
        </w:tc>
        <w:tc>
          <w:tcPr>
            <w:tcW w:w="1542" w:type="dxa"/>
          </w:tcPr>
          <w:p w14:paraId="5DF489C3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-2950,6</w:t>
            </w:r>
          </w:p>
        </w:tc>
        <w:tc>
          <w:tcPr>
            <w:tcW w:w="869" w:type="dxa"/>
          </w:tcPr>
          <w:p w14:paraId="0955E219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B33ED4" w14:paraId="120F54DD" w14:textId="77777777" w:rsidTr="00B33ED4">
        <w:tc>
          <w:tcPr>
            <w:tcW w:w="3964" w:type="dxa"/>
          </w:tcPr>
          <w:p w14:paraId="3B83D94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387" w:type="dxa"/>
          </w:tcPr>
          <w:p w14:paraId="4C33EE2F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9884,7</w:t>
            </w:r>
          </w:p>
        </w:tc>
        <w:tc>
          <w:tcPr>
            <w:tcW w:w="1380" w:type="dxa"/>
          </w:tcPr>
          <w:p w14:paraId="7F45560A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2734,5</w:t>
            </w:r>
          </w:p>
        </w:tc>
        <w:tc>
          <w:tcPr>
            <w:tcW w:w="1542" w:type="dxa"/>
          </w:tcPr>
          <w:p w14:paraId="2202BD17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-7150,2</w:t>
            </w:r>
          </w:p>
        </w:tc>
        <w:tc>
          <w:tcPr>
            <w:tcW w:w="869" w:type="dxa"/>
          </w:tcPr>
          <w:p w14:paraId="5E1CCDC8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B33ED4" w14:paraId="57A7551F" w14:textId="77777777" w:rsidTr="00B33ED4">
        <w:tc>
          <w:tcPr>
            <w:tcW w:w="3964" w:type="dxa"/>
          </w:tcPr>
          <w:p w14:paraId="713768A4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387" w:type="dxa"/>
          </w:tcPr>
          <w:p w14:paraId="75B64AEB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16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976,7</w:t>
            </w:r>
          </w:p>
        </w:tc>
        <w:tc>
          <w:tcPr>
            <w:tcW w:w="1380" w:type="dxa"/>
          </w:tcPr>
          <w:p w14:paraId="6D651693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95489,0</w:t>
            </w:r>
          </w:p>
        </w:tc>
        <w:tc>
          <w:tcPr>
            <w:tcW w:w="1542" w:type="dxa"/>
          </w:tcPr>
          <w:p w14:paraId="5A1FF352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+2512,3</w:t>
            </w:r>
          </w:p>
        </w:tc>
        <w:tc>
          <w:tcPr>
            <w:tcW w:w="869" w:type="dxa"/>
          </w:tcPr>
          <w:p w14:paraId="16C67C9D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B33ED4" w14:paraId="6B50C49F" w14:textId="77777777" w:rsidTr="00B33ED4">
        <w:tc>
          <w:tcPr>
            <w:tcW w:w="3964" w:type="dxa"/>
          </w:tcPr>
          <w:p w14:paraId="4979680B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87" w:type="dxa"/>
          </w:tcPr>
          <w:p w14:paraId="51994968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573,5</w:t>
            </w:r>
          </w:p>
        </w:tc>
        <w:tc>
          <w:tcPr>
            <w:tcW w:w="1380" w:type="dxa"/>
          </w:tcPr>
          <w:p w14:paraId="00A20BB4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8650,4</w:t>
            </w:r>
          </w:p>
        </w:tc>
        <w:tc>
          <w:tcPr>
            <w:tcW w:w="1542" w:type="dxa"/>
          </w:tcPr>
          <w:p w14:paraId="63A7A199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+8076,9</w:t>
            </w:r>
          </w:p>
        </w:tc>
        <w:tc>
          <w:tcPr>
            <w:tcW w:w="869" w:type="dxa"/>
          </w:tcPr>
          <w:p w14:paraId="30EF670A" w14:textId="77777777" w:rsidR="00B33ED4" w:rsidRDefault="00CD545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1508,4</w:t>
            </w:r>
          </w:p>
        </w:tc>
      </w:tr>
      <w:tr w:rsidR="00B33ED4" w14:paraId="3B5F085F" w14:textId="77777777" w:rsidTr="00B33ED4">
        <w:tc>
          <w:tcPr>
            <w:tcW w:w="3964" w:type="dxa"/>
            <w:shd w:val="clear" w:color="auto" w:fill="F8DCD3" w:themeFill="accent6" w:themeFillTint="33"/>
          </w:tcPr>
          <w:p w14:paraId="1493E760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87" w:type="dxa"/>
            <w:shd w:val="clear" w:color="auto" w:fill="F8DCD3" w:themeFill="accent6" w:themeFillTint="33"/>
          </w:tcPr>
          <w:p w14:paraId="091FF8AA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380" w:type="dxa"/>
            <w:shd w:val="clear" w:color="auto" w:fill="F8DCD3" w:themeFill="accent6" w:themeFillTint="33"/>
          </w:tcPr>
          <w:p w14:paraId="2A933A5F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-51,2</w:t>
            </w:r>
          </w:p>
        </w:tc>
        <w:tc>
          <w:tcPr>
            <w:tcW w:w="869" w:type="dxa"/>
            <w:shd w:val="clear" w:color="auto" w:fill="F8DCD3" w:themeFill="accent6" w:themeFillTint="33"/>
          </w:tcPr>
          <w:p w14:paraId="5B753AD6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B33ED4" w14:paraId="5C37F20A" w14:textId="77777777" w:rsidTr="00B33ED4">
        <w:tc>
          <w:tcPr>
            <w:tcW w:w="3964" w:type="dxa"/>
          </w:tcPr>
          <w:p w14:paraId="47D0FC2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387" w:type="dxa"/>
          </w:tcPr>
          <w:p w14:paraId="3767381E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380" w:type="dxa"/>
          </w:tcPr>
          <w:p w14:paraId="0DE0B4B6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-64,8</w:t>
            </w:r>
          </w:p>
        </w:tc>
        <w:tc>
          <w:tcPr>
            <w:tcW w:w="869" w:type="dxa"/>
          </w:tcPr>
          <w:p w14:paraId="0051C67A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</w:p>
        </w:tc>
      </w:tr>
      <w:tr w:rsidR="00B33ED4" w14:paraId="7AC469B8" w14:textId="77777777" w:rsidTr="00B33ED4">
        <w:tc>
          <w:tcPr>
            <w:tcW w:w="3964" w:type="dxa"/>
          </w:tcPr>
          <w:p w14:paraId="694D460D" w14:textId="77777777" w:rsidR="00B33ED4" w:rsidRDefault="00B33ED4" w:rsidP="00B3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387" w:type="dxa"/>
          </w:tcPr>
          <w:p w14:paraId="5485620C" w14:textId="77777777" w:rsidR="00B33ED4" w:rsidRDefault="00B33ED4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-225,3</w:t>
            </w:r>
          </w:p>
        </w:tc>
        <w:tc>
          <w:tcPr>
            <w:tcW w:w="1380" w:type="dxa"/>
          </w:tcPr>
          <w:p w14:paraId="1C0F53D5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-566,8</w:t>
            </w:r>
          </w:p>
        </w:tc>
        <w:tc>
          <w:tcPr>
            <w:tcW w:w="1542" w:type="dxa"/>
          </w:tcPr>
          <w:p w14:paraId="130FD452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-341,5</w:t>
            </w:r>
          </w:p>
        </w:tc>
        <w:tc>
          <w:tcPr>
            <w:tcW w:w="869" w:type="dxa"/>
          </w:tcPr>
          <w:p w14:paraId="6150FB45" w14:textId="77777777" w:rsidR="00B33ED4" w:rsidRDefault="003B166F" w:rsidP="00B33E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</w:t>
            </w:r>
          </w:p>
        </w:tc>
      </w:tr>
      <w:tr w:rsidR="00B33ED4" w:rsidRPr="00BF37F0" w14:paraId="6CB41181" w14:textId="77777777" w:rsidTr="00B33ED4">
        <w:tc>
          <w:tcPr>
            <w:tcW w:w="3964" w:type="dxa"/>
            <w:shd w:val="clear" w:color="auto" w:fill="F2B9A8" w:themeFill="accent6" w:themeFillTint="66"/>
          </w:tcPr>
          <w:p w14:paraId="5C18A803" w14:textId="77777777" w:rsidR="00B33ED4" w:rsidRPr="00BF37F0" w:rsidRDefault="00B33ED4" w:rsidP="00B33ED4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shd w:val="clear" w:color="auto" w:fill="F2B9A8" w:themeFill="accent6" w:themeFillTint="66"/>
          </w:tcPr>
          <w:p w14:paraId="38F251C8" w14:textId="77777777" w:rsidR="00B33ED4" w:rsidRPr="00BF37F0" w:rsidRDefault="00B33ED4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108379,8</w:t>
            </w:r>
          </w:p>
        </w:tc>
        <w:tc>
          <w:tcPr>
            <w:tcW w:w="1380" w:type="dxa"/>
            <w:shd w:val="clear" w:color="auto" w:fill="F2B9A8" w:themeFill="accent6" w:themeFillTint="66"/>
          </w:tcPr>
          <w:p w14:paraId="43384591" w14:textId="77777777" w:rsidR="00B33ED4" w:rsidRPr="00BF37F0" w:rsidRDefault="003B166F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108410,7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77777777" w:rsidR="00B33ED4" w:rsidRPr="00BF37F0" w:rsidRDefault="003B166F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+30,9</w:t>
            </w:r>
          </w:p>
        </w:tc>
        <w:tc>
          <w:tcPr>
            <w:tcW w:w="869" w:type="dxa"/>
            <w:shd w:val="clear" w:color="auto" w:fill="F2B9A8" w:themeFill="accent6" w:themeFillTint="66"/>
          </w:tcPr>
          <w:p w14:paraId="62E7ABBB" w14:textId="77777777" w:rsidR="00B33ED4" w:rsidRPr="00BF37F0" w:rsidRDefault="00CD5454" w:rsidP="00B33E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14:paraId="53106345" w14:textId="77777777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311AF5">
        <w:t>кварталом</w:t>
      </w:r>
      <w:r w:rsidRPr="0055496D">
        <w:t xml:space="preserve"> 201</w:t>
      </w:r>
      <w:r w:rsidR="00CD5454">
        <w:t>9</w:t>
      </w:r>
      <w:r w:rsidRPr="0055496D">
        <w:t xml:space="preserve"> года объем безвозмездных поступлений </w:t>
      </w:r>
      <w:r w:rsidR="00CD5454">
        <w:t xml:space="preserve">в целом </w:t>
      </w:r>
      <w:r w:rsidRPr="0055496D">
        <w:t xml:space="preserve">увеличился на </w:t>
      </w:r>
      <w:r w:rsidR="00CD5454">
        <w:t>30,9</w:t>
      </w:r>
      <w:r w:rsidRPr="0055496D">
        <w:t xml:space="preserve"> тыс. рублей и составил </w:t>
      </w:r>
      <w:r w:rsidR="00CD5454">
        <w:t>108410,7</w:t>
      </w:r>
      <w:r w:rsidRPr="0055496D">
        <w:t xml:space="preserve"> тыс. рублей.</w:t>
      </w:r>
    </w:p>
    <w:p w14:paraId="36BD2D00" w14:textId="77777777" w:rsidR="006B0585" w:rsidRDefault="006B0585" w:rsidP="00BF37F0">
      <w:pPr>
        <w:spacing w:line="360" w:lineRule="auto"/>
        <w:ind w:firstLine="709"/>
        <w:jc w:val="both"/>
      </w:pPr>
      <w:r w:rsidRPr="0055496D">
        <w:lastRenderedPageBreak/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CD5454">
        <w:t>95489,0</w:t>
      </w:r>
      <w:r w:rsidR="0055496D">
        <w:t xml:space="preserve"> тыс. рублей или </w:t>
      </w:r>
      <w:r w:rsidR="00311AF5">
        <w:t>8</w:t>
      </w:r>
      <w:r w:rsidR="00122876">
        <w:t>8</w:t>
      </w:r>
      <w:r w:rsidR="00311AF5">
        <w:t>,</w:t>
      </w:r>
      <w:r w:rsidR="00CD5454">
        <w:t>1</w:t>
      </w:r>
      <w:r w:rsidRPr="0055496D">
        <w:t>%</w:t>
      </w:r>
      <w:r w:rsidR="00354212" w:rsidRPr="0055496D">
        <w:t>.</w:t>
      </w:r>
    </w:p>
    <w:p w14:paraId="12743829" w14:textId="77777777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Расходы районного бюджета.</w:t>
      </w:r>
    </w:p>
    <w:p w14:paraId="0F9B4A99" w14:textId="77777777"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</w:t>
      </w:r>
      <w:r w:rsidR="00D72815">
        <w:t xml:space="preserve">20 </w:t>
      </w:r>
      <w:r>
        <w:t xml:space="preserve">года расходы районного бюджета исполнены в сумме </w:t>
      </w:r>
      <w:r w:rsidR="00B66881">
        <w:t>162714,2</w:t>
      </w:r>
      <w:r>
        <w:t xml:space="preserve"> тыс. рублей или на </w:t>
      </w:r>
      <w:r w:rsidR="00B66881">
        <w:t>19,4</w:t>
      </w:r>
      <w:r>
        <w:t xml:space="preserve">% к утвержденным годовым назначениям </w:t>
      </w:r>
      <w:r w:rsidR="00B66881">
        <w:t>840434,9</w:t>
      </w:r>
      <w:r>
        <w:t xml:space="preserve"> тыс. рублей. По сравнению с аналогичным периодом 201</w:t>
      </w:r>
      <w:r w:rsidR="00B66881">
        <w:t>9</w:t>
      </w:r>
      <w:r>
        <w:t xml:space="preserve"> года расходы увеличились на </w:t>
      </w:r>
      <w:r w:rsidR="00B66881">
        <w:t>10635,7</w:t>
      </w:r>
      <w:r>
        <w:t xml:space="preserve"> тыс. рублей или на </w:t>
      </w:r>
      <w:r w:rsidR="00B66881">
        <w:t>7,0</w:t>
      </w:r>
      <w:r>
        <w:t xml:space="preserve">%. </w:t>
      </w:r>
    </w:p>
    <w:p w14:paraId="538990EB" w14:textId="77777777" w:rsidR="0095321B" w:rsidRPr="006041E3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</w:t>
      </w:r>
      <w:r w:rsidR="00045F7C">
        <w:t>20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6041E3" w:rsidRPr="006041E3">
        <w:t>126124,8</w:t>
      </w:r>
      <w:r w:rsidRPr="006041E3">
        <w:t xml:space="preserve"> тыс. рублей или </w:t>
      </w:r>
      <w:r w:rsidR="006041E3" w:rsidRPr="006041E3">
        <w:t>77,5</w:t>
      </w:r>
      <w:r w:rsidRPr="006041E3">
        <w:t xml:space="preserve">% от всех расходов. По сравнению с первым </w:t>
      </w:r>
      <w:r w:rsidR="00BE1972" w:rsidRPr="006041E3">
        <w:t>кварталом</w:t>
      </w:r>
      <w:r w:rsidRPr="006041E3">
        <w:t xml:space="preserve"> 201</w:t>
      </w:r>
      <w:r w:rsidR="006041E3" w:rsidRPr="006041E3">
        <w:t>9</w:t>
      </w:r>
      <w:r w:rsidRPr="006041E3">
        <w:t xml:space="preserve"> года расходы на социальную сферу увеличились на </w:t>
      </w:r>
      <w:r w:rsidR="006041E3" w:rsidRPr="006041E3">
        <w:t>2286,6</w:t>
      </w:r>
      <w:r w:rsidRPr="006041E3">
        <w:t xml:space="preserve"> тыс. рублей или </w:t>
      </w:r>
      <w:r w:rsidR="006041E3" w:rsidRPr="006041E3">
        <w:t>1,8</w:t>
      </w:r>
      <w:r w:rsidRPr="006041E3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29E76563">
            <wp:extent cx="5975985" cy="3967200"/>
            <wp:effectExtent l="0" t="0" r="571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EFA35" w14:textId="77777777" w:rsidR="00045F7C" w:rsidRPr="00004303" w:rsidRDefault="00045F7C" w:rsidP="00045F7C">
      <w:pPr>
        <w:spacing w:line="276" w:lineRule="auto"/>
        <w:ind w:firstLine="567"/>
        <w:jc w:val="both"/>
      </w:pPr>
      <w:r w:rsidRPr="00004303">
        <w:lastRenderedPageBreak/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2362FF53">
            <wp:extent cx="5752465" cy="4298400"/>
            <wp:effectExtent l="0" t="0" r="63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86F84B" w14:textId="77777777" w:rsidR="0014783F" w:rsidRDefault="0014783F" w:rsidP="005F7058">
      <w:pPr>
        <w:spacing w:before="240"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14:paraId="53EFFDB5" w14:textId="77777777" w:rsidR="0014783F" w:rsidRPr="00D7281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D72815">
        <w:rPr>
          <w:b/>
          <w:sz w:val="32"/>
          <w:szCs w:val="32"/>
        </w:rPr>
        <w:t>Муниципальные программы</w:t>
      </w:r>
      <w:r w:rsidRPr="00D72815">
        <w:rPr>
          <w:b/>
        </w:rPr>
        <w:t>.</w:t>
      </w:r>
    </w:p>
    <w:p w14:paraId="38E4E5E4" w14:textId="77777777" w:rsidR="001527A9" w:rsidRDefault="001527A9" w:rsidP="008722C3">
      <w:pPr>
        <w:spacing w:before="240" w:line="360" w:lineRule="auto"/>
        <w:ind w:firstLine="709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D85713">
        <w:t>3</w:t>
      </w:r>
      <w:r>
        <w:t>.12.201</w:t>
      </w:r>
      <w:r w:rsidR="00D85713">
        <w:t>9</w:t>
      </w:r>
      <w:r>
        <w:t>г. №</w:t>
      </w:r>
      <w:r w:rsidR="00D85713">
        <w:t>312</w:t>
      </w:r>
      <w:r>
        <w:t>-рс «О районном бюджете на 20</w:t>
      </w:r>
      <w:r w:rsidR="00D85713">
        <w:t>20</w:t>
      </w:r>
      <w:r>
        <w:t xml:space="preserve"> год и на плановый период 20</w:t>
      </w:r>
      <w:r w:rsidR="00ED7119">
        <w:t>2</w:t>
      </w:r>
      <w:r w:rsidR="00D85713">
        <w:t>1</w:t>
      </w:r>
      <w:r>
        <w:t xml:space="preserve"> и 20</w:t>
      </w:r>
      <w:r w:rsidR="00EF03FC">
        <w:t>2</w:t>
      </w:r>
      <w:r w:rsidR="00D85713">
        <w:t>2</w:t>
      </w:r>
      <w:r>
        <w:t xml:space="preserve"> годов»</w:t>
      </w:r>
      <w:r w:rsidR="00ED7119">
        <w:t xml:space="preserve"> </w:t>
      </w:r>
      <w:r>
        <w:t xml:space="preserve">предусмотрены расходы на реализацию 6 муниципальных программ в объеме </w:t>
      </w:r>
      <w:r w:rsidR="00D85713">
        <w:t>823585,2</w:t>
      </w:r>
      <w:r w:rsidRPr="00130C67">
        <w:t xml:space="preserve"> </w:t>
      </w:r>
      <w:r>
        <w:t xml:space="preserve">тыс. рублей. </w:t>
      </w:r>
    </w:p>
    <w:p w14:paraId="40542D33" w14:textId="77777777"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0A1C36">
        <w:t>160338,3</w:t>
      </w:r>
      <w:r w:rsidR="00C9035B">
        <w:t xml:space="preserve"> тыс. рублей или </w:t>
      </w:r>
      <w:r w:rsidR="000A1C36">
        <w:t>19,8</w:t>
      </w:r>
      <w:r w:rsidR="00C9035B">
        <w:t>% от утвержденного годового плана.</w:t>
      </w:r>
    </w:p>
    <w:p w14:paraId="7856E167" w14:textId="77777777" w:rsidR="00E83A40" w:rsidRDefault="00E83A40" w:rsidP="003E786C">
      <w:pPr>
        <w:spacing w:before="240"/>
        <w:ind w:firstLine="709"/>
        <w:jc w:val="center"/>
        <w:rPr>
          <w:b/>
          <w:i/>
        </w:rPr>
      </w:pPr>
    </w:p>
    <w:p w14:paraId="3812317E" w14:textId="77777777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7739,7</w:t>
            </w:r>
          </w:p>
        </w:tc>
        <w:tc>
          <w:tcPr>
            <w:tcW w:w="1701" w:type="dxa"/>
          </w:tcPr>
          <w:p w14:paraId="3D607137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E41E87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145838,7</w:t>
            </w:r>
          </w:p>
        </w:tc>
        <w:tc>
          <w:tcPr>
            <w:tcW w:w="1701" w:type="dxa"/>
          </w:tcPr>
          <w:p w14:paraId="12E03127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32715,8</w:t>
            </w:r>
          </w:p>
        </w:tc>
        <w:tc>
          <w:tcPr>
            <w:tcW w:w="1134" w:type="dxa"/>
          </w:tcPr>
          <w:p w14:paraId="3DCA4F47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129496,3</w:t>
            </w:r>
          </w:p>
        </w:tc>
        <w:tc>
          <w:tcPr>
            <w:tcW w:w="1701" w:type="dxa"/>
          </w:tcPr>
          <w:p w14:paraId="1EC7E748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13584,1</w:t>
            </w:r>
          </w:p>
        </w:tc>
        <w:tc>
          <w:tcPr>
            <w:tcW w:w="1134" w:type="dxa"/>
          </w:tcPr>
          <w:p w14:paraId="76008673" w14:textId="77777777" w:rsidR="00C9035B" w:rsidRPr="00C9035B" w:rsidRDefault="000A1C3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701" w:type="dxa"/>
          </w:tcPr>
          <w:p w14:paraId="0411BDF8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1549,6</w:t>
            </w:r>
          </w:p>
        </w:tc>
        <w:tc>
          <w:tcPr>
            <w:tcW w:w="1134" w:type="dxa"/>
          </w:tcPr>
          <w:p w14:paraId="37B18F90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69802,6</w:t>
            </w:r>
          </w:p>
        </w:tc>
        <w:tc>
          <w:tcPr>
            <w:tcW w:w="1701" w:type="dxa"/>
          </w:tcPr>
          <w:p w14:paraId="6C0CDE2C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18325,7</w:t>
            </w:r>
          </w:p>
        </w:tc>
        <w:tc>
          <w:tcPr>
            <w:tcW w:w="1134" w:type="dxa"/>
          </w:tcPr>
          <w:p w14:paraId="44B41F04" w14:textId="77777777" w:rsidR="00C9035B" w:rsidRPr="00C9035B" w:rsidRDefault="0097419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77777777" w:rsidR="00C9035B" w:rsidRPr="00C9035B" w:rsidRDefault="0097419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449690,1</w:t>
            </w:r>
          </w:p>
        </w:tc>
        <w:tc>
          <w:tcPr>
            <w:tcW w:w="1701" w:type="dxa"/>
          </w:tcPr>
          <w:p w14:paraId="586EBAA9" w14:textId="77777777" w:rsidR="00C9035B" w:rsidRPr="00C9035B" w:rsidRDefault="0097419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94163,1</w:t>
            </w:r>
          </w:p>
        </w:tc>
        <w:tc>
          <w:tcPr>
            <w:tcW w:w="1134" w:type="dxa"/>
          </w:tcPr>
          <w:p w14:paraId="2AFBC59B" w14:textId="77777777" w:rsidR="00C9035B" w:rsidRPr="00C9035B" w:rsidRDefault="00974196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77777777" w:rsidR="00512575" w:rsidRPr="007E4ABE" w:rsidRDefault="00974196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809952,3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77777777" w:rsidR="00512575" w:rsidRPr="007E4ABE" w:rsidRDefault="00974196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160338,3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77777777" w:rsidR="00512575" w:rsidRPr="007E4ABE" w:rsidRDefault="00974196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366CF60D" w14:textId="77777777"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</w:t>
      </w:r>
      <w:r w:rsidR="008C49D2">
        <w:t>9</w:t>
      </w:r>
      <w:r w:rsidRPr="007D2EAB">
        <w:t>-202</w:t>
      </w:r>
      <w:r w:rsidR="008C49D2">
        <w:t>4</w:t>
      </w:r>
      <w:r w:rsidRPr="007D2EAB">
        <w:t xml:space="preserve"> годы»</w:t>
      </w:r>
      <w:r>
        <w:t xml:space="preserve"> финансирование </w:t>
      </w:r>
      <w:r w:rsidR="00EA1A8A" w:rsidRPr="00EA1A8A">
        <w:t xml:space="preserve">за </w:t>
      </w:r>
      <w:r w:rsidR="00EA1A8A">
        <w:t>первый квартал 20</w:t>
      </w:r>
      <w:r w:rsidR="00974196">
        <w:t>20</w:t>
      </w:r>
      <w:r w:rsidR="00EA1A8A">
        <w:t xml:space="preserve"> года не производилось.</w:t>
      </w:r>
    </w:p>
    <w:p w14:paraId="0D281942" w14:textId="77777777"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</w:t>
      </w:r>
      <w:r w:rsidR="00974196">
        <w:t>за первый квартал 2020 года составило 32715,8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средств районного бюджета </w:t>
      </w:r>
      <w:r w:rsidR="003148F7">
        <w:t>–</w:t>
      </w:r>
      <w:r w:rsidRPr="00F05B8F">
        <w:t xml:space="preserve"> </w:t>
      </w:r>
      <w:r w:rsidR="003148F7">
        <w:t>17340,1</w:t>
      </w:r>
      <w:r w:rsidRPr="00F05B8F">
        <w:t xml:space="preserve"> тыс. рублей или </w:t>
      </w:r>
      <w:r w:rsidR="003148F7">
        <w:t>53,0</w:t>
      </w:r>
      <w:r w:rsidRPr="00F05B8F">
        <w:t>%. Финансирование осуществляется по трем подпрограммам:</w:t>
      </w:r>
    </w:p>
    <w:p w14:paraId="565DA5DC" w14:textId="77777777" w:rsidR="00CA10DA" w:rsidRPr="00165A78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«Духовно-нравственное и физическое развитие жителей Добринского муниципального района» - </w:t>
      </w:r>
      <w:r w:rsidR="00CA1993">
        <w:t>665,1</w:t>
      </w:r>
      <w:r w:rsidRPr="00165A78">
        <w:t xml:space="preserve"> тыс. рублей (организация и проведение мероприятий, направленных на приобщение населения района к </w:t>
      </w:r>
      <w:r w:rsidRPr="00165A78">
        <w:lastRenderedPageBreak/>
        <w:t>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Pr="00165A78">
        <w:t>);</w:t>
      </w:r>
    </w:p>
    <w:p w14:paraId="61B0BB31" w14:textId="77777777" w:rsidR="00CA10DA" w:rsidRPr="00CA1993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165A78">
        <w:t xml:space="preserve">«Развитие и сохранение культуры Добринского муниципального района» - </w:t>
      </w:r>
      <w:r w:rsidR="00CA1993">
        <w:t>20197,7</w:t>
      </w:r>
      <w:r w:rsidRPr="00165A78">
        <w:t xml:space="preserve"> тыс. рублей (обеспечение деятельности культурно-досуговых учреждений</w:t>
      </w:r>
      <w:r w:rsidRPr="003649AA">
        <w:t xml:space="preserve">, обеспечение деятельности муниципальных библиотек, </w:t>
      </w:r>
      <w:r w:rsidR="00D63016">
        <w:t>обеспечение и организация учебного процесса, содержание учреждений дополнительного образования</w:t>
      </w:r>
      <w:r w:rsidRPr="003649AA">
        <w:t xml:space="preserve">, </w:t>
      </w:r>
      <w:r w:rsidR="00D63016">
        <w:t>реализация муниципальной политики</w:t>
      </w:r>
      <w:r w:rsidRPr="003649AA">
        <w:t>);</w:t>
      </w:r>
    </w:p>
    <w:p w14:paraId="540A3193" w14:textId="77777777" w:rsidR="00CA10DA" w:rsidRPr="003649AA" w:rsidRDefault="00CA10DA" w:rsidP="00CA1993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CA1993">
        <w:t>11853,0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Pr="00CA1993"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CA1993">
        <w:t xml:space="preserve"> </w:t>
      </w:r>
      <w:r w:rsidRPr="003649AA">
        <w:t>проведение мероприятий).</w:t>
      </w:r>
    </w:p>
    <w:p w14:paraId="261CA806" w14:textId="77777777"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По муниципальной программе 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</w:t>
      </w:r>
      <w:r w:rsidR="00D721D5">
        <w:t>составило 13584,1 тыс. рублей (с</w:t>
      </w:r>
      <w:r w:rsidRPr="004C39FE">
        <w:t>редств</w:t>
      </w:r>
      <w:r w:rsidR="00D721D5">
        <w:t>а</w:t>
      </w:r>
      <w:r w:rsidRPr="004C39FE">
        <w:t xml:space="preserve"> районного бюджета</w:t>
      </w:r>
      <w:r w:rsidR="00D721D5">
        <w:t>)</w:t>
      </w:r>
      <w:r w:rsidRPr="004C39FE">
        <w:t>. Финансирование осуществляется по трем подпрограммам:</w:t>
      </w:r>
    </w:p>
    <w:p w14:paraId="3466BCEE" w14:textId="77777777" w:rsidR="00CA10DA" w:rsidRPr="00D721D5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D721D5">
        <w:t>1176,0</w:t>
      </w:r>
      <w:r w:rsidR="00013539">
        <w:t xml:space="preserve"> </w:t>
      </w:r>
      <w:r w:rsidRPr="004C39FE">
        <w:t>тыс. рублей (</w:t>
      </w:r>
      <w:r w:rsidR="00D721D5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</w:t>
      </w:r>
      <w:r w:rsidR="00013539">
        <w:t xml:space="preserve">,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77777777" w:rsidR="00CA10DA" w:rsidRPr="004C39FE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D721D5">
        <w:t>11771,6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</w:t>
      </w:r>
      <w:r w:rsidRPr="004C39FE">
        <w:lastRenderedPageBreak/>
        <w:t>обслуживания населения</w:t>
      </w:r>
      <w:r w:rsidR="001C1B80">
        <w:t>, предоставление МБТ сельским поселениям на погашение кредиторской задолженности прошлых лет</w:t>
      </w:r>
      <w:r w:rsidRPr="004C39FE">
        <w:t>);</w:t>
      </w:r>
    </w:p>
    <w:p w14:paraId="703911FB" w14:textId="77777777" w:rsidR="00CA10DA" w:rsidRPr="00F0565F" w:rsidRDefault="00CA10DA" w:rsidP="00D721D5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1C1B80">
        <w:t>636,5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зданий, модернизация и реконструкция систем теплоснабжения с применением энергосберегающих оборудования и технологий</w:t>
      </w:r>
      <w:r w:rsidRPr="00F0565F">
        <w:t>).</w:t>
      </w:r>
    </w:p>
    <w:p w14:paraId="5873ADB0" w14:textId="77777777" w:rsidR="001C1B80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за счет средств районного бюджета составило </w:t>
      </w:r>
      <w:r w:rsidR="001C1B80">
        <w:t>1549,6</w:t>
      </w:r>
      <w:r w:rsidRPr="00F0565F">
        <w:t xml:space="preserve"> тыс. рублей или </w:t>
      </w:r>
      <w:r w:rsidR="00013539">
        <w:t>21,</w:t>
      </w:r>
      <w:r w:rsidR="001C1B80">
        <w:t>0</w:t>
      </w:r>
      <w:r w:rsidRPr="00F0565F">
        <w:t xml:space="preserve">% от общего финансирования программы. Финансирование осуществляется по </w:t>
      </w:r>
      <w:r w:rsidR="001C1B80">
        <w:t>двум подпрограммам:</w:t>
      </w:r>
    </w:p>
    <w:p w14:paraId="68DB1B2B" w14:textId="77777777" w:rsidR="003368D4" w:rsidRDefault="001C1B80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3368D4">
        <w:t xml:space="preserve"> - 1261,6 тыс. рублей (содержание и развитие МКУ ЕДДС);</w:t>
      </w:r>
    </w:p>
    <w:p w14:paraId="38AE1F7B" w14:textId="77777777" w:rsidR="00CA10DA" w:rsidRPr="00F0565F" w:rsidRDefault="003368D4" w:rsidP="001C1B80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«Построение и развитие аппаратно-программного комплекса «Безопасный город» - 288,0 тыс. рублей (система видеонаблюдения в общественных местах)</w:t>
      </w:r>
      <w:r w:rsidR="00CA10DA" w:rsidRPr="00F0565F">
        <w:t>.</w:t>
      </w:r>
    </w:p>
    <w:p w14:paraId="0AFA89E1" w14:textId="77777777"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3368D4">
        <w:t>18325,7</w:t>
      </w:r>
      <w:r w:rsidRPr="00F0565F">
        <w:t xml:space="preserve"> тыс. рублей или </w:t>
      </w:r>
      <w:r w:rsidR="003368D4">
        <w:t>26,2</w:t>
      </w:r>
      <w:r w:rsidRPr="00F0565F">
        <w:t xml:space="preserve">% от общего финансирования программы. Финансирование осуществляется по </w:t>
      </w:r>
      <w:r w:rsidR="001714FF">
        <w:t xml:space="preserve">пяти </w:t>
      </w:r>
      <w:r w:rsidRPr="00F0565F">
        <w:t>подпрограммам:</w:t>
      </w:r>
    </w:p>
    <w:p w14:paraId="48882832" w14:textId="77777777" w:rsidR="00CA10DA" w:rsidRPr="00F0565F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1714FF">
        <w:t>12</w:t>
      </w:r>
      <w:r w:rsidR="00E8031E">
        <w:t>050</w:t>
      </w:r>
      <w:r w:rsidR="001714FF">
        <w:t>,3</w:t>
      </w:r>
      <w:r w:rsidRPr="00F0565F">
        <w:t xml:space="preserve"> </w:t>
      </w:r>
      <w:r w:rsidRPr="00F0565F">
        <w:lastRenderedPageBreak/>
        <w:t xml:space="preserve">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14:paraId="2A7AED7E" w14:textId="77777777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«Совершенствование системы управления муниципальным имуществом и земельными участками Добринского муниципального района» </w:t>
      </w:r>
      <w:r w:rsidR="001714FF">
        <w:t xml:space="preserve">- </w:t>
      </w:r>
      <w:r w:rsidR="00E8031E">
        <w:t>8,0</w:t>
      </w:r>
      <w:r w:rsidR="001714FF">
        <w:t xml:space="preserve"> тыс. рублей</w:t>
      </w:r>
      <w:r w:rsidRPr="00D874F9">
        <w:t xml:space="preserve"> </w:t>
      </w:r>
      <w:r w:rsidR="001714FF">
        <w:t>(оформление технической документации, кадастровых паспортов, межевания земель, регистрация права собственности на имущество казны)</w:t>
      </w:r>
      <w:r w:rsidR="00D874F9" w:rsidRPr="00D874F9">
        <w:t>;</w:t>
      </w:r>
    </w:p>
    <w:p w14:paraId="48F5C0C2" w14:textId="77777777" w:rsidR="00CA10DA" w:rsidRPr="00D874F9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E8031E">
        <w:t>6267,4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Pr="00D874F9">
        <w:t>);</w:t>
      </w:r>
    </w:p>
    <w:p w14:paraId="16F09EFB" w14:textId="77777777" w:rsidR="00CA10DA" w:rsidRDefault="00CA10DA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«Управление муниципальным долгом Добринского муниципального района» - </w:t>
      </w:r>
      <w:r w:rsidR="00E8031E">
        <w:t>расходы не осуществлялись</w:t>
      </w:r>
      <w:r w:rsidR="00B4482D">
        <w:t>;</w:t>
      </w:r>
    </w:p>
    <w:p w14:paraId="280FC81F" w14:textId="77777777" w:rsidR="00B4482D" w:rsidRPr="00D874F9" w:rsidRDefault="00B4482D" w:rsidP="003368D4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>
        <w:t>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14:paraId="007D04F0" w14:textId="77777777" w:rsidR="00CA10DA" w:rsidRPr="00D874F9" w:rsidRDefault="00CA10DA" w:rsidP="00CA10DA">
      <w:pPr>
        <w:spacing w:line="360" w:lineRule="auto"/>
        <w:ind w:firstLine="709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E8031E">
        <w:t>94163,1</w:t>
      </w:r>
      <w:r w:rsidR="00B4482D">
        <w:t xml:space="preserve"> </w:t>
      </w:r>
      <w:r w:rsidRPr="00D874F9">
        <w:t xml:space="preserve">тыс. рублей или </w:t>
      </w:r>
      <w:r w:rsidR="00E8031E">
        <w:t>20,9</w:t>
      </w:r>
      <w:r w:rsidRPr="00D874F9">
        <w:t>% от общего финансирования программы. Финансирование осуществляется по пяти подпрограммам:</w:t>
      </w:r>
    </w:p>
    <w:p w14:paraId="57331D17" w14:textId="7777777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дошкольного образования» - </w:t>
      </w:r>
      <w:r w:rsidR="00E8031E">
        <w:t>11059,8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14:paraId="5EEFD425" w14:textId="7777777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«Развитие системы общего образования» - </w:t>
      </w:r>
      <w:r w:rsidR="00E8031E">
        <w:t>70321,5</w:t>
      </w:r>
      <w:r w:rsidRPr="00D874F9">
        <w:t xml:space="preserve"> тыс. рублей (создание условий для получения основного общего образования, </w:t>
      </w:r>
      <w:r w:rsidR="00E8031E">
        <w:t>выполнение требований антитеррористической защищенности общеобразовательных организаций)</w:t>
      </w:r>
      <w:r w:rsidRPr="00D874F9">
        <w:t>;</w:t>
      </w:r>
    </w:p>
    <w:p w14:paraId="31AA7E1D" w14:textId="7777777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lastRenderedPageBreak/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E8031E">
        <w:t>7161,7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</w:t>
      </w:r>
      <w:r w:rsidR="00431B83">
        <w:t>обеспечение персонифицированного финансирования дополнительного образования детей, повышение квалификации педагогических работников</w:t>
      </w:r>
      <w:r w:rsidRPr="00D874F9">
        <w:t>);</w:t>
      </w:r>
    </w:p>
    <w:p w14:paraId="74B4DCDF" w14:textId="7777777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«Поддержка одаренных детей и их наставников» - </w:t>
      </w:r>
      <w:r w:rsidR="00431B83">
        <w:t>139,0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>, предоставление мер социальной поддержки гражданам, осуществляющих образовательную деятельность по программам высшего профессионального образования по направлению подготовки «Образование и педагогика»</w:t>
      </w:r>
      <w:r w:rsidRPr="00D874F9">
        <w:t>);</w:t>
      </w:r>
    </w:p>
    <w:p w14:paraId="598A5C02" w14:textId="77777777" w:rsidR="00CA10DA" w:rsidRPr="00D874F9" w:rsidRDefault="00CA10DA" w:rsidP="00E8031E">
      <w:pPr>
        <w:pStyle w:val="a4"/>
        <w:numPr>
          <w:ilvl w:val="0"/>
          <w:numId w:val="2"/>
        </w:numPr>
        <w:spacing w:line="360" w:lineRule="auto"/>
        <w:ind w:left="0" w:firstLine="851"/>
        <w:jc w:val="both"/>
      </w:pPr>
      <w:r w:rsidRPr="00D874F9">
        <w:t xml:space="preserve">«Финансовое обеспечение и контроль» - </w:t>
      </w:r>
      <w:r w:rsidR="00431B83">
        <w:t>5481,1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2BF8A274" w14:textId="77777777" w:rsidR="0091028F" w:rsidRPr="00B3385A" w:rsidRDefault="000C5F71" w:rsidP="003E786C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B3385A">
        <w:rPr>
          <w:b/>
          <w:sz w:val="32"/>
          <w:szCs w:val="32"/>
        </w:rPr>
        <w:t>М</w:t>
      </w:r>
      <w:r w:rsidR="0091028F" w:rsidRPr="00B3385A">
        <w:rPr>
          <w:b/>
          <w:sz w:val="32"/>
          <w:szCs w:val="32"/>
        </w:rPr>
        <w:t>униципальный долг Добринского района.</w:t>
      </w:r>
    </w:p>
    <w:p w14:paraId="7C7CFAED" w14:textId="77777777"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14:paraId="61B35E8A" w14:textId="77777777" w:rsidR="001659F7" w:rsidRDefault="001659F7" w:rsidP="001659F7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 предельный объем муниципального долга на 20</w:t>
      </w:r>
      <w:r>
        <w:t>20</w:t>
      </w:r>
      <w:r w:rsidRPr="00ED7D09">
        <w:t xml:space="preserve"> год равный </w:t>
      </w:r>
      <w:r>
        <w:t>10000,0 тыс. рублей</w:t>
      </w:r>
      <w:r w:rsidRPr="00ED7D09">
        <w:t>. Верхний предел муниципального долга по состоянию на 01.01.20</w:t>
      </w:r>
      <w:r>
        <w:t>21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77777777" w:rsidR="00864162" w:rsidRDefault="00B3385A" w:rsidP="00864162">
      <w:pPr>
        <w:spacing w:line="360" w:lineRule="auto"/>
        <w:ind w:firstLine="709"/>
        <w:jc w:val="both"/>
      </w:pPr>
      <w:r>
        <w:t>П</w:t>
      </w:r>
      <w:r w:rsidR="00954FB5">
        <w:t>о состоянию на 01.0</w:t>
      </w:r>
      <w:r w:rsidR="00005279">
        <w:t>4</w:t>
      </w:r>
      <w:r w:rsidR="00954FB5">
        <w:t>.20</w:t>
      </w:r>
      <w:r>
        <w:t>20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70A1F34C" w14:textId="77777777" w:rsidR="004B3A3C" w:rsidRPr="000964B2" w:rsidRDefault="004B3A3C" w:rsidP="004B3A3C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</w:t>
      </w:r>
      <w:r w:rsidR="00E06F91">
        <w:t>3</w:t>
      </w:r>
      <w:r w:rsidRPr="000964B2">
        <w:t>.12.201</w:t>
      </w:r>
      <w:r w:rsidR="00E06F91">
        <w:t>9</w:t>
      </w:r>
      <w:r w:rsidRPr="000964B2">
        <w:t xml:space="preserve"> года №</w:t>
      </w:r>
      <w:r w:rsidR="00E06F91">
        <w:t>31</w:t>
      </w:r>
      <w:r>
        <w:t>2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</w:t>
      </w:r>
      <w:r>
        <w:lastRenderedPageBreak/>
        <w:t xml:space="preserve">района </w:t>
      </w:r>
      <w:r w:rsidRPr="000964B2">
        <w:t xml:space="preserve">в сумме </w:t>
      </w:r>
      <w:r w:rsidR="00E06F91">
        <w:t>8269,2</w:t>
      </w:r>
      <w:r>
        <w:t xml:space="preserve"> тыс.</w:t>
      </w:r>
      <w:r w:rsidRPr="000964B2">
        <w:t xml:space="preserve"> рублей. Размер резервного фонда составил </w:t>
      </w:r>
      <w:r>
        <w:t>1,</w:t>
      </w:r>
      <w:r w:rsidR="00E06F91">
        <w:t>0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0FFF995B" w14:textId="77777777" w:rsidR="004B3A3C" w:rsidRDefault="004B3A3C" w:rsidP="004B3A3C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за </w:t>
      </w:r>
      <w:r w:rsidR="00E06F91">
        <w:t>1 квартал</w:t>
      </w:r>
      <w:r>
        <w:t xml:space="preserve"> 20</w:t>
      </w:r>
      <w:r w:rsidR="00E06F91">
        <w:t>20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77777777" w:rsidR="004B3A3C" w:rsidRPr="000F2815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2126" w:type="dxa"/>
          </w:tcPr>
          <w:p w14:paraId="77519FCD" w14:textId="77777777" w:rsidR="004B3A3C" w:rsidRPr="00E04B81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4BFA0DC5" w14:textId="77777777" w:rsidR="004B3A3C" w:rsidRPr="00E04B81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  <w:tc>
          <w:tcPr>
            <w:tcW w:w="2126" w:type="dxa"/>
          </w:tcPr>
          <w:p w14:paraId="52EF0DFD" w14:textId="77777777" w:rsidR="004B3A3C" w:rsidRPr="00E04B81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4B3A3C" w:rsidRPr="000F2815" w14:paraId="42C49502" w14:textId="77777777" w:rsidTr="009C62D7">
        <w:tc>
          <w:tcPr>
            <w:tcW w:w="842" w:type="dxa"/>
          </w:tcPr>
          <w:p w14:paraId="55EFFFBA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73326972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0042350" w14:textId="77777777" w:rsidR="004B3A3C" w:rsidRPr="000F2815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2126" w:type="dxa"/>
          </w:tcPr>
          <w:p w14:paraId="69CB994A" w14:textId="77777777" w:rsidR="004B3A3C" w:rsidRPr="00E04B81" w:rsidRDefault="00E06F91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361,6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77777777" w:rsidR="004B3A3C" w:rsidRDefault="004B3A3C" w:rsidP="001659F7">
      <w:pPr>
        <w:spacing w:before="240" w:line="360" w:lineRule="auto"/>
        <w:ind w:firstLine="709"/>
        <w:jc w:val="both"/>
      </w:pPr>
      <w:r w:rsidRPr="00DD52AA">
        <w:t>В процессе исполнения бюджета в 20</w:t>
      </w:r>
      <w:r w:rsidR="00E06F91">
        <w:t xml:space="preserve">20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0ACF1488" w14:textId="77777777" w:rsidR="004B3A3C" w:rsidRDefault="004B3A3C" w:rsidP="004B3A3C">
      <w:pPr>
        <w:spacing w:before="240"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</w:t>
      </w:r>
      <w:r w:rsidR="00E06F91">
        <w:t>04</w:t>
      </w:r>
      <w:r>
        <w:t>.</w:t>
      </w:r>
      <w:r w:rsidRPr="000602B3">
        <w:t>20</w:t>
      </w:r>
      <w:r w:rsidR="00E06F91">
        <w:t>20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E06F91">
        <w:t>30398,5</w:t>
      </w:r>
      <w:r w:rsidRPr="000602B3">
        <w:t xml:space="preserve"> тыс. рублей. </w:t>
      </w:r>
    </w:p>
    <w:p w14:paraId="455368FE" w14:textId="77777777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20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>, что не противоречит Бюджетному законодательству.</w:t>
      </w:r>
    </w:p>
    <w:p w14:paraId="2BEFABF8" w14:textId="77777777" w:rsidR="004B3A3C" w:rsidRPr="000602B3" w:rsidRDefault="004B3A3C" w:rsidP="004B3A3C">
      <w:pPr>
        <w:spacing w:line="360" w:lineRule="auto"/>
        <w:ind w:firstLine="709"/>
        <w:jc w:val="both"/>
      </w:pPr>
      <w:r w:rsidRPr="000602B3">
        <w:t>Остаток средств на счёте районного бюджета по состоянию на 01.01.20</w:t>
      </w:r>
      <w:r w:rsidR="00E06F91">
        <w:t>20</w:t>
      </w:r>
      <w:r w:rsidRPr="000602B3">
        <w:t xml:space="preserve"> года составил </w:t>
      </w:r>
      <w:r w:rsidR="00E06F91">
        <w:t>36727,0</w:t>
      </w:r>
      <w:r w:rsidRPr="000602B3">
        <w:t xml:space="preserve"> тыс. рублей, а по состоянию на 01.</w:t>
      </w:r>
      <w:r w:rsidR="00E06F91">
        <w:t>04</w:t>
      </w:r>
      <w:r w:rsidRPr="000602B3">
        <w:t>.20</w:t>
      </w:r>
      <w:r w:rsidR="00E06F91">
        <w:t>20</w:t>
      </w:r>
      <w:r w:rsidRPr="000602B3">
        <w:t xml:space="preserve"> года – </w:t>
      </w:r>
      <w:r w:rsidR="00E06F91">
        <w:t>67125,6</w:t>
      </w:r>
      <w:r w:rsidRPr="000602B3">
        <w:t xml:space="preserve"> тыс. рублей, в том числе областные средства в сумме </w:t>
      </w:r>
      <w:r w:rsidR="00C95E1B">
        <w:t>40147,8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C95E1B">
        <w:t>30398,6</w:t>
      </w:r>
      <w:r w:rsidRPr="000602B3">
        <w:t xml:space="preserve"> тыс. рублей</w:t>
      </w:r>
      <w:r>
        <w:t xml:space="preserve"> или на </w:t>
      </w:r>
      <w:r w:rsidR="00C95E1B">
        <w:t>82,8</w:t>
      </w:r>
      <w:r>
        <w:t xml:space="preserve">%. </w:t>
      </w:r>
    </w:p>
    <w:p w14:paraId="24A51ED0" w14:textId="77777777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lastRenderedPageBreak/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20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6D9BE39B" w14:textId="77777777" w:rsidR="00391DC2" w:rsidRDefault="00391DC2" w:rsidP="00391DC2">
      <w:pPr>
        <w:spacing w:line="360" w:lineRule="auto"/>
        <w:ind w:firstLine="709"/>
        <w:jc w:val="both"/>
      </w:pPr>
    </w:p>
    <w:p w14:paraId="1077AD8B" w14:textId="77777777"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38299F">
        <w:t>апреля</w:t>
      </w:r>
      <w:r>
        <w:t xml:space="preserve"> 20</w:t>
      </w:r>
      <w:r w:rsidR="0089390D">
        <w:t>20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89390D">
        <w:t>231906,4</w:t>
      </w:r>
      <w:r>
        <w:t xml:space="preserve"> тыс. рублей, что составляет </w:t>
      </w:r>
      <w:r w:rsidR="0089390D">
        <w:t>23,8</w:t>
      </w:r>
      <w:r>
        <w:t>% от утвержденного годового плана (</w:t>
      </w:r>
      <w:r w:rsidR="0089390D">
        <w:t>974348,2</w:t>
      </w:r>
      <w:r>
        <w:t xml:space="preserve"> тыс. рублей).</w:t>
      </w:r>
    </w:p>
    <w:p w14:paraId="5A496744" w14:textId="77777777"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89390D">
        <w:t>199588,5</w:t>
      </w:r>
      <w:r>
        <w:t xml:space="preserve"> тыс. рублей или </w:t>
      </w:r>
      <w:r w:rsidR="0089390D">
        <w:t>20,1</w:t>
      </w:r>
      <w:r>
        <w:t>% от утвержденного годового плана (</w:t>
      </w:r>
      <w:r w:rsidR="0089390D">
        <w:t>993583,1</w:t>
      </w:r>
      <w:r w:rsidR="000073B9">
        <w:t xml:space="preserve"> тыс. рублей).</w:t>
      </w:r>
    </w:p>
    <w:p w14:paraId="4D0B7744" w14:textId="77777777"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89390D">
        <w:t>32317,9</w:t>
      </w:r>
      <w:r>
        <w:t xml:space="preserve"> тыс. рублей.</w:t>
      </w:r>
    </w:p>
    <w:p w14:paraId="4BEB4431" w14:textId="77777777"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</w:t>
      </w:r>
      <w:r w:rsidR="0089390D">
        <w:t>20</w:t>
      </w:r>
      <w:r>
        <w:t xml:space="preserve"> года отражено в Приложении №2 к настоящей Аналитической справке.</w:t>
      </w:r>
    </w:p>
    <w:p w14:paraId="1BA3F980" w14:textId="77777777" w:rsidR="000073B9" w:rsidRPr="0089390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89390D">
        <w:rPr>
          <w:b/>
          <w:sz w:val="32"/>
          <w:szCs w:val="32"/>
        </w:rPr>
        <w:t>Доходы консолидированного бюджета.</w:t>
      </w:r>
    </w:p>
    <w:p w14:paraId="7CA753FA" w14:textId="77777777"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615598">
        <w:t>квартала</w:t>
      </w:r>
      <w:r>
        <w:t xml:space="preserve"> 20</w:t>
      </w:r>
      <w:r w:rsidR="0089390D">
        <w:t>20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89390D">
        <w:t>231906,4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89390D">
        <w:t xml:space="preserve">незначительно снизились </w:t>
      </w:r>
      <w:r>
        <w:t xml:space="preserve">на </w:t>
      </w:r>
      <w:r w:rsidR="0089390D">
        <w:t>5004,9</w:t>
      </w:r>
      <w:r>
        <w:t xml:space="preserve"> тыс. рублей или на </w:t>
      </w:r>
      <w:r w:rsidR="0089390D">
        <w:t>2,1</w:t>
      </w:r>
      <w:r>
        <w:t>%.</w:t>
      </w:r>
      <w:r w:rsidR="005F6E83" w:rsidRPr="005F6E83">
        <w:t xml:space="preserve"> </w:t>
      </w:r>
    </w:p>
    <w:p w14:paraId="3A4D8BAA" w14:textId="77777777"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89390D">
        <w:t>103321,4</w:t>
      </w:r>
      <w:r>
        <w:t xml:space="preserve"> тыс. рублей и занимают в общем объеме поступлений </w:t>
      </w:r>
      <w:r w:rsidR="00A4493F">
        <w:t>4</w:t>
      </w:r>
      <w:r w:rsidR="0089390D">
        <w:t>4</w:t>
      </w:r>
      <w:r w:rsidR="00A4493F">
        <w:t>,6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>поступления у</w:t>
      </w:r>
      <w:r w:rsidR="0089390D">
        <w:t>меньш</w:t>
      </w:r>
      <w:r w:rsidR="00615598">
        <w:t>ились</w:t>
      </w:r>
      <w:r>
        <w:t xml:space="preserve"> на </w:t>
      </w:r>
      <w:r w:rsidR="0089390D">
        <w:t>6,4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89390D">
        <w:t>7107,6</w:t>
      </w:r>
      <w:r w:rsidR="00B21C56">
        <w:t xml:space="preserve"> тыс. рублей.</w:t>
      </w:r>
    </w:p>
    <w:p w14:paraId="4BF3DDB0" w14:textId="77777777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</w:t>
      </w:r>
      <w:r>
        <w:t xml:space="preserve">собственных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занимает налог на доходы физических лиц (НДФЛ),</w:t>
      </w:r>
      <w:r w:rsidRPr="004173EB">
        <w:t xml:space="preserve"> его доля в поступлениях составила </w:t>
      </w:r>
      <w:r>
        <w:t>40,2</w:t>
      </w:r>
      <w:r w:rsidRPr="004173EB">
        <w:t xml:space="preserve">%. </w:t>
      </w:r>
    </w:p>
    <w:p w14:paraId="658C761D" w14:textId="77777777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>
        <w:t>22,8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>
        <w:t>41492,4</w:t>
      </w:r>
      <w:r w:rsidRPr="004173EB">
        <w:t xml:space="preserve"> тыс. рублей. К уровню прошлого года поступления у</w:t>
      </w:r>
      <w:r>
        <w:t>меньшились</w:t>
      </w:r>
      <w:r w:rsidRPr="004173EB">
        <w:t xml:space="preserve"> на </w:t>
      </w:r>
      <w:r>
        <w:t>3677,5</w:t>
      </w:r>
      <w:r w:rsidRPr="004173EB">
        <w:t xml:space="preserve"> тыс. </w:t>
      </w:r>
      <w:r w:rsidRPr="004173EB">
        <w:lastRenderedPageBreak/>
        <w:t xml:space="preserve">рублей, </w:t>
      </w:r>
      <w:r>
        <w:t>снижение</w:t>
      </w:r>
      <w:r w:rsidRPr="004173EB">
        <w:t xml:space="preserve"> составил</w:t>
      </w:r>
      <w:r>
        <w:t>о</w:t>
      </w:r>
      <w:r w:rsidRPr="004173EB">
        <w:t xml:space="preserve"> </w:t>
      </w:r>
      <w:r>
        <w:t>8,1</w:t>
      </w:r>
      <w:r w:rsidRPr="004173EB">
        <w:t>%.</w:t>
      </w:r>
      <w:r w:rsidR="00D33B05">
        <w:t xml:space="preserve"> Уменьшение связано с невыплатой дивидендов акционерам ООО «Восход».</w:t>
      </w:r>
    </w:p>
    <w:p w14:paraId="589C13D2" w14:textId="77777777" w:rsidR="00857BDA" w:rsidRPr="00154167" w:rsidRDefault="00857BDA" w:rsidP="00857BDA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77777777" w:rsidR="00857BDA" w:rsidRPr="004173EB" w:rsidRDefault="00857BDA" w:rsidP="00857BDA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>
        <w:t>04</w:t>
      </w:r>
      <w:r w:rsidRPr="004173EB">
        <w:t>.20</w:t>
      </w:r>
      <w:r>
        <w:t>20</w:t>
      </w:r>
      <w:r w:rsidRPr="004173EB">
        <w:t xml:space="preserve"> года исполнен на </w:t>
      </w:r>
      <w:r>
        <w:t>24,2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10250,1</w:t>
      </w:r>
      <w:r w:rsidRPr="004173EB">
        <w:t xml:space="preserve"> тыс. рублей, к уровню прошлого года поступления увеличены на </w:t>
      </w:r>
      <w:r>
        <w:t>246,3</w:t>
      </w:r>
      <w:r w:rsidRPr="004173EB">
        <w:t xml:space="preserve"> тыс. рублей</w:t>
      </w:r>
      <w:r>
        <w:t xml:space="preserve"> или на 2,5%</w:t>
      </w:r>
      <w:r w:rsidRPr="004173EB">
        <w:t>.</w:t>
      </w:r>
    </w:p>
    <w:p w14:paraId="08BB4F39" w14:textId="77777777" w:rsidR="00857BDA" w:rsidRPr="00D33B05" w:rsidRDefault="00857BDA" w:rsidP="00857BDA">
      <w:pPr>
        <w:spacing w:line="360" w:lineRule="auto"/>
        <w:ind w:firstLine="709"/>
        <w:jc w:val="both"/>
      </w:pPr>
      <w:r w:rsidRPr="004173EB">
        <w:t xml:space="preserve">Исполнение по налогам на совокупный доход составило к плану года </w:t>
      </w:r>
      <w:r>
        <w:t>27,8</w:t>
      </w:r>
      <w:r w:rsidRPr="004173EB">
        <w:t>%</w:t>
      </w:r>
      <w:r>
        <w:t xml:space="preserve"> или 13145,0 тыс. рублей</w:t>
      </w:r>
      <w:r w:rsidRPr="004173EB">
        <w:t xml:space="preserve">. К аналогичному уровню прошлого года </w:t>
      </w:r>
      <w:r>
        <w:t xml:space="preserve">уменьшены </w:t>
      </w:r>
      <w:r w:rsidRPr="004173EB">
        <w:t>поступлени</w:t>
      </w:r>
      <w:r>
        <w:t>я</w:t>
      </w:r>
      <w:r w:rsidRPr="004173EB">
        <w:t xml:space="preserve"> на </w:t>
      </w:r>
      <w:r>
        <w:t>сумму 7482,0</w:t>
      </w:r>
      <w:r w:rsidRPr="004173EB">
        <w:t xml:space="preserve"> тыс. рублей</w:t>
      </w:r>
      <w:r>
        <w:t xml:space="preserve"> или 36,3% </w:t>
      </w:r>
      <w:r w:rsidRPr="00D33B05">
        <w:t xml:space="preserve">за счет разовых поступлений от индивидуальных предпринимателей, осуществляющих деятельность в других регионах. </w:t>
      </w:r>
    </w:p>
    <w:p w14:paraId="14DAF6E1" w14:textId="77777777" w:rsidR="00857BDA" w:rsidRPr="004173EB" w:rsidRDefault="00857BDA" w:rsidP="00857BDA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>
        <w:t>7,9</w:t>
      </w:r>
      <w:r w:rsidRPr="004173EB">
        <w:t>%</w:t>
      </w:r>
      <w:r>
        <w:t xml:space="preserve"> (поступило 133,5 тыс. рублей)</w:t>
      </w:r>
      <w:r w:rsidRPr="004173EB">
        <w:t xml:space="preserve">, по земельному налогу </w:t>
      </w:r>
      <w:r>
        <w:t>14,5</w:t>
      </w:r>
      <w:r w:rsidRPr="004173EB">
        <w:t>%</w:t>
      </w:r>
      <w:r>
        <w:t xml:space="preserve"> (поступило 4442,3 тыс. рублей),</w:t>
      </w:r>
      <w:r w:rsidRPr="004173EB">
        <w:t xml:space="preserve"> обусловлен установленным сроком уплаты местных налогов 1 декабря 20</w:t>
      </w:r>
      <w:r>
        <w:t>20</w:t>
      </w:r>
      <w:r w:rsidRPr="004173EB">
        <w:t xml:space="preserve"> года</w:t>
      </w:r>
      <w:r w:rsidR="00D33B05">
        <w:t>, согласно Налогового кодекса РФ</w:t>
      </w:r>
      <w:r w:rsidRPr="004173EB">
        <w:t>.</w:t>
      </w:r>
    </w:p>
    <w:p w14:paraId="2F3DDFEB" w14:textId="77777777" w:rsidR="00857BDA" w:rsidRPr="0093087D" w:rsidRDefault="00857BDA" w:rsidP="00857BDA">
      <w:pPr>
        <w:spacing w:line="360" w:lineRule="auto"/>
        <w:ind w:firstLine="709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>
        <w:t>26,5</w:t>
      </w:r>
      <w:r w:rsidRPr="004173EB">
        <w:t>%, поступ</w:t>
      </w:r>
      <w:r>
        <w:t>ление составило</w:t>
      </w:r>
      <w:r w:rsidRPr="004173EB">
        <w:t xml:space="preserve"> </w:t>
      </w:r>
      <w:r>
        <w:t>32345,3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201</w:t>
      </w:r>
      <w:r>
        <w:t>9</w:t>
      </w:r>
      <w:r w:rsidRPr="004173EB">
        <w:t xml:space="preserve"> 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выросло</w:t>
      </w:r>
      <w:r w:rsidRPr="004173EB">
        <w:t xml:space="preserve"> на </w:t>
      </w:r>
      <w:r>
        <w:t>3238,4</w:t>
      </w:r>
      <w:r w:rsidRPr="004173EB">
        <w:t xml:space="preserve"> тыс. рублей или на </w:t>
      </w:r>
      <w:r>
        <w:t>11,1</w:t>
      </w:r>
      <w:r w:rsidRPr="004173EB">
        <w:t xml:space="preserve">%. </w:t>
      </w:r>
      <w:r w:rsidR="00D33B05">
        <w:t>С 1 января 2020 года увеличена кадастровая стоимость земель сельскохозяйственного назначения на 82,6%, с 36421,5</w:t>
      </w:r>
      <w:r w:rsidR="00E70647">
        <w:t xml:space="preserve">0 рублей до 66500,00 рублей за гектар, в связи с этим доходы, получаемые в виде арендной платы за земельные участки </w:t>
      </w:r>
      <w:proofErr w:type="gramStart"/>
      <w:r w:rsidR="00E70647">
        <w:t>государственная собственность</w:t>
      </w:r>
      <w:proofErr w:type="gramEnd"/>
      <w:r w:rsidR="00E70647">
        <w:t xml:space="preserve"> на которые не разграничена увеличены на 5860,5 тыс. рублей, рост составил 25,1%.</w:t>
      </w:r>
      <w:r w:rsidR="00D33B05">
        <w:t xml:space="preserve"> </w:t>
      </w:r>
    </w:p>
    <w:p w14:paraId="73C40D77" w14:textId="77777777" w:rsidR="00857BDA" w:rsidRPr="00C54318" w:rsidRDefault="00857BDA" w:rsidP="00857BDA">
      <w:pPr>
        <w:spacing w:line="360" w:lineRule="auto"/>
        <w:ind w:firstLine="709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93087D">
        <w:t>95,4</w:t>
      </w:r>
      <w:r w:rsidRPr="004173EB">
        <w:t>%</w:t>
      </w:r>
      <w:r>
        <w:t xml:space="preserve">, которые поступили в сумме </w:t>
      </w:r>
      <w:r w:rsidR="0093087D">
        <w:t>30852,9</w:t>
      </w:r>
      <w:r>
        <w:t xml:space="preserve"> тыс. рублей с ростом к прошлому отчетному периоду в сумме </w:t>
      </w:r>
      <w:r w:rsidR="0093087D">
        <w:t>6399,9</w:t>
      </w:r>
      <w:r>
        <w:t xml:space="preserve"> тыс. </w:t>
      </w:r>
      <w:r>
        <w:lastRenderedPageBreak/>
        <w:t xml:space="preserve">рублей или на </w:t>
      </w:r>
      <w:r w:rsidR="0093087D">
        <w:t>26,2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93087D">
        <w:t>29171,3</w:t>
      </w:r>
      <w:r>
        <w:t xml:space="preserve"> тыс. рублей.</w:t>
      </w:r>
    </w:p>
    <w:p w14:paraId="434578EE" w14:textId="77777777" w:rsidR="00857BDA" w:rsidRPr="00E70647" w:rsidRDefault="00857BDA" w:rsidP="00857BDA">
      <w:pPr>
        <w:spacing w:line="360" w:lineRule="auto"/>
        <w:ind w:firstLine="709"/>
        <w:jc w:val="both"/>
      </w:pPr>
      <w:r w:rsidRPr="00E70647">
        <w:t xml:space="preserve">Задолженность по арендной плате за землю </w:t>
      </w:r>
      <w:r w:rsidR="00E70647" w:rsidRPr="00E70647">
        <w:t xml:space="preserve">на 01.04.2020г. </w:t>
      </w:r>
      <w:r w:rsidRPr="00E70647">
        <w:t>в бюджет района отсутствует.</w:t>
      </w:r>
    </w:p>
    <w:p w14:paraId="5B3D0F1C" w14:textId="77777777" w:rsidR="0093087D" w:rsidRDefault="0093087D" w:rsidP="0093087D">
      <w:pPr>
        <w:spacing w:before="240" w:line="360" w:lineRule="auto"/>
        <w:ind w:firstLine="709"/>
        <w:jc w:val="both"/>
      </w:pPr>
      <w:r>
        <w:t xml:space="preserve">Бюджеты сельских поселений по доходам исполнены в сумме </w:t>
      </w:r>
      <w:r w:rsidR="009F7A59">
        <w:t>51298,6</w:t>
      </w:r>
      <w:r>
        <w:t xml:space="preserve"> тыс. рублей или на </w:t>
      </w:r>
      <w:r w:rsidR="009F7A59">
        <w:t>26,1</w:t>
      </w:r>
      <w:r>
        <w:t>%.</w:t>
      </w:r>
    </w:p>
    <w:p w14:paraId="50799E68" w14:textId="77777777" w:rsidR="0093087D" w:rsidRPr="001B29BE" w:rsidRDefault="0093087D" w:rsidP="0093087D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9F7A59">
        <w:t>87282,5</w:t>
      </w:r>
      <w:r>
        <w:t xml:space="preserve"> тыс. рублей, за 1 квартал 2020 года фактически поступило в бюджеты </w:t>
      </w:r>
      <w:r w:rsidR="009F7A59">
        <w:t>18620,2</w:t>
      </w:r>
      <w:r>
        <w:t xml:space="preserve"> тыс. рублей или </w:t>
      </w:r>
      <w:r w:rsidR="009F7A59">
        <w:t>21,3</w:t>
      </w:r>
      <w:r>
        <w:t xml:space="preserve">%, </w:t>
      </w:r>
      <w:r w:rsidRPr="001B29BE">
        <w:t xml:space="preserve">безвозмездных поступлений – </w:t>
      </w:r>
      <w:r w:rsidR="009F7A59">
        <w:t>32678,4</w:t>
      </w:r>
      <w:r w:rsidRPr="001B29BE">
        <w:t xml:space="preserve"> тыс. рублей (при плане </w:t>
      </w:r>
      <w:r w:rsidR="009F7A59">
        <w:t>108961,3</w:t>
      </w:r>
      <w:r w:rsidRPr="001B29BE">
        <w:t xml:space="preserve"> тыс. рублей) или </w:t>
      </w:r>
      <w:r w:rsidR="009F7A59">
        <w:t>30,0</w:t>
      </w:r>
      <w:r w:rsidRPr="001B29BE">
        <w:t>%.</w:t>
      </w:r>
    </w:p>
    <w:p w14:paraId="64BED192" w14:textId="77777777" w:rsidR="003005CB" w:rsidRDefault="003005CB" w:rsidP="005D507A">
      <w:pPr>
        <w:spacing w:line="360" w:lineRule="auto"/>
        <w:ind w:firstLine="709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drawing>
          <wp:inline distT="0" distB="0" distL="0" distR="0" wp14:anchorId="27E9E833" wp14:editId="537DA639">
            <wp:extent cx="5831840" cy="3427200"/>
            <wp:effectExtent l="0" t="0" r="165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27539F" w14:textId="77777777" w:rsidR="00B21C56" w:rsidRDefault="00B21C56" w:rsidP="000073B9">
      <w:pPr>
        <w:spacing w:line="360" w:lineRule="auto"/>
        <w:ind w:firstLine="709"/>
        <w:jc w:val="both"/>
      </w:pPr>
      <w:r w:rsidRPr="007B3823">
        <w:lastRenderedPageBreak/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 отмечаются в </w:t>
      </w:r>
      <w:r w:rsidR="008C02AA" w:rsidRPr="007B3823">
        <w:t>сельских поселениях:</w:t>
      </w:r>
    </w:p>
    <w:p w14:paraId="38BFB4C2" w14:textId="77777777" w:rsidR="00D5378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Демшинский сельсовет – 34,1%,</w:t>
      </w:r>
    </w:p>
    <w:p w14:paraId="2D864095" w14:textId="77777777" w:rsidR="0078074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</w:t>
      </w:r>
      <w:r w:rsidR="0078074D" w:rsidRPr="007B3823">
        <w:t xml:space="preserve"> сельсовет – </w:t>
      </w:r>
      <w:r>
        <w:t>33,1</w:t>
      </w:r>
      <w:r w:rsidR="0078074D" w:rsidRPr="007B3823">
        <w:t>%,</w:t>
      </w:r>
    </w:p>
    <w:p w14:paraId="12686042" w14:textId="77777777" w:rsidR="0078074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Каверинский</w:t>
      </w:r>
      <w:r w:rsidR="0078074D" w:rsidRPr="007B3823">
        <w:t xml:space="preserve"> сельсовет – </w:t>
      </w:r>
      <w:r>
        <w:t>28,8</w:t>
      </w:r>
      <w:r w:rsidR="0078074D" w:rsidRPr="007B3823">
        <w:t>%,</w:t>
      </w:r>
    </w:p>
    <w:p w14:paraId="49418C6F" w14:textId="77777777" w:rsidR="0078074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Богородицкий</w:t>
      </w:r>
      <w:r w:rsidR="0078074D" w:rsidRPr="007B3823">
        <w:t xml:space="preserve"> сельсовет – </w:t>
      </w:r>
      <w:r>
        <w:t>26,3</w:t>
      </w:r>
      <w:r w:rsidR="0078074D" w:rsidRPr="007B3823">
        <w:t>%,</w:t>
      </w:r>
    </w:p>
    <w:p w14:paraId="72B54A99" w14:textId="77777777" w:rsidR="0078074D" w:rsidRPr="007B3823" w:rsidRDefault="00D5378D" w:rsidP="00D5378D">
      <w:pPr>
        <w:pStyle w:val="a4"/>
        <w:numPr>
          <w:ilvl w:val="0"/>
          <w:numId w:val="3"/>
        </w:numPr>
        <w:spacing w:line="360" w:lineRule="auto"/>
        <w:jc w:val="both"/>
      </w:pPr>
      <w:r>
        <w:t>Тихвинский</w:t>
      </w:r>
      <w:r w:rsidR="0078074D" w:rsidRPr="007B3823">
        <w:t xml:space="preserve"> сельсовет – </w:t>
      </w:r>
      <w:r>
        <w:t>26,3</w:t>
      </w:r>
      <w:r w:rsidR="0078074D" w:rsidRPr="007B3823">
        <w:t>%.</w:t>
      </w:r>
    </w:p>
    <w:p w14:paraId="2FFBCC57" w14:textId="77777777" w:rsidR="007C3BFD" w:rsidRPr="00DD4A66" w:rsidRDefault="007C3BFD" w:rsidP="000073B9">
      <w:pPr>
        <w:spacing w:line="360" w:lineRule="auto"/>
        <w:ind w:firstLine="709"/>
        <w:jc w:val="both"/>
      </w:pPr>
      <w:r w:rsidRPr="00DD4A66">
        <w:t xml:space="preserve">Наиболее низкий процент выполнения плана наблюдается в </w:t>
      </w:r>
      <w:r w:rsidR="00092F1E" w:rsidRPr="00DD4A66">
        <w:t>следующих сельских поселениях:</w:t>
      </w:r>
    </w:p>
    <w:p w14:paraId="69DAE9B7" w14:textId="77777777" w:rsidR="009676EC" w:rsidRPr="00DD4A66" w:rsidRDefault="00D5378D" w:rsidP="001668D3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Новочеркутинский</w:t>
      </w:r>
      <w:proofErr w:type="spellEnd"/>
      <w:r w:rsidR="009676EC" w:rsidRPr="00DD4A66">
        <w:t xml:space="preserve"> сельсовет – </w:t>
      </w:r>
      <w:r>
        <w:t>16,5</w:t>
      </w:r>
      <w:r w:rsidR="009676EC" w:rsidRPr="00DD4A66">
        <w:t>%,</w:t>
      </w:r>
    </w:p>
    <w:p w14:paraId="0E44EF98" w14:textId="77777777" w:rsidR="00C66C57" w:rsidRPr="00DD4A66" w:rsidRDefault="001668D3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C66C57" w:rsidRPr="00DD4A66">
        <w:t xml:space="preserve"> сельсовет – </w:t>
      </w:r>
      <w:r>
        <w:t>16,3</w:t>
      </w:r>
      <w:r w:rsidR="00C66C57" w:rsidRPr="00DD4A66">
        <w:t>%,</w:t>
      </w:r>
    </w:p>
    <w:p w14:paraId="05A85318" w14:textId="77777777" w:rsidR="00C66C57" w:rsidRDefault="007B3823" w:rsidP="001668D3">
      <w:pPr>
        <w:pStyle w:val="a4"/>
        <w:numPr>
          <w:ilvl w:val="0"/>
          <w:numId w:val="3"/>
        </w:numPr>
        <w:spacing w:line="360" w:lineRule="auto"/>
        <w:jc w:val="both"/>
      </w:pPr>
      <w:r w:rsidRPr="00DD4A66">
        <w:t>Ду</w:t>
      </w:r>
      <w:r w:rsidR="001668D3">
        <w:t>б</w:t>
      </w:r>
      <w:r w:rsidRPr="00DD4A66">
        <w:t>овск</w:t>
      </w:r>
      <w:r w:rsidR="001668D3">
        <w:t>о</w:t>
      </w:r>
      <w:r w:rsidRPr="00DD4A66">
        <w:t>й</w:t>
      </w:r>
      <w:r w:rsidR="00A36406">
        <w:t xml:space="preserve"> </w:t>
      </w:r>
      <w:r w:rsidR="009676EC" w:rsidRPr="00DD4A66">
        <w:t xml:space="preserve">сельсовет – </w:t>
      </w:r>
      <w:r w:rsidR="001668D3">
        <w:t>16</w:t>
      </w:r>
      <w:r w:rsidRPr="00DD4A66">
        <w:t>,3</w:t>
      </w:r>
      <w:r w:rsidR="009676EC" w:rsidRPr="00DD4A66">
        <w:t>%</w:t>
      </w:r>
      <w:r w:rsidR="001668D3">
        <w:t>,</w:t>
      </w:r>
    </w:p>
    <w:p w14:paraId="25886E07" w14:textId="77777777" w:rsidR="001668D3" w:rsidRDefault="001668D3" w:rsidP="001668D3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 сельсовет – 9,4%</w:t>
      </w:r>
      <w:r w:rsidR="00323734">
        <w:t>.</w:t>
      </w:r>
    </w:p>
    <w:p w14:paraId="7DF1BFC2" w14:textId="77777777" w:rsidR="00323734" w:rsidRDefault="00323734" w:rsidP="00323734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77777777" w:rsidR="00D33B05" w:rsidRPr="00EA7603" w:rsidRDefault="00D33B05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21,5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868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" filled="f" stroked="f" strokeweight=".5pt">
                <v:textbox>
                  <w:txbxContent>
                    <w:p w:rsidR="00D33B05" w:rsidRPr="00EA7603" w:rsidRDefault="00D33B05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>
                        <w:rPr>
                          <w:sz w:val="16"/>
                          <w:szCs w:val="16"/>
                        </w:rPr>
                        <w:t>21,5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140A2A25">
            <wp:extent cx="5925600" cy="3599815"/>
            <wp:effectExtent l="0" t="0" r="184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7AED97" w14:textId="77777777" w:rsidR="00323734" w:rsidRPr="00DD4A66" w:rsidRDefault="00323734" w:rsidP="00323734">
      <w:pPr>
        <w:pStyle w:val="a4"/>
        <w:spacing w:line="360" w:lineRule="auto"/>
        <w:ind w:left="1429"/>
        <w:jc w:val="both"/>
      </w:pPr>
    </w:p>
    <w:p w14:paraId="10F96C10" w14:textId="77777777" w:rsidR="003D1080" w:rsidRPr="00323734" w:rsidRDefault="007C3BFD" w:rsidP="003E786C">
      <w:pPr>
        <w:spacing w:before="240"/>
        <w:jc w:val="center"/>
        <w:rPr>
          <w:b/>
          <w:sz w:val="32"/>
          <w:szCs w:val="32"/>
        </w:rPr>
      </w:pPr>
      <w:r w:rsidRPr="00323734">
        <w:rPr>
          <w:b/>
          <w:sz w:val="32"/>
          <w:szCs w:val="32"/>
        </w:rPr>
        <w:lastRenderedPageBreak/>
        <w:t>Расходы консолидированного бюджета Добринского муниципального района.</w:t>
      </w:r>
    </w:p>
    <w:p w14:paraId="4BB349C0" w14:textId="77777777"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</w:t>
      </w:r>
      <w:r w:rsidR="00323734">
        <w:t>20</w:t>
      </w:r>
      <w:r>
        <w:t xml:space="preserve"> года расходы консолидированного бюджета исполнены в сумме </w:t>
      </w:r>
      <w:r w:rsidR="00323734">
        <w:t>199588,5</w:t>
      </w:r>
      <w:r>
        <w:t xml:space="preserve"> тыс. рублей или на </w:t>
      </w:r>
      <w:r w:rsidR="00323734">
        <w:t>20,1</w:t>
      </w:r>
      <w:r>
        <w:t>% от годового плана.</w:t>
      </w:r>
    </w:p>
    <w:p w14:paraId="38211D79" w14:textId="77777777"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</w:t>
      </w:r>
      <w:r w:rsidR="00323734">
        <w:t>20</w:t>
      </w:r>
      <w:r>
        <w:t xml:space="preserve"> году увеличился на </w:t>
      </w:r>
      <w:r w:rsidR="00323734">
        <w:t>5803,2</w:t>
      </w:r>
      <w:r>
        <w:t xml:space="preserve"> тыс. рублей и составил </w:t>
      </w:r>
      <w:r w:rsidR="00323734">
        <w:t>103,0</w:t>
      </w:r>
      <w:r w:rsidR="009676EC">
        <w:t>%</w:t>
      </w:r>
      <w:r>
        <w:t xml:space="preserve"> к прошлому году.</w:t>
      </w:r>
    </w:p>
    <w:p w14:paraId="697472D0" w14:textId="77777777" w:rsidR="007C3BFD" w:rsidRDefault="007C3BFD" w:rsidP="007C3BFD">
      <w:pPr>
        <w:spacing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</w:t>
      </w:r>
      <w:r w:rsidR="00323734">
        <w:t>20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336576D2" w14:textId="77777777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Национальная экономика</w:t>
      </w:r>
      <w:r>
        <w:t xml:space="preserve">» - </w:t>
      </w:r>
      <w:r w:rsidR="001317E3">
        <w:t>11,6</w:t>
      </w:r>
      <w:r>
        <w:t>%,</w:t>
      </w:r>
    </w:p>
    <w:p w14:paraId="568C2749" w14:textId="77777777" w:rsidR="00DD4A66" w:rsidRDefault="00DD4A66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Образование</w:t>
      </w:r>
      <w:r>
        <w:t xml:space="preserve">» - </w:t>
      </w:r>
      <w:r w:rsidR="001317E3">
        <w:t>18,8</w:t>
      </w:r>
      <w:r>
        <w:t>%,</w:t>
      </w:r>
    </w:p>
    <w:p w14:paraId="59CC02EB" w14:textId="77777777" w:rsidR="002E03E2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Социальная политика</w:t>
      </w:r>
      <w:r>
        <w:t xml:space="preserve">» - </w:t>
      </w:r>
      <w:r w:rsidR="001317E3">
        <w:t>19,7</w:t>
      </w:r>
      <w:r>
        <w:t>%</w:t>
      </w:r>
      <w:r w:rsidR="001E6CD5">
        <w:t>.</w:t>
      </w:r>
    </w:p>
    <w:p w14:paraId="0298E4B1" w14:textId="77777777"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14:paraId="3E89FC52" w14:textId="77777777" w:rsidR="007C3BFD" w:rsidRDefault="002E03E2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«Жилищно-коммунальное хозяйство» - </w:t>
      </w:r>
      <w:r w:rsidR="001317E3">
        <w:t>28,9</w:t>
      </w:r>
      <w:r>
        <w:t>%</w:t>
      </w:r>
      <w:r w:rsidR="00601029">
        <w:t>,</w:t>
      </w:r>
    </w:p>
    <w:p w14:paraId="4EA19B19" w14:textId="77777777" w:rsidR="00601029" w:rsidRDefault="00601029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317E3">
        <w:t>Средства массовой информации</w:t>
      </w:r>
      <w:r>
        <w:t xml:space="preserve">» - </w:t>
      </w:r>
      <w:r w:rsidR="001317E3">
        <w:t>30,5</w:t>
      </w:r>
      <w:r>
        <w:t>%</w:t>
      </w:r>
      <w:r w:rsidR="001317E3">
        <w:t>.</w:t>
      </w:r>
    </w:p>
    <w:p w14:paraId="28C7FF9A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Общегосударственные вопросы.</w:t>
      </w:r>
    </w:p>
    <w:p w14:paraId="1BA5718B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9C62D7" w:rsidRPr="009C62D7">
        <w:t>34741,8</w:t>
      </w:r>
      <w:r w:rsidRPr="009C62D7">
        <w:t xml:space="preserve"> тыс. рублей при уточненных плановых назначениях </w:t>
      </w:r>
      <w:r w:rsidR="009C62D7" w:rsidRPr="009C62D7">
        <w:t>139073,4</w:t>
      </w:r>
      <w:r w:rsidRPr="009C62D7">
        <w:t xml:space="preserve"> тыс. рублей или </w:t>
      </w:r>
      <w:r w:rsidR="009C62D7" w:rsidRPr="009C62D7">
        <w:t>25,0</w:t>
      </w:r>
      <w:r w:rsidRPr="009C62D7">
        <w:t xml:space="preserve">%. </w:t>
      </w:r>
      <w:r w:rsidR="009C62D7">
        <w:t>По сравнению с аналогичным периодом прошлого года расходы увеличились на 2,5% или на сумму 838,9 тыс. рублей.</w:t>
      </w:r>
    </w:p>
    <w:p w14:paraId="3501969F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 оборона.</w:t>
      </w:r>
    </w:p>
    <w:p w14:paraId="18FC2349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подразделу 0203 «Мобилизационная и вневойсковая подготовка» за </w:t>
      </w:r>
      <w:r w:rsidR="009C62D7" w:rsidRPr="009C62D7">
        <w:t>3</w:t>
      </w:r>
      <w:r w:rsidRPr="009C62D7">
        <w:t xml:space="preserve"> месяц</w:t>
      </w:r>
      <w:r w:rsidR="009C62D7" w:rsidRPr="009C62D7">
        <w:t>а</w:t>
      </w:r>
      <w:r w:rsidRPr="009C62D7">
        <w:t xml:space="preserve"> текущего года, при плановых назначениях </w:t>
      </w:r>
      <w:r w:rsidR="009C62D7" w:rsidRPr="009C62D7">
        <w:t>1877,4</w:t>
      </w:r>
      <w:r w:rsidRPr="009C62D7">
        <w:t xml:space="preserve"> тыс. рублей освоены в сумме </w:t>
      </w:r>
      <w:r w:rsidR="009C62D7" w:rsidRPr="009C62D7">
        <w:t>469,4</w:t>
      </w:r>
      <w:r w:rsidRPr="009C62D7">
        <w:t xml:space="preserve"> тыс. рублей или </w:t>
      </w:r>
      <w:r w:rsidR="009C62D7" w:rsidRPr="009C62D7">
        <w:t>2</w:t>
      </w:r>
      <w:r w:rsidRPr="009C62D7">
        <w:t>5,0%.  </w:t>
      </w:r>
    </w:p>
    <w:p w14:paraId="1BE272FA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безопасность и правоохранительная деятельность.</w:t>
      </w:r>
    </w:p>
    <w:p w14:paraId="596190EC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по разделу 0300 «Национальная безопасность и правоохранительная деятельность» составили </w:t>
      </w:r>
      <w:r w:rsidR="009C62D7" w:rsidRPr="009C62D7">
        <w:t>2341,2</w:t>
      </w:r>
      <w:r w:rsidRPr="009C62D7">
        <w:t xml:space="preserve"> тыс. рублей при уточненных плановых назначениях </w:t>
      </w:r>
      <w:r w:rsidR="009C62D7" w:rsidRPr="009C62D7">
        <w:t>11244,0</w:t>
      </w:r>
      <w:r w:rsidRPr="009C62D7">
        <w:t xml:space="preserve"> тыс. рублей или </w:t>
      </w:r>
      <w:r w:rsidR="009C62D7" w:rsidRPr="009C62D7">
        <w:t>20,8</w:t>
      </w:r>
      <w:r w:rsidRPr="009C62D7">
        <w:t>%.</w:t>
      </w:r>
    </w:p>
    <w:p w14:paraId="0F019F1B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lastRenderedPageBreak/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9C62D7">
        <w:t>791,6</w:t>
      </w:r>
      <w:r w:rsidRPr="009C62D7">
        <w:t xml:space="preserve"> тыс. рублей при уточненных плановых назначениях </w:t>
      </w:r>
      <w:r w:rsidR="009C62D7">
        <w:t>3822,3</w:t>
      </w:r>
      <w:r w:rsidRPr="009C62D7">
        <w:t xml:space="preserve"> тыс. рублей или </w:t>
      </w:r>
      <w:r w:rsidR="009C62D7">
        <w:t>20,7</w:t>
      </w:r>
      <w:r w:rsidRPr="009C62D7">
        <w:t xml:space="preserve">%. </w:t>
      </w:r>
    </w:p>
    <w:p w14:paraId="4C417B77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</w:t>
      </w:r>
      <w:r w:rsidR="009C62D7">
        <w:t>1549,6</w:t>
      </w:r>
      <w:r w:rsidRPr="009C62D7">
        <w:t xml:space="preserve"> тыс. рублей при уточненных плановых назначениях </w:t>
      </w:r>
      <w:r w:rsidR="009C62D7">
        <w:t>7384,9</w:t>
      </w:r>
      <w:r w:rsidRPr="009C62D7">
        <w:t xml:space="preserve"> тыс. рублей или </w:t>
      </w:r>
      <w:r w:rsidR="009C62D7">
        <w:t>21,0</w:t>
      </w:r>
      <w:r w:rsidRPr="009C62D7">
        <w:t xml:space="preserve">%. </w:t>
      </w:r>
    </w:p>
    <w:p w14:paraId="072A67F7" w14:textId="77777777" w:rsidR="006512C3" w:rsidRPr="009C62D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9C62D7">
        <w:rPr>
          <w:b/>
          <w:bCs/>
          <w:i/>
          <w:iCs/>
        </w:rPr>
        <w:t>Национальная экономика</w:t>
      </w:r>
      <w:r w:rsidR="009C62D7">
        <w:rPr>
          <w:b/>
          <w:bCs/>
          <w:i/>
          <w:iCs/>
        </w:rPr>
        <w:t>.</w:t>
      </w:r>
    </w:p>
    <w:p w14:paraId="00E31925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Расходы консолидированного бюджета по разделу 0400 при уточненном плане </w:t>
      </w:r>
      <w:r w:rsidR="009C62D7" w:rsidRPr="009C62D7">
        <w:t>107710,6</w:t>
      </w:r>
      <w:r w:rsidRPr="009C62D7">
        <w:t xml:space="preserve"> тыс. рублей фактически освоены в сумме </w:t>
      </w:r>
      <w:r w:rsidR="009C62D7" w:rsidRPr="009C62D7">
        <w:t>12453,1</w:t>
      </w:r>
      <w:r w:rsidRPr="009C62D7">
        <w:t xml:space="preserve"> тыс. рублей или </w:t>
      </w:r>
      <w:r w:rsidR="009C62D7" w:rsidRPr="009C62D7">
        <w:t>11,6</w:t>
      </w:r>
      <w:r w:rsidRPr="009C62D7">
        <w:t>%, из них:</w:t>
      </w:r>
    </w:p>
    <w:p w14:paraId="23484C94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 xml:space="preserve"> 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 w:rsidR="009C62D7" w:rsidRPr="009C62D7">
        <w:t>572,6</w:t>
      </w:r>
      <w:r w:rsidRPr="009C62D7">
        <w:t xml:space="preserve"> тыс. рублей расходы произведены в сумме </w:t>
      </w:r>
      <w:r w:rsidR="009C62D7" w:rsidRPr="009C62D7">
        <w:t>80,4</w:t>
      </w:r>
      <w:r w:rsidRPr="009C62D7">
        <w:t xml:space="preserve"> тыс. рублей или </w:t>
      </w:r>
      <w:r w:rsidR="009C62D7" w:rsidRPr="009C62D7">
        <w:t>14,0</w:t>
      </w:r>
      <w:r w:rsidRPr="009C62D7">
        <w:t>%,</w:t>
      </w:r>
    </w:p>
    <w:p w14:paraId="27AE7CB8" w14:textId="77777777" w:rsidR="006512C3" w:rsidRPr="009C62D7" w:rsidRDefault="006512C3" w:rsidP="006512C3">
      <w:pPr>
        <w:spacing w:line="360" w:lineRule="auto"/>
        <w:ind w:firstLine="709"/>
        <w:jc w:val="both"/>
      </w:pPr>
      <w:r w:rsidRPr="009C62D7">
        <w:t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</w:t>
      </w:r>
      <w:r w:rsidR="009C62D7">
        <w:t>,</w:t>
      </w:r>
      <w:r w:rsidRPr="009C62D7">
        <w:t xml:space="preserve"> </w:t>
      </w:r>
      <w:r w:rsidR="009C62D7">
        <w:t>к</w:t>
      </w:r>
      <w:r w:rsidRPr="009C62D7">
        <w:t xml:space="preserve">ассовые расходы за </w:t>
      </w:r>
      <w:r w:rsidR="009C62D7" w:rsidRPr="009C62D7">
        <w:t>1 квартал</w:t>
      </w:r>
      <w:r w:rsidRPr="009C62D7">
        <w:t xml:space="preserve"> </w:t>
      </w:r>
      <w:r w:rsidR="009C62D7" w:rsidRPr="009C62D7">
        <w:t>не производились</w:t>
      </w:r>
      <w:r w:rsidRPr="009C62D7">
        <w:t xml:space="preserve"> при плане на год – </w:t>
      </w:r>
      <w:r w:rsidR="009C62D7" w:rsidRPr="009C62D7">
        <w:t>363,9</w:t>
      </w:r>
      <w:r w:rsidRPr="009C62D7">
        <w:t xml:space="preserve"> тыс. рублей,</w:t>
      </w:r>
    </w:p>
    <w:p w14:paraId="6BF3719A" w14:textId="77777777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9C62D7">
        <w:t xml:space="preserve">по подразделу 0408 «Транспорт» - финансирование по государственной поддержке автомобильного транспорта при годовом плане </w:t>
      </w:r>
      <w:r w:rsidR="009C62D7" w:rsidRPr="009C62D7">
        <w:t>90</w:t>
      </w:r>
      <w:r w:rsidRPr="009C62D7">
        <w:t xml:space="preserve">00,0 тыс. рублей фактически за </w:t>
      </w:r>
      <w:r w:rsidR="009C62D7" w:rsidRPr="009C62D7">
        <w:t>3</w:t>
      </w:r>
      <w:r w:rsidRPr="009C62D7">
        <w:t xml:space="preserve"> месяц</w:t>
      </w:r>
      <w:r w:rsidR="009C62D7" w:rsidRPr="009C62D7">
        <w:t>а</w:t>
      </w:r>
      <w:r w:rsidRPr="009C62D7">
        <w:t xml:space="preserve"> составило в сумме </w:t>
      </w:r>
      <w:r w:rsidR="009C62D7" w:rsidRPr="009C62D7">
        <w:t>1123,5</w:t>
      </w:r>
      <w:r w:rsidRPr="009C62D7">
        <w:t xml:space="preserve"> тыс. рублей или </w:t>
      </w:r>
      <w:r w:rsidR="009C62D7" w:rsidRPr="009C62D7">
        <w:t>12,5</w:t>
      </w:r>
      <w:r w:rsidRPr="009C62D7">
        <w:t xml:space="preserve">%. Средства направлены на погашение убытков от перевозки пассажиров по внутри муниципальным маршрутам и по городскому маршруту </w:t>
      </w:r>
      <w:proofErr w:type="spellStart"/>
      <w:r w:rsidRPr="009C62D7">
        <w:t>п.Добринка</w:t>
      </w:r>
      <w:proofErr w:type="spellEnd"/>
      <w:r w:rsidR="007A7F45">
        <w:t>.</w:t>
      </w:r>
      <w:r w:rsidRPr="009C62D7">
        <w:t xml:space="preserve"> </w:t>
      </w:r>
      <w:r w:rsidR="007A7F45" w:rsidRPr="00827FCB">
        <w:rPr>
          <w:color w:val="000000"/>
        </w:rPr>
        <w:t xml:space="preserve">В рамках муниципальной программы «Обеспечение населения Добринского </w:t>
      </w:r>
      <w:r w:rsidR="007A7F45" w:rsidRPr="00827FCB">
        <w:rPr>
          <w:color w:val="000000"/>
        </w:rPr>
        <w:lastRenderedPageBreak/>
        <w:t>района качественной инфра</w:t>
      </w:r>
      <w:r w:rsidR="007A7F45">
        <w:rPr>
          <w:color w:val="000000"/>
        </w:rPr>
        <w:t>структурой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7A7F45">
        <w:rPr>
          <w:color w:val="000000"/>
        </w:rPr>
        <w:t>запланированы средства на приобретение автобусов в сумме 3000,0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лей,</w:t>
      </w:r>
    </w:p>
    <w:p w14:paraId="7559FF77" w14:textId="77777777" w:rsidR="006512C3" w:rsidRPr="006512C3" w:rsidRDefault="006512C3" w:rsidP="006512C3">
      <w:pPr>
        <w:spacing w:line="360" w:lineRule="auto"/>
        <w:ind w:firstLine="709"/>
        <w:jc w:val="both"/>
        <w:rPr>
          <w:color w:val="DF5327" w:themeColor="accent6"/>
        </w:rPr>
      </w:pPr>
      <w:r w:rsidRPr="007A7F45">
        <w:t xml:space="preserve">по подразделу 0409 «Дорожное хозяйство (дорожные фонды)» по дорожному хозяйству в целом, при уточненных годовых плановых назначениях </w:t>
      </w:r>
      <w:r w:rsidR="007A7F45" w:rsidRPr="007A7F45">
        <w:t>68766,4</w:t>
      </w:r>
      <w:r w:rsidRPr="007A7F45">
        <w:t xml:space="preserve"> тыс. рублей расходы за </w:t>
      </w:r>
      <w:r w:rsidR="007A7F45" w:rsidRPr="007A7F45">
        <w:t>1 квартал</w:t>
      </w:r>
      <w:r w:rsidRPr="007A7F45">
        <w:t xml:space="preserve"> сложились в сумме </w:t>
      </w:r>
      <w:r w:rsidR="007A7F45" w:rsidRPr="007A7F45">
        <w:t>10535,7</w:t>
      </w:r>
      <w:r w:rsidRPr="007A7F45">
        <w:t xml:space="preserve"> тыс. рублей или </w:t>
      </w:r>
      <w:r w:rsidR="007A7F45" w:rsidRPr="007A7F45">
        <w:t>1</w:t>
      </w:r>
      <w:r w:rsidRPr="007A7F45">
        <w:t>5,3%</w:t>
      </w:r>
      <w:r w:rsidR="007A7F45" w:rsidRPr="007A7F45">
        <w:t xml:space="preserve">. В </w:t>
      </w:r>
      <w:r w:rsidR="007A7F45" w:rsidRPr="00827FCB">
        <w:rPr>
          <w:color w:val="000000"/>
        </w:rPr>
        <w:t xml:space="preserve">рамках софинансирования </w:t>
      </w:r>
      <w:r w:rsidR="007A7F45">
        <w:rPr>
          <w:color w:val="000000"/>
        </w:rPr>
        <w:t>из</w:t>
      </w:r>
      <w:r w:rsidR="007A7F45" w:rsidRPr="00827FCB">
        <w:rPr>
          <w:color w:val="000000"/>
        </w:rPr>
        <w:t xml:space="preserve"> областн</w:t>
      </w:r>
      <w:r w:rsidR="007A7F45">
        <w:rPr>
          <w:color w:val="000000"/>
        </w:rPr>
        <w:t>ого</w:t>
      </w:r>
      <w:r w:rsidR="007A7F45" w:rsidRPr="00827FCB">
        <w:rPr>
          <w:color w:val="000000"/>
        </w:rPr>
        <w:t xml:space="preserve"> </w:t>
      </w:r>
      <w:r w:rsidR="007A7F45">
        <w:rPr>
          <w:color w:val="000000"/>
        </w:rPr>
        <w:t>выделено 26487,1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7A7F45" w:rsidRPr="00827FCB">
        <w:rPr>
          <w:color w:val="000000"/>
        </w:rPr>
        <w:t xml:space="preserve">, из районного бюджета </w:t>
      </w:r>
      <w:r w:rsidR="007A7F45">
        <w:rPr>
          <w:color w:val="000000"/>
        </w:rPr>
        <w:t>– 3500,0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лей, из которых расходы на 01.04.2020г. составили 2 700,0 тыс. рублей.</w:t>
      </w:r>
      <w:r w:rsidR="007A7F45" w:rsidRPr="00827FCB">
        <w:rPr>
          <w:color w:val="000000"/>
        </w:rPr>
        <w:t xml:space="preserve"> </w:t>
      </w:r>
      <w:r w:rsidR="007A7F45">
        <w:rPr>
          <w:color w:val="000000"/>
        </w:rPr>
        <w:t>В</w:t>
      </w:r>
      <w:r w:rsidR="007A7F45" w:rsidRPr="00827FCB">
        <w:rPr>
          <w:color w:val="000000"/>
        </w:rPr>
        <w:t xml:space="preserve"> рамках мероприятий программы «Обеспечение населения Добринского района качественной инфрас</w:t>
      </w:r>
      <w:r w:rsidR="007A7F45">
        <w:rPr>
          <w:color w:val="000000"/>
        </w:rPr>
        <w:t>труктурой и услугами ЖКХ на 2019</w:t>
      </w:r>
      <w:r w:rsidR="007A7F45" w:rsidRPr="00827FCB">
        <w:rPr>
          <w:color w:val="000000"/>
        </w:rPr>
        <w:t>-202</w:t>
      </w:r>
      <w:r w:rsidR="007A7F45">
        <w:rPr>
          <w:color w:val="000000"/>
        </w:rPr>
        <w:t>4</w:t>
      </w:r>
      <w:r w:rsidR="007A7F45" w:rsidRPr="00827FCB">
        <w:rPr>
          <w:color w:val="000000"/>
        </w:rPr>
        <w:t xml:space="preserve"> годы» </w:t>
      </w:r>
      <w:r w:rsidR="007A7F45">
        <w:rPr>
          <w:color w:val="000000"/>
        </w:rPr>
        <w:t xml:space="preserve">за ремонт дорог перечислено 5140,0 тыс. рублей, </w:t>
      </w:r>
      <w:r w:rsidR="007A7F45" w:rsidRPr="00827FCB">
        <w:rPr>
          <w:color w:val="000000"/>
        </w:rPr>
        <w:t xml:space="preserve">сельским поселениям было перечислено на </w:t>
      </w:r>
      <w:r w:rsidR="007A7F45">
        <w:rPr>
          <w:color w:val="000000"/>
        </w:rPr>
        <w:t xml:space="preserve">погашение задолженности за </w:t>
      </w:r>
      <w:r w:rsidR="007A7F45" w:rsidRPr="00827FCB">
        <w:rPr>
          <w:color w:val="000000"/>
        </w:rPr>
        <w:t xml:space="preserve">ремонт дорог местного значения </w:t>
      </w:r>
      <w:r w:rsidR="007A7F45">
        <w:rPr>
          <w:color w:val="000000"/>
        </w:rPr>
        <w:t>1597,6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</w:t>
      </w:r>
      <w:r w:rsidR="007A7F45" w:rsidRPr="00827FCB">
        <w:rPr>
          <w:color w:val="000000"/>
        </w:rPr>
        <w:t xml:space="preserve"> и на содержание дорог в сумме </w:t>
      </w:r>
      <w:r w:rsidR="007A7F45">
        <w:rPr>
          <w:color w:val="000000"/>
        </w:rPr>
        <w:t>1171,8 тыс.</w:t>
      </w:r>
      <w:r w:rsidR="007A7F45" w:rsidRPr="00827FCB">
        <w:rPr>
          <w:color w:val="000000"/>
        </w:rPr>
        <w:t xml:space="preserve"> руб</w:t>
      </w:r>
      <w:r w:rsidR="007A7F45">
        <w:rPr>
          <w:color w:val="000000"/>
        </w:rPr>
        <w:t>лей и проведение паспортизации дорог 38,7 тыс. рублей,</w:t>
      </w:r>
    </w:p>
    <w:p w14:paraId="18AA6AA6" w14:textId="77777777" w:rsidR="006512C3" w:rsidRPr="006512C3" w:rsidRDefault="006512C3" w:rsidP="00AA0883">
      <w:pPr>
        <w:spacing w:line="360" w:lineRule="auto"/>
        <w:ind w:firstLine="709"/>
        <w:jc w:val="both"/>
        <w:rPr>
          <w:color w:val="DF5327" w:themeColor="accent6"/>
        </w:rPr>
      </w:pPr>
      <w:r w:rsidRPr="00C001E0">
        <w:t xml:space="preserve"> по подразделу 0412 «Другие вопросы в области национальной экономики» при уточненных плановых назначениях </w:t>
      </w:r>
      <w:r w:rsidR="00C001E0" w:rsidRPr="00C001E0">
        <w:t>29007,6</w:t>
      </w:r>
      <w:r w:rsidRPr="00C001E0">
        <w:t xml:space="preserve"> тыс. рублей кассовые расходы составили </w:t>
      </w:r>
      <w:r w:rsidR="00C001E0" w:rsidRPr="00C001E0">
        <w:t>713,4</w:t>
      </w:r>
      <w:r w:rsidRPr="00C001E0">
        <w:t xml:space="preserve"> тыс. рублей или </w:t>
      </w:r>
      <w:r w:rsidR="00C001E0" w:rsidRPr="00C001E0">
        <w:t>2,5</w:t>
      </w:r>
      <w:r w:rsidRPr="00C001E0">
        <w:t xml:space="preserve">%. </w:t>
      </w:r>
    </w:p>
    <w:p w14:paraId="5CCA23DE" w14:textId="77777777" w:rsidR="006512C3" w:rsidRPr="00AA0883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AA0883">
        <w:rPr>
          <w:b/>
          <w:bCs/>
          <w:i/>
          <w:iCs/>
        </w:rPr>
        <w:t>Жилищно–коммунальное хозяйство.</w:t>
      </w:r>
    </w:p>
    <w:p w14:paraId="51CED304" w14:textId="77777777" w:rsidR="006512C3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0500 расходы профинансированы в сумме </w:t>
      </w:r>
      <w:r w:rsidR="007B7D10" w:rsidRPr="007B7D10">
        <w:t>18387,2</w:t>
      </w:r>
      <w:r w:rsidRPr="007B7D10">
        <w:t xml:space="preserve"> тыс. рублей при годовых плановых назначениях </w:t>
      </w:r>
      <w:r w:rsidR="007B7D10" w:rsidRPr="007B7D10">
        <w:t>63554,0</w:t>
      </w:r>
      <w:r w:rsidRPr="007B7D10">
        <w:t xml:space="preserve"> тыс. рублей или </w:t>
      </w:r>
      <w:r w:rsidR="007B7D10" w:rsidRPr="007B7D10">
        <w:t>28,9</w:t>
      </w:r>
      <w:r w:rsidRPr="007B7D10">
        <w:t xml:space="preserve">%. </w:t>
      </w:r>
    </w:p>
    <w:p w14:paraId="0682125B" w14:textId="77777777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подразделу 0501 «Жилищное хозяйство» при годовых плановых назначениях </w:t>
      </w:r>
      <w:r w:rsidR="007B7D10" w:rsidRPr="007B7D10">
        <w:t>5315,1</w:t>
      </w:r>
      <w:r w:rsidRPr="007B7D10">
        <w:t xml:space="preserve"> тыс. рублей произведены расходы в сумме </w:t>
      </w:r>
      <w:r w:rsidR="007B7D10" w:rsidRPr="007B7D10">
        <w:t>1311,7</w:t>
      </w:r>
      <w:r w:rsidRPr="007B7D10">
        <w:t xml:space="preserve"> тыс. рублей или </w:t>
      </w:r>
      <w:r w:rsidR="007B7D10" w:rsidRPr="007B7D10">
        <w:t>24,7</w:t>
      </w:r>
      <w:r w:rsidRPr="007B7D10">
        <w:t xml:space="preserve">%. </w:t>
      </w:r>
      <w:r w:rsidR="007B7D10" w:rsidRPr="007B7D10">
        <w:t xml:space="preserve">Произведены расходы по капремонту многоквартирных домов. </w:t>
      </w:r>
    </w:p>
    <w:p w14:paraId="4706CEA0" w14:textId="77777777" w:rsidR="007B7D10" w:rsidRPr="007B7D10" w:rsidRDefault="006512C3" w:rsidP="006512C3">
      <w:pPr>
        <w:spacing w:line="360" w:lineRule="auto"/>
        <w:ind w:firstLine="709"/>
        <w:jc w:val="both"/>
      </w:pPr>
      <w:r w:rsidRPr="007B7D10">
        <w:t xml:space="preserve">По разделу 0502 «Коммунальное хозяйство» при плановых назначениях </w:t>
      </w:r>
      <w:r w:rsidR="007B7D10" w:rsidRPr="007B7D10">
        <w:t>4701,8</w:t>
      </w:r>
      <w:r w:rsidRPr="007B7D10">
        <w:t xml:space="preserve"> тыс. рублей расходы </w:t>
      </w:r>
      <w:r w:rsidR="007B7D10" w:rsidRPr="007B7D10">
        <w:t>3-х</w:t>
      </w:r>
      <w:r w:rsidRPr="007B7D10">
        <w:t xml:space="preserve"> месяцев составили </w:t>
      </w:r>
      <w:r w:rsidR="007B7D10" w:rsidRPr="007B7D10">
        <w:t>565,5</w:t>
      </w:r>
      <w:r w:rsidRPr="007B7D10">
        <w:t xml:space="preserve"> тыс. рублей или </w:t>
      </w:r>
      <w:r w:rsidR="007B7D10" w:rsidRPr="007B7D10">
        <w:t>12,0</w:t>
      </w:r>
      <w:r w:rsidRPr="007B7D10">
        <w:t xml:space="preserve">%. </w:t>
      </w:r>
    </w:p>
    <w:p w14:paraId="6B31B859" w14:textId="77777777" w:rsidR="006512C3" w:rsidRPr="00555294" w:rsidRDefault="006512C3" w:rsidP="006512C3">
      <w:pPr>
        <w:spacing w:line="360" w:lineRule="auto"/>
        <w:ind w:firstLine="709"/>
        <w:jc w:val="both"/>
      </w:pPr>
      <w:r w:rsidRPr="00555294">
        <w:lastRenderedPageBreak/>
        <w:t xml:space="preserve">По разделу 0503 «Благоустройство» при плановых назначениях </w:t>
      </w:r>
      <w:r w:rsidR="007B7D10" w:rsidRPr="00555294">
        <w:t>53537,0</w:t>
      </w:r>
      <w:r w:rsidRPr="00555294">
        <w:t xml:space="preserve"> тыс. рублей расходы </w:t>
      </w:r>
      <w:r w:rsidR="00555294" w:rsidRPr="00555294">
        <w:t>3-х</w:t>
      </w:r>
      <w:r w:rsidRPr="00555294">
        <w:t xml:space="preserve"> месяцев составили </w:t>
      </w:r>
      <w:r w:rsidR="00555294" w:rsidRPr="00555294">
        <w:t>16510,0</w:t>
      </w:r>
      <w:r w:rsidRPr="00555294">
        <w:t xml:space="preserve"> тыс. рублей или </w:t>
      </w:r>
      <w:r w:rsidR="00555294" w:rsidRPr="00555294">
        <w:t>30,8</w:t>
      </w:r>
      <w:r w:rsidRPr="00555294">
        <w:t xml:space="preserve">%. </w:t>
      </w:r>
      <w:r w:rsidR="00555294">
        <w:t>По региональному проекту «Формирование комфортной городской среды» выделены субсидии из областного бюджета 2-м сельским поселениям (Добринский сельсовет и Мазейский сельсовет) на организацию благоустройства сельских территорий в сумме 7500,0 тыс. рублей, средства поселений составили 142,8 тыс. рублей.</w:t>
      </w:r>
    </w:p>
    <w:p w14:paraId="6D7A2192" w14:textId="77777777" w:rsidR="006512C3" w:rsidRPr="00555294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555294">
        <w:rPr>
          <w:b/>
          <w:bCs/>
          <w:i/>
          <w:iCs/>
        </w:rPr>
        <w:t>Образование.</w:t>
      </w:r>
    </w:p>
    <w:p w14:paraId="0166C5F8" w14:textId="77777777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Ассигнования по разделу «Образование» за </w:t>
      </w:r>
      <w:r w:rsidR="00555294" w:rsidRPr="00555294">
        <w:t>3</w:t>
      </w:r>
      <w:r w:rsidRPr="00555294">
        <w:t xml:space="preserve"> месяц</w:t>
      </w:r>
      <w:r w:rsidR="00555294" w:rsidRPr="00555294">
        <w:t>а</w:t>
      </w:r>
      <w:r w:rsidRPr="00555294">
        <w:t xml:space="preserve"> 20</w:t>
      </w:r>
      <w:r w:rsidR="00555294" w:rsidRPr="00555294">
        <w:t>20</w:t>
      </w:r>
      <w:r w:rsidRPr="00555294">
        <w:t xml:space="preserve"> года в целом по району освоены на </w:t>
      </w:r>
      <w:r w:rsidR="00555294" w:rsidRPr="00555294">
        <w:t>18,8</w:t>
      </w:r>
      <w:r w:rsidRPr="00555294">
        <w:t xml:space="preserve">%, при уточненном плане </w:t>
      </w:r>
      <w:r w:rsidR="00555294" w:rsidRPr="00555294">
        <w:t>514342,2</w:t>
      </w:r>
      <w:r w:rsidRPr="00555294">
        <w:t xml:space="preserve"> тыс. рублей профинансировано – </w:t>
      </w:r>
      <w:r w:rsidR="00555294" w:rsidRPr="00555294">
        <w:t>96675,9</w:t>
      </w:r>
      <w:r w:rsidRPr="00555294">
        <w:t xml:space="preserve"> тыс. рублей.</w:t>
      </w:r>
    </w:p>
    <w:p w14:paraId="5EC56C2C" w14:textId="77777777" w:rsidR="006512C3" w:rsidRPr="00555294" w:rsidRDefault="006512C3" w:rsidP="006512C3">
      <w:pPr>
        <w:spacing w:line="360" w:lineRule="auto"/>
        <w:ind w:firstLine="709"/>
        <w:jc w:val="both"/>
      </w:pPr>
      <w:r w:rsidRPr="00555294"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назначений. </w:t>
      </w:r>
    </w:p>
    <w:p w14:paraId="56D3ACD9" w14:textId="77777777" w:rsidR="00555294" w:rsidRPr="00827FCB" w:rsidRDefault="00555294" w:rsidP="00555294">
      <w:pPr>
        <w:spacing w:line="360" w:lineRule="auto"/>
        <w:ind w:firstLine="709"/>
        <w:jc w:val="both"/>
      </w:pPr>
      <w:r>
        <w:t>По п</w:t>
      </w:r>
      <w:r w:rsidRPr="00555294">
        <w:t>одраздел</w:t>
      </w:r>
      <w:r>
        <w:t>у</w:t>
      </w:r>
      <w:r w:rsidRPr="00555294">
        <w:t xml:space="preserve"> 0701 «Дошкольное образование» </w:t>
      </w:r>
      <w:r>
        <w:t>и</w:t>
      </w:r>
      <w:r w:rsidRPr="00555294">
        <w:t>сполнение расходов составило 11064,8 тыс. руб</w:t>
      </w:r>
      <w:r>
        <w:t>лей</w:t>
      </w:r>
      <w:r w:rsidRPr="00555294">
        <w:t xml:space="preserve"> или 21,1% к годовому плану 52482,8 тыс. руб</w:t>
      </w:r>
      <w:r>
        <w:t>лей</w:t>
      </w:r>
      <w:r w:rsidRPr="00555294">
        <w:t>. В районе функционирует 6 муниципальных детских садов, 5 из которых имеют статус автономного учреждения и 1 – бюджетного учреждения. Все воспитанники детских садов получали трехразовое питание на сумму 80,0</w:t>
      </w:r>
      <w:r>
        <w:t>0</w:t>
      </w:r>
      <w:r w:rsidRPr="00555294">
        <w:t xml:space="preserve"> руб</w:t>
      </w:r>
      <w:r>
        <w:t>лей</w:t>
      </w:r>
      <w:r w:rsidRPr="00555294">
        <w:t xml:space="preserve"> при плановой денежной норме 80,0</w:t>
      </w:r>
      <w:r>
        <w:t>0</w:t>
      </w:r>
      <w:r w:rsidRPr="00555294">
        <w:t xml:space="preserve"> руб</w:t>
      </w:r>
      <w:r>
        <w:t>лей</w:t>
      </w:r>
      <w:r w:rsidRPr="00555294">
        <w:t>. Размер родительской платы в детском саду составляет 1176</w:t>
      </w:r>
      <w:r>
        <w:t>,00</w:t>
      </w:r>
      <w:r w:rsidRPr="00555294">
        <w:t xml:space="preserve"> руб</w:t>
      </w:r>
      <w:r>
        <w:t>лей</w:t>
      </w:r>
      <w:r w:rsidRPr="00555294">
        <w:t xml:space="preserve"> в месяц. </w:t>
      </w:r>
    </w:p>
    <w:p w14:paraId="119AF679" w14:textId="77777777" w:rsidR="00555294" w:rsidRPr="00827FCB" w:rsidRDefault="00555294" w:rsidP="00555294">
      <w:pPr>
        <w:spacing w:line="360" w:lineRule="auto"/>
        <w:ind w:firstLine="709"/>
        <w:jc w:val="both"/>
      </w:pPr>
      <w:r w:rsidRPr="00555294">
        <w:t>По подразделу 0702 «Общее образование» расходы были произведены на сумму 70653,5 тыс. руб</w:t>
      </w:r>
      <w:r>
        <w:t>лей</w:t>
      </w:r>
      <w:r w:rsidRPr="00555294">
        <w:t xml:space="preserve"> или 17</w:t>
      </w:r>
      <w:r>
        <w:t>,</w:t>
      </w:r>
      <w:r w:rsidRPr="00555294">
        <w:t>9% от плановых назначений. Основную долю составляют расходы на оплату труда и начисления за счет субвенции из областного бюджета.</w:t>
      </w:r>
    </w:p>
    <w:p w14:paraId="00EE3A2E" w14:textId="77777777" w:rsidR="00555294" w:rsidRPr="00555294" w:rsidRDefault="00555294" w:rsidP="00555294">
      <w:pPr>
        <w:spacing w:line="360" w:lineRule="auto"/>
        <w:ind w:firstLine="709"/>
        <w:jc w:val="both"/>
      </w:pPr>
      <w:r w:rsidRPr="00555294">
        <w:t>По состоянию на 01.04.2020г. в районе функционируют 11 образовательных учреждений</w:t>
      </w:r>
      <w:r>
        <w:t xml:space="preserve">, </w:t>
      </w:r>
      <w:r w:rsidRPr="00555294">
        <w:t>в том числе</w:t>
      </w:r>
      <w:r>
        <w:t>,</w:t>
      </w:r>
      <w:r w:rsidRPr="00555294">
        <w:t xml:space="preserve"> </w:t>
      </w:r>
      <w:r w:rsidRPr="00B4014B">
        <w:t>9 базовых средних общеобразовательных школ</w:t>
      </w:r>
      <w:r>
        <w:t>ы</w:t>
      </w:r>
      <w:r w:rsidRPr="00B4014B">
        <w:t>, 2 средних общеобразовательных школ</w:t>
      </w:r>
      <w:r>
        <w:t>ы</w:t>
      </w:r>
      <w:r w:rsidRPr="00B4014B">
        <w:t>, 14 филиалов при базовых школах, девять из которых являются школами-</w:t>
      </w:r>
      <w:r w:rsidRPr="00B4014B">
        <w:lastRenderedPageBreak/>
        <w:t xml:space="preserve">комплексами с наличием детей дошкольного возраста в </w:t>
      </w:r>
      <w:r w:rsidRPr="0067284F">
        <w:t>количестве 318-ти человек</w:t>
      </w:r>
      <w:r w:rsidRPr="00555294">
        <w:t xml:space="preserve">. </w:t>
      </w:r>
    </w:p>
    <w:p w14:paraId="4E3AAF5B" w14:textId="77777777" w:rsidR="00555294" w:rsidRDefault="00555294" w:rsidP="00555294">
      <w:pPr>
        <w:spacing w:line="360" w:lineRule="auto"/>
        <w:ind w:firstLine="709"/>
        <w:jc w:val="both"/>
      </w:pPr>
      <w:r w:rsidRPr="0067284F">
        <w:t>Средства областного бюджета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19.08.2008 г. № 180-ОЗ «О нормативах финансирования общеобразовательных учреждений»</w:t>
      </w:r>
      <w:r>
        <w:t xml:space="preserve"> при плане 284722,0 тыс. рублей расходы на оплату труда с начислениями и учебные расходы составили в сумме 54822,4 тыс. рублей. </w:t>
      </w:r>
    </w:p>
    <w:p w14:paraId="3C661C30" w14:textId="77777777" w:rsidR="00555294" w:rsidRPr="00827FCB" w:rsidRDefault="00555294" w:rsidP="00555294">
      <w:pPr>
        <w:spacing w:line="360" w:lineRule="auto"/>
        <w:ind w:firstLine="709"/>
        <w:jc w:val="both"/>
      </w:pPr>
      <w:r w:rsidRPr="00555294">
        <w:t xml:space="preserve">В рамках софинансирования с областным бюджетом предусмотрены средства на 2020 год на мероприятия по капитальному ремонту МБОУ СОШ </w:t>
      </w:r>
      <w:proofErr w:type="spellStart"/>
      <w:r w:rsidRPr="00555294">
        <w:t>с.Дубовое</w:t>
      </w:r>
      <w:proofErr w:type="spellEnd"/>
      <w:r w:rsidRPr="00555294">
        <w:t xml:space="preserve"> и пристройку спортзала в МБОУ СОШ «Лицей №1» </w:t>
      </w:r>
      <w:proofErr w:type="spellStart"/>
      <w:r w:rsidRPr="00555294">
        <w:t>п.Добринка</w:t>
      </w:r>
      <w:proofErr w:type="spellEnd"/>
      <w:r w:rsidRPr="00555294">
        <w:t xml:space="preserve"> в сумме 7951,3 тыс. руб</w:t>
      </w:r>
      <w:r>
        <w:t>лей</w:t>
      </w:r>
      <w:r w:rsidRPr="00555294">
        <w:t>, средства областного бюджета на 2020 год выделены в объеме 32409,0 тыс. руб</w:t>
      </w:r>
      <w:r>
        <w:t>лей</w:t>
      </w:r>
      <w:r w:rsidRPr="00555294">
        <w:t xml:space="preserve"> через муниципальную программу «Обеспечение населения Добринского района качественной инфраструктурой и услугами ЖКХ на 2019-2024 годы», расходы составили 152,0 тыс. руб</w:t>
      </w:r>
      <w:r w:rsidR="00144CA5">
        <w:t>лей</w:t>
      </w:r>
      <w:r w:rsidRPr="00555294">
        <w:t>. Неиспользованный остаток средств областного бюджета в 2019 году в сумме 13813,0 тыс. руб</w:t>
      </w:r>
      <w:r w:rsidR="00144CA5">
        <w:t>лей</w:t>
      </w:r>
      <w:r w:rsidRPr="00555294">
        <w:t xml:space="preserve"> возвращен в бюджет района и будет израсходован на пристройку спортзала в 2020 году.</w:t>
      </w:r>
    </w:p>
    <w:p w14:paraId="3454327B" w14:textId="77777777" w:rsidR="00555294" w:rsidRPr="00555294" w:rsidRDefault="00555294" w:rsidP="00555294">
      <w:pPr>
        <w:spacing w:line="360" w:lineRule="auto"/>
        <w:ind w:firstLine="709"/>
        <w:jc w:val="both"/>
      </w:pPr>
      <w:r w:rsidRPr="00555294">
        <w:t>В рамках софинансирования на повышение квалификации педагогических работников выделено 316,0 тыс. руб</w:t>
      </w:r>
      <w:r w:rsidR="00144CA5">
        <w:t>лей</w:t>
      </w:r>
      <w:r w:rsidRPr="00555294">
        <w:t>, из них за счет областного бюджета 87,5 тыс. руб</w:t>
      </w:r>
      <w:r w:rsidR="00144CA5">
        <w:t>лей</w:t>
      </w:r>
      <w:r w:rsidRPr="00555294">
        <w:t>, расходы в первом квартале не производились.</w:t>
      </w:r>
    </w:p>
    <w:p w14:paraId="1D2178BE" w14:textId="77777777" w:rsidR="00555294" w:rsidRPr="00827FCB" w:rsidRDefault="00555294" w:rsidP="00555294">
      <w:pPr>
        <w:spacing w:line="360" w:lineRule="auto"/>
        <w:ind w:firstLine="709"/>
        <w:jc w:val="both"/>
      </w:pPr>
      <w:r w:rsidRPr="00555294">
        <w:t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133,0 тыс. руб</w:t>
      </w:r>
      <w:r w:rsidR="00144CA5">
        <w:t>лей</w:t>
      </w:r>
      <w:r w:rsidRPr="00555294">
        <w:t>.</w:t>
      </w:r>
    </w:p>
    <w:p w14:paraId="2821E59F" w14:textId="77777777" w:rsidR="00555294" w:rsidRPr="00555294" w:rsidRDefault="00555294" w:rsidP="00555294">
      <w:pPr>
        <w:spacing w:line="360" w:lineRule="auto"/>
        <w:ind w:firstLine="709"/>
        <w:jc w:val="both"/>
      </w:pPr>
      <w:r w:rsidRPr="00555294">
        <w:lastRenderedPageBreak/>
        <w:t>В Добринском районе функционируют 4 учреждения дополнительного образования детей, 2 из которых бюджетные и 2</w:t>
      </w:r>
      <w:r w:rsidR="00144CA5">
        <w:t xml:space="preserve"> </w:t>
      </w:r>
      <w:r w:rsidRPr="00555294">
        <w:t>автономные, в них занимается 3933 воспитанника. По подразделу 0703 «Дополнительное образование детей» на содержание внешкольных учреждений при годовых плановых назначениях 41769,8 тыс. руб</w:t>
      </w:r>
      <w:r w:rsidR="00144CA5">
        <w:t>лей</w:t>
      </w:r>
      <w:r w:rsidRPr="00555294">
        <w:t xml:space="preserve"> кассовые расходы сложились в сумме 9476,5 тыс. руб</w:t>
      </w:r>
      <w:r w:rsidR="00144CA5">
        <w:t>лей</w:t>
      </w:r>
      <w:r w:rsidRPr="00555294">
        <w:t xml:space="preserve"> или 22,7%. В рамках мероприятия </w:t>
      </w:r>
      <w:r w:rsidR="00144CA5">
        <w:t>«</w:t>
      </w:r>
      <w:r w:rsidRPr="00555294">
        <w:t>Обеспечение персонифицированного финансирования дополнительного образования детей</w:t>
      </w:r>
      <w:r w:rsidR="00144CA5">
        <w:t>»</w:t>
      </w:r>
      <w:r w:rsidRPr="00555294">
        <w:t xml:space="preserve"> израсходовано 668,7 тыс. руб</w:t>
      </w:r>
      <w:r w:rsidR="00144CA5">
        <w:t>лей</w:t>
      </w:r>
      <w:r w:rsidRPr="00555294">
        <w:t>.</w:t>
      </w:r>
    </w:p>
    <w:p w14:paraId="3772BB03" w14:textId="77777777" w:rsidR="00555294" w:rsidRPr="00827FCB" w:rsidRDefault="00555294" w:rsidP="00555294">
      <w:pPr>
        <w:spacing w:line="360" w:lineRule="auto"/>
        <w:ind w:firstLine="709"/>
        <w:jc w:val="both"/>
      </w:pPr>
      <w:r w:rsidRPr="00555294">
        <w:t>По подразделу 0707 «Молодежная политика и оздоровление детей» при годовых назначениях 4806,8 тыс. руб</w:t>
      </w:r>
      <w:r w:rsidR="00144CA5">
        <w:t>лей</w:t>
      </w:r>
      <w:r w:rsidRPr="00555294">
        <w:t xml:space="preserve"> расходы не произв</w:t>
      </w:r>
      <w:r w:rsidR="00144CA5">
        <w:t>одились</w:t>
      </w:r>
      <w:r w:rsidRPr="00555294">
        <w:t>.</w:t>
      </w:r>
    </w:p>
    <w:p w14:paraId="477D290C" w14:textId="77777777" w:rsidR="00555294" w:rsidRPr="00555294" w:rsidRDefault="00555294" w:rsidP="00555294">
      <w:pPr>
        <w:spacing w:line="360" w:lineRule="auto"/>
        <w:ind w:firstLine="709"/>
        <w:jc w:val="both"/>
      </w:pPr>
      <w:r w:rsidRPr="00555294">
        <w:t>По подразделу 0709 «Другие вопросы в области образования» расходы произведены в общей сумме 5481,1 тыс. руб</w:t>
      </w:r>
      <w:r w:rsidR="00144CA5">
        <w:t>лей</w:t>
      </w:r>
      <w:r w:rsidRPr="00555294">
        <w:t xml:space="preserve"> или 27,7% при плане 19759,4 тыс. руб</w:t>
      </w:r>
      <w:r w:rsidR="00144CA5">
        <w:t>лей</w:t>
      </w:r>
      <w:r w:rsidRPr="00555294">
        <w:t>. Ведением учета и отчетности по образованию занимается муниципальное бюджетное учреждение «Бухгалтерия учреждений образования» средства на содержание освоены в сумме 4298,5 тыс. руб</w:t>
      </w:r>
      <w:r w:rsidR="00144CA5">
        <w:t>лей</w:t>
      </w:r>
      <w:r w:rsidRPr="00555294">
        <w:t xml:space="preserve"> или 27,9%. На содержание отдела образования направлено 1182,6 тыс. руб</w:t>
      </w:r>
      <w:r w:rsidR="00144CA5">
        <w:t>лей.</w:t>
      </w:r>
      <w:r w:rsidRPr="00555294">
        <w:t xml:space="preserve"> </w:t>
      </w:r>
      <w:r w:rsidR="00144CA5">
        <w:t>В</w:t>
      </w:r>
      <w:r w:rsidRPr="00555294">
        <w:t xml:space="preserve">се расходы произведены в пределах сметных назначений. </w:t>
      </w:r>
    </w:p>
    <w:p w14:paraId="279C8BBA" w14:textId="77777777" w:rsidR="006512C3" w:rsidRPr="00144CA5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144CA5">
        <w:rPr>
          <w:b/>
          <w:bCs/>
          <w:i/>
          <w:iCs/>
        </w:rPr>
        <w:t>Культура.</w:t>
      </w:r>
    </w:p>
    <w:p w14:paraId="3BA9144B" w14:textId="77777777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учреждениям культуры освоены на </w:t>
      </w:r>
      <w:r w:rsidR="00144CA5" w:rsidRPr="00144CA5">
        <w:t>23,1</w:t>
      </w:r>
      <w:r w:rsidRPr="00144CA5">
        <w:t xml:space="preserve">%, при уточненных годовых плановых назначениях </w:t>
      </w:r>
      <w:r w:rsidR="00144CA5" w:rsidRPr="00144CA5">
        <w:t>96848,2</w:t>
      </w:r>
      <w:r w:rsidRPr="00144CA5">
        <w:t xml:space="preserve"> тыс. рублей кассовые расходы составили </w:t>
      </w:r>
      <w:r w:rsidR="00144CA5" w:rsidRPr="00144CA5">
        <w:t>22371,7</w:t>
      </w:r>
      <w:r w:rsidRPr="00144CA5">
        <w:t xml:space="preserve"> тыс. рублей.</w:t>
      </w:r>
    </w:p>
    <w:p w14:paraId="607C6426" w14:textId="77777777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14:paraId="1F1AFD05" w14:textId="77777777" w:rsidR="00144CA5" w:rsidRPr="00827FCB" w:rsidRDefault="00144CA5" w:rsidP="00144CA5">
      <w:pPr>
        <w:spacing w:line="360" w:lineRule="auto"/>
        <w:ind w:firstLine="709"/>
        <w:jc w:val="both"/>
      </w:pPr>
      <w:r w:rsidRPr="00144CA5">
        <w:t xml:space="preserve">По подразделу 0801 «Культура» расходы составили </w:t>
      </w:r>
      <w:r>
        <w:t>17974,8</w:t>
      </w:r>
      <w:r w:rsidRPr="00144CA5">
        <w:t xml:space="preserve"> тыс. руб</w:t>
      </w:r>
      <w:r>
        <w:t>лей</w:t>
      </w:r>
      <w:r w:rsidRPr="00144CA5">
        <w:t>, которые были направлены на выполнение муниципальных заданий.</w:t>
      </w:r>
    </w:p>
    <w:p w14:paraId="69695BEA" w14:textId="77777777" w:rsidR="00144CA5" w:rsidRDefault="00144CA5" w:rsidP="00144CA5">
      <w:pPr>
        <w:spacing w:line="360" w:lineRule="auto"/>
        <w:ind w:firstLine="709"/>
        <w:jc w:val="both"/>
      </w:pPr>
      <w:r>
        <w:t>Н</w:t>
      </w:r>
      <w:r w:rsidRPr="00A71285">
        <w:t xml:space="preserve">а обеспечение развития и укрепления материально- технической базы </w:t>
      </w:r>
      <w:r>
        <w:t xml:space="preserve">в </w:t>
      </w:r>
      <w:r w:rsidRPr="00144CA5">
        <w:t>МБУК «Добринская централизованная клубная система» запланировано 1075,6 тыс. руб</w:t>
      </w:r>
      <w:r>
        <w:t xml:space="preserve">лей, </w:t>
      </w:r>
      <w:r w:rsidRPr="00144CA5">
        <w:t>из них средства федерального</w:t>
      </w:r>
      <w:r>
        <w:t xml:space="preserve"> бюджета составили</w:t>
      </w:r>
      <w:r w:rsidRPr="00144CA5">
        <w:t xml:space="preserve"> 666,6 </w:t>
      </w:r>
      <w:r w:rsidRPr="00144CA5">
        <w:lastRenderedPageBreak/>
        <w:t>тыс. руб</w:t>
      </w:r>
      <w:r>
        <w:t>лей</w:t>
      </w:r>
      <w:r w:rsidRPr="00144CA5">
        <w:t>, областного – 259,2 тыс. руб</w:t>
      </w:r>
      <w:r>
        <w:t>лей</w:t>
      </w:r>
      <w:r w:rsidRPr="00144CA5">
        <w:t xml:space="preserve"> и районного –</w:t>
      </w:r>
      <w:r>
        <w:t xml:space="preserve"> 149,8 тыс. рублей, расходы не производились.</w:t>
      </w:r>
    </w:p>
    <w:p w14:paraId="09F81B91" w14:textId="77777777" w:rsidR="00144CA5" w:rsidRPr="00827FCB" w:rsidRDefault="00144CA5" w:rsidP="00144CA5">
      <w:pPr>
        <w:spacing w:line="360" w:lineRule="auto"/>
        <w:ind w:firstLine="709"/>
        <w:jc w:val="both"/>
      </w:pPr>
      <w:r>
        <w:t xml:space="preserve">На ремонт учреждений культуры </w:t>
      </w:r>
      <w:r w:rsidRPr="00144CA5">
        <w:t>через муниципальную программу «Обеспечение населения Добринского района качественной инфраструктурой и услугами ЖКХ на 2019-2024 годы» предусмотрены средства в сумме 2010,8 тыс. руб</w:t>
      </w:r>
      <w:r>
        <w:t>лей</w:t>
      </w:r>
      <w:r w:rsidRPr="00144CA5">
        <w:t xml:space="preserve">, также в рамках софинансирования на модернизацию котельной в ДК </w:t>
      </w:r>
      <w:proofErr w:type="spellStart"/>
      <w:r w:rsidRPr="00144CA5">
        <w:t>ст.Хворостянка</w:t>
      </w:r>
      <w:proofErr w:type="spellEnd"/>
      <w:r w:rsidRPr="00144CA5">
        <w:t xml:space="preserve"> запланировано 1612,9 тыс. руб</w:t>
      </w:r>
      <w:r>
        <w:t xml:space="preserve">лей, </w:t>
      </w:r>
      <w:r w:rsidRPr="00144CA5">
        <w:t>в т</w:t>
      </w:r>
      <w:r>
        <w:t>ом</w:t>
      </w:r>
      <w:r w:rsidRPr="00144CA5">
        <w:t xml:space="preserve"> ч</w:t>
      </w:r>
      <w:r>
        <w:t>исле</w:t>
      </w:r>
      <w:r w:rsidRPr="00144CA5">
        <w:t xml:space="preserve"> областные средства</w:t>
      </w:r>
      <w:r>
        <w:t xml:space="preserve"> -</w:t>
      </w:r>
      <w:r w:rsidRPr="00144CA5">
        <w:t xml:space="preserve"> 1500 тыс. руб</w:t>
      </w:r>
      <w:r>
        <w:t>лей</w:t>
      </w:r>
      <w:r w:rsidRPr="00144CA5">
        <w:t>, оплата будет произведена согласно актов выполненных работ.</w:t>
      </w:r>
    </w:p>
    <w:p w14:paraId="0E465150" w14:textId="77777777" w:rsidR="00144CA5" w:rsidRPr="00144CA5" w:rsidRDefault="00144CA5" w:rsidP="00144CA5">
      <w:pPr>
        <w:spacing w:line="360" w:lineRule="auto"/>
        <w:ind w:firstLine="709"/>
        <w:jc w:val="both"/>
      </w:pPr>
      <w:r w:rsidRPr="00144CA5">
        <w:t>В рамках регионального проекта «Творческие люди» на повышение квалификации работников культуры выделено 38,0 тыс. руб</w:t>
      </w:r>
      <w:r>
        <w:t>лей</w:t>
      </w:r>
      <w:r w:rsidRPr="00144CA5">
        <w:t>, из них за счет областного бюджета 28,0 тыс. руб</w:t>
      </w:r>
      <w:r>
        <w:t>лей</w:t>
      </w:r>
      <w:r w:rsidRPr="00144CA5">
        <w:t>.</w:t>
      </w:r>
    </w:p>
    <w:p w14:paraId="3AAA100D" w14:textId="77777777" w:rsidR="00144CA5" w:rsidRPr="00827FCB" w:rsidRDefault="00144CA5" w:rsidP="00144CA5">
      <w:pPr>
        <w:spacing w:line="360" w:lineRule="auto"/>
        <w:ind w:firstLine="709"/>
        <w:jc w:val="both"/>
      </w:pPr>
      <w:r w:rsidRPr="00144CA5">
        <w:t>По подразделу 0804 «Другие вопросы в области культуры, кинематографии» исполнение сложилось в сумме 4396,9 тыс. руб</w:t>
      </w:r>
      <w:r>
        <w:t>лей</w:t>
      </w:r>
      <w:r w:rsidRPr="00144CA5">
        <w:t>, расходы на содержание отдела культуры составили 339,4 тыс. руб</w:t>
      </w:r>
      <w:r>
        <w:t>лей</w:t>
      </w:r>
      <w:r w:rsidRPr="00144CA5">
        <w:t xml:space="preserve">, содержание МБУ </w:t>
      </w:r>
      <w:r>
        <w:t>«</w:t>
      </w:r>
      <w:r w:rsidRPr="00144CA5">
        <w:t>Центр обслуживания учреждений культуры</w:t>
      </w:r>
      <w:r>
        <w:t>»</w:t>
      </w:r>
      <w:r w:rsidRPr="00144CA5">
        <w:t xml:space="preserve"> сложилось в сумме 3719,7 тыс. руб</w:t>
      </w:r>
      <w:r>
        <w:t>лей</w:t>
      </w:r>
      <w:r w:rsidRPr="00144CA5">
        <w:t>, из которых 2091,4 тыс. руб</w:t>
      </w:r>
      <w:r>
        <w:t>лей</w:t>
      </w:r>
      <w:r w:rsidRPr="00144CA5">
        <w:t xml:space="preserve"> за счет межбюджетных трансфертов сельских поселений, на программные мероприятия израсходовано 337,8 тыс. руб</w:t>
      </w:r>
      <w:r>
        <w:t>лей</w:t>
      </w:r>
      <w:r w:rsidRPr="00144CA5">
        <w:t>.</w:t>
      </w:r>
    </w:p>
    <w:p w14:paraId="2936A016" w14:textId="77777777" w:rsidR="006512C3" w:rsidRPr="00144CA5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144CA5">
        <w:rPr>
          <w:b/>
          <w:bCs/>
          <w:i/>
          <w:iCs/>
        </w:rPr>
        <w:t>Социальная политика.</w:t>
      </w:r>
    </w:p>
    <w:p w14:paraId="2FA82BE8" w14:textId="77777777" w:rsidR="006512C3" w:rsidRPr="00144CA5" w:rsidRDefault="006512C3" w:rsidP="006512C3">
      <w:pPr>
        <w:spacing w:line="360" w:lineRule="auto"/>
        <w:ind w:firstLine="709"/>
        <w:jc w:val="both"/>
      </w:pPr>
      <w:r w:rsidRPr="00144CA5">
        <w:t xml:space="preserve">Расходы по социальной политике сложились в сумме </w:t>
      </w:r>
      <w:r w:rsidR="00144CA5" w:rsidRPr="00144CA5">
        <w:t>9885,5</w:t>
      </w:r>
      <w:r w:rsidRPr="00144CA5">
        <w:t xml:space="preserve"> тыс. рублей при уточненных плановых назначениях </w:t>
      </w:r>
      <w:r w:rsidR="00144CA5" w:rsidRPr="00144CA5">
        <w:t>50138,0</w:t>
      </w:r>
      <w:r w:rsidRPr="00144CA5">
        <w:t xml:space="preserve"> тыс. рублей или освоение составило </w:t>
      </w:r>
      <w:r w:rsidR="00144CA5" w:rsidRPr="00144CA5">
        <w:t>19,7</w:t>
      </w:r>
      <w:r w:rsidRPr="00144CA5">
        <w:t xml:space="preserve">%. </w:t>
      </w:r>
    </w:p>
    <w:p w14:paraId="61A93ACC" w14:textId="77777777" w:rsidR="006512C3" w:rsidRPr="007D5CF7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1001 «Пенсионное обеспечение» при плановых назначениях </w:t>
      </w:r>
      <w:r w:rsidR="00144CA5" w:rsidRPr="007D5CF7">
        <w:t>8894,8</w:t>
      </w:r>
      <w:r w:rsidRPr="007D5CF7">
        <w:t xml:space="preserve"> тыс. рублей выплачены доплаты к пенсиям муниципальным служащим в сумме </w:t>
      </w:r>
      <w:r w:rsidR="007D5CF7" w:rsidRPr="007D5CF7">
        <w:t>1844</w:t>
      </w:r>
      <w:r w:rsidRPr="007D5CF7">
        <w:t xml:space="preserve">,0 тыс. рублей или освоено </w:t>
      </w:r>
      <w:r w:rsidR="007D5CF7" w:rsidRPr="007D5CF7">
        <w:t>20,7</w:t>
      </w:r>
      <w:r w:rsidRPr="007D5CF7">
        <w:t>%.</w:t>
      </w:r>
    </w:p>
    <w:p w14:paraId="344183F2" w14:textId="77777777" w:rsidR="006512C3" w:rsidRPr="007D5CF7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1003 «Социальное обеспечение населения» при плановых назначениях </w:t>
      </w:r>
      <w:r w:rsidR="007D5CF7" w:rsidRPr="007D5CF7">
        <w:t>21074,4</w:t>
      </w:r>
      <w:r w:rsidRPr="007D5CF7">
        <w:t xml:space="preserve"> тыс. рублей кассовые расходы сложились в сумме </w:t>
      </w:r>
      <w:r w:rsidR="007D5CF7" w:rsidRPr="007D5CF7">
        <w:t>3952,8</w:t>
      </w:r>
      <w:r w:rsidRPr="007D5CF7">
        <w:t xml:space="preserve"> тыс. рублей или </w:t>
      </w:r>
      <w:r w:rsidR="007D5CF7" w:rsidRPr="007D5CF7">
        <w:t>18,8</w:t>
      </w:r>
      <w:r w:rsidRPr="007D5CF7">
        <w:t>%.</w:t>
      </w:r>
    </w:p>
    <w:p w14:paraId="506F9A9A" w14:textId="77777777" w:rsidR="007D5CF7" w:rsidRDefault="007D5CF7" w:rsidP="007D5CF7">
      <w:pPr>
        <w:spacing w:line="360" w:lineRule="auto"/>
        <w:ind w:firstLine="709"/>
        <w:jc w:val="both"/>
      </w:pPr>
      <w:r w:rsidRPr="003B66F1">
        <w:lastRenderedPageBreak/>
        <w:t xml:space="preserve">На питание учащихся за счет средств областной субвенции согласно закону Липецкой области от 27 декабря 2007 года № 119-ОЗ «О наделении органов местного самоуправления отдельными государственными полномочиями в сфере образования» предусмотрены </w:t>
      </w:r>
      <w:r>
        <w:t>средства</w:t>
      </w:r>
      <w:r w:rsidRPr="003B66F1">
        <w:t xml:space="preserve"> в сумме 13021,4 тыс. руб</w:t>
      </w:r>
      <w:r>
        <w:t xml:space="preserve">лей, расходы составили </w:t>
      </w:r>
      <w:r w:rsidRPr="003B66F1">
        <w:t xml:space="preserve"> </w:t>
      </w:r>
      <w:r>
        <w:t>2709,1 тыс. рублей.</w:t>
      </w:r>
    </w:p>
    <w:p w14:paraId="648AEEEB" w14:textId="77777777" w:rsidR="007D5CF7" w:rsidRDefault="007D5CF7" w:rsidP="007D5CF7">
      <w:pPr>
        <w:spacing w:line="360" w:lineRule="auto"/>
        <w:ind w:firstLine="709"/>
        <w:jc w:val="both"/>
      </w:pPr>
      <w:r w:rsidRPr="003B66F1">
        <w:t>На приобретение школьной и спортивной формы для детей из многодетных семей предусмотрено областной субвенцией на 2020 год в сумме 3</w:t>
      </w:r>
      <w:r>
        <w:t>449,9</w:t>
      </w:r>
      <w:r w:rsidRPr="003B66F1">
        <w:t xml:space="preserve"> тыс. руб</w:t>
      </w:r>
      <w:r>
        <w:t>лей</w:t>
      </w:r>
      <w:r w:rsidRPr="003B66F1">
        <w:t xml:space="preserve">, </w:t>
      </w:r>
      <w:r>
        <w:t>израсходовано 215,1</w:t>
      </w:r>
      <w:r w:rsidRPr="003B66F1">
        <w:t xml:space="preserve"> тыс. руб</w:t>
      </w:r>
      <w:r>
        <w:t>лей</w:t>
      </w:r>
      <w:r w:rsidRPr="003B66F1">
        <w:t>.</w:t>
      </w:r>
    </w:p>
    <w:p w14:paraId="40FC9991" w14:textId="77777777" w:rsidR="007D5CF7" w:rsidRPr="003B66F1" w:rsidRDefault="007D5CF7" w:rsidP="007D5CF7">
      <w:pPr>
        <w:spacing w:line="360" w:lineRule="auto"/>
        <w:ind w:firstLine="709"/>
        <w:jc w:val="both"/>
      </w:pPr>
      <w:r w:rsidRPr="007D5CF7">
        <w:t>На оказание материальной помощи гражданам, находящихся в трудной жизненной ситуации из резервного фонда муниципального района выплачено 276,0 тыс. руб</w:t>
      </w:r>
      <w:r>
        <w:t>лей</w:t>
      </w:r>
      <w:r w:rsidRPr="007D5CF7">
        <w:t>, на программные мероприятия по улучшению демографии в районе 330,0 тыс. руб</w:t>
      </w:r>
      <w:r>
        <w:t>лей</w:t>
      </w:r>
      <w:r w:rsidRPr="007D5CF7">
        <w:t>.</w:t>
      </w:r>
    </w:p>
    <w:p w14:paraId="359C349B" w14:textId="77777777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2543,0 тыс. руб</w:t>
      </w:r>
      <w:r>
        <w:t>лей</w:t>
      </w:r>
      <w:r w:rsidRPr="007D5CF7">
        <w:t xml:space="preserve"> кассовые расходы составили 390,4 тыс. руб</w:t>
      </w:r>
      <w:r>
        <w:t>лей</w:t>
      </w:r>
      <w:r w:rsidRPr="007D5CF7">
        <w:t>.</w:t>
      </w:r>
    </w:p>
    <w:p w14:paraId="449AEB7C" w14:textId="77777777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По подразделу 1004 «Охрана семьи и детства» за 1-ый квартал израсходовано 3359,6 тыс. руб</w:t>
      </w:r>
      <w:r>
        <w:t>лей</w:t>
      </w:r>
      <w:r w:rsidRPr="007D5CF7">
        <w:t xml:space="preserve"> при плановых назначениях года 17039,2 тыс. руб</w:t>
      </w:r>
      <w:r>
        <w:t>лей</w:t>
      </w:r>
      <w:r w:rsidRPr="007D5CF7">
        <w:t xml:space="preserve"> или 19,7%. </w:t>
      </w:r>
    </w:p>
    <w:p w14:paraId="0648D156" w14:textId="77777777" w:rsidR="007D5CF7" w:rsidRPr="007D5CF7" w:rsidRDefault="007D5CF7" w:rsidP="007D5CF7">
      <w:pPr>
        <w:spacing w:line="360" w:lineRule="auto"/>
        <w:ind w:firstLine="709"/>
        <w:jc w:val="both"/>
      </w:pPr>
      <w:r w:rsidRPr="007D5CF7">
        <w:t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851,9 тыс. руб</w:t>
      </w:r>
      <w:r>
        <w:t>лей</w:t>
      </w:r>
      <w:r w:rsidRPr="007D5CF7">
        <w:t>.</w:t>
      </w:r>
    </w:p>
    <w:p w14:paraId="32938930" w14:textId="77777777" w:rsidR="007D5CF7" w:rsidRPr="00827FCB" w:rsidRDefault="007D5CF7" w:rsidP="007D5CF7">
      <w:pPr>
        <w:spacing w:line="360" w:lineRule="auto"/>
        <w:ind w:firstLine="709"/>
        <w:jc w:val="both"/>
      </w:pPr>
      <w:r w:rsidRPr="007D5CF7">
        <w:t xml:space="preserve">На реализацию Закона Липецкой области от 27 декабря 2007 года № 113-ОЗ </w:t>
      </w:r>
      <w:r>
        <w:t>«</w:t>
      </w:r>
      <w:r w:rsidRPr="007D5CF7"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t>»</w:t>
      </w:r>
      <w:r w:rsidRPr="007D5CF7">
        <w:t xml:space="preserve"> в части ежемесячной денежной выплаты </w:t>
      </w:r>
      <w:r w:rsidRPr="007D5CF7">
        <w:lastRenderedPageBreak/>
        <w:t>в связи с усыновлением (удочерением) ребенка-сироты или ребенка, оставшегося без попечения родителей израсходовано 24,0 тыс. руб</w:t>
      </w:r>
      <w:r>
        <w:t>лей</w:t>
      </w:r>
      <w:r w:rsidRPr="007D5CF7">
        <w:t>.</w:t>
      </w:r>
    </w:p>
    <w:p w14:paraId="6102D213" w14:textId="77777777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Выплаты приемной семье на содержание подопечных детей сложились в сумме 2483,7 тыс. руб</w:t>
      </w:r>
      <w:r>
        <w:t>лей</w:t>
      </w:r>
      <w:r w:rsidRPr="007D5CF7">
        <w:t xml:space="preserve"> при плановых назначениях 13741,1 тыс. руб</w:t>
      </w:r>
      <w:r>
        <w:t>лей</w:t>
      </w:r>
      <w:r w:rsidRPr="007D5CF7">
        <w:t xml:space="preserve">. </w:t>
      </w:r>
    </w:p>
    <w:p w14:paraId="4442025C" w14:textId="77777777" w:rsidR="007D5CF7" w:rsidRPr="00827FCB" w:rsidRDefault="007D5CF7" w:rsidP="007D5CF7">
      <w:pPr>
        <w:spacing w:line="360" w:lineRule="auto"/>
        <w:ind w:firstLine="709"/>
        <w:jc w:val="both"/>
      </w:pPr>
      <w:r w:rsidRPr="007D5CF7">
        <w:t>По подразделу 1006 «Другие вопросы в области социальной политики» произведены расходы по содержанию отдела опеки и попечительства в сумме 729,1 тыс. руб</w:t>
      </w:r>
      <w:r>
        <w:t>лей</w:t>
      </w:r>
      <w:r w:rsidRPr="007D5CF7">
        <w:t xml:space="preserve"> при годовом плане 3129,5 тыс. руб</w:t>
      </w:r>
      <w:r>
        <w:t>лей</w:t>
      </w:r>
      <w:r w:rsidRPr="007D5CF7">
        <w:t>.</w:t>
      </w:r>
    </w:p>
    <w:p w14:paraId="33616CFF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Физическая культура и спорт</w:t>
      </w:r>
      <w:r w:rsidR="007D5CF7">
        <w:rPr>
          <w:b/>
          <w:bCs/>
          <w:i/>
          <w:iCs/>
        </w:rPr>
        <w:t>.</w:t>
      </w:r>
    </w:p>
    <w:p w14:paraId="3B9F49DB" w14:textId="77777777" w:rsidR="006512C3" w:rsidRPr="007D5CF7" w:rsidRDefault="006512C3" w:rsidP="006512C3">
      <w:pPr>
        <w:spacing w:line="360" w:lineRule="auto"/>
        <w:ind w:firstLine="709"/>
        <w:jc w:val="both"/>
      </w:pPr>
      <w:r w:rsidRPr="007D5CF7">
        <w:t>На мероприятия по развитию массового спорта в районе в отчетном периоде 20</w:t>
      </w:r>
      <w:r w:rsidR="007D5CF7" w:rsidRPr="007D5CF7">
        <w:t>20</w:t>
      </w:r>
      <w:r w:rsidRPr="007D5CF7">
        <w:t xml:space="preserve"> года израсходовано </w:t>
      </w:r>
      <w:r w:rsidR="007D5CF7" w:rsidRPr="007D5CF7">
        <w:t>21,3</w:t>
      </w:r>
      <w:r w:rsidRPr="007D5CF7">
        <w:t xml:space="preserve">% или </w:t>
      </w:r>
      <w:r w:rsidR="007D5CF7" w:rsidRPr="007D5CF7">
        <w:t>904,9</w:t>
      </w:r>
      <w:r w:rsidRPr="007D5CF7">
        <w:t xml:space="preserve"> тыс. рублей при годовых плановых назначениях </w:t>
      </w:r>
      <w:r w:rsidR="007D5CF7" w:rsidRPr="007D5CF7">
        <w:t>4242,1</w:t>
      </w:r>
      <w:r w:rsidRPr="007D5CF7">
        <w:t xml:space="preserve"> тыс. рублей или 57,5%. </w:t>
      </w:r>
      <w:r w:rsidR="007D5CF7" w:rsidRPr="007D5CF7">
        <w:t>Расходы направлены на проведение спортивных мероприятий и выполнение муниципального задания</w:t>
      </w:r>
      <w:r w:rsidRPr="007D5CF7">
        <w:t xml:space="preserve">. </w:t>
      </w:r>
    </w:p>
    <w:p w14:paraId="68E11A84" w14:textId="77777777" w:rsidR="006512C3" w:rsidRPr="007D5CF7" w:rsidRDefault="006512C3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Средства массовой информации.</w:t>
      </w:r>
    </w:p>
    <w:p w14:paraId="1EC3307E" w14:textId="77777777" w:rsidR="006512C3" w:rsidRDefault="006512C3" w:rsidP="006512C3">
      <w:pPr>
        <w:spacing w:line="360" w:lineRule="auto"/>
        <w:ind w:firstLine="709"/>
        <w:jc w:val="both"/>
      </w:pPr>
      <w:r w:rsidRPr="007D5CF7">
        <w:t xml:space="preserve">По подразделу 1202 «Периодическая печать и издательство» финансировалось муниципальное автономное учреждение «Редакция газеты «Добринские вести». На поддержку редакции по выпуску газеты из районного бюджета направлено </w:t>
      </w:r>
      <w:r w:rsidR="007D5CF7" w:rsidRPr="007D5CF7">
        <w:t>1237,4</w:t>
      </w:r>
      <w:r w:rsidRPr="007D5CF7">
        <w:t xml:space="preserve"> тыс. рублей при годовых плановых назначениях </w:t>
      </w:r>
      <w:r w:rsidR="007D5CF7" w:rsidRPr="007D5CF7">
        <w:t>4061,6</w:t>
      </w:r>
      <w:r w:rsidRPr="007D5CF7">
        <w:t xml:space="preserve"> тыс. рублей или </w:t>
      </w:r>
      <w:r w:rsidR="007D5CF7" w:rsidRPr="007D5CF7">
        <w:t>30,5</w:t>
      </w:r>
      <w:r w:rsidRPr="007D5CF7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14:paraId="412812E3" w14:textId="77777777" w:rsidR="007D5CF7" w:rsidRDefault="007D5CF7" w:rsidP="006512C3">
      <w:pPr>
        <w:spacing w:line="360" w:lineRule="auto"/>
        <w:ind w:firstLine="709"/>
        <w:jc w:val="both"/>
        <w:rPr>
          <w:b/>
          <w:bCs/>
          <w:i/>
          <w:iCs/>
        </w:rPr>
      </w:pPr>
      <w:r w:rsidRPr="007D5CF7">
        <w:rPr>
          <w:b/>
          <w:bCs/>
          <w:i/>
          <w:iCs/>
        </w:rPr>
        <w:t>Обслуживание государственного (муниципального) долга.</w:t>
      </w:r>
    </w:p>
    <w:p w14:paraId="39696263" w14:textId="77777777" w:rsidR="007D5CF7" w:rsidRPr="007D5CF7" w:rsidRDefault="0029005E" w:rsidP="006512C3">
      <w:pPr>
        <w:spacing w:line="360" w:lineRule="auto"/>
        <w:ind w:firstLine="709"/>
        <w:jc w:val="both"/>
      </w:pPr>
      <w:r>
        <w:t>По подразделу 1301 «Обслуживание государственного (муниципального) внутреннего долга произведены расходы сельских поселений по уплате процентов за пользование бюджетными кредитами и кредитными продуктами коммерческих банков. Сумма средств, направленная на погашение процентов, составила 120,5 тыс. рублей или 24,5% от утвержденного годового плана – 491,6 тыс. рублей.</w:t>
      </w:r>
    </w:p>
    <w:p w14:paraId="1AF0343A" w14:textId="77777777"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601029">
        <w:t>ый</w:t>
      </w:r>
      <w:r>
        <w:t xml:space="preserve"> </w:t>
      </w:r>
      <w:r w:rsidR="00601029">
        <w:t xml:space="preserve">квартал </w:t>
      </w:r>
      <w:r>
        <w:lastRenderedPageBreak/>
        <w:t xml:space="preserve">текущего года сельскими поселениями в целом расходы исполнены на </w:t>
      </w:r>
      <w:r w:rsidR="001317E3">
        <w:t>49379,2</w:t>
      </w:r>
      <w:r>
        <w:t xml:space="preserve"> тыс. рублей или на </w:t>
      </w:r>
      <w:r w:rsidR="001317E3">
        <w:t>24,5</w:t>
      </w:r>
      <w:r>
        <w:t>% от годового плана (</w:t>
      </w:r>
      <w:r w:rsidR="001317E3">
        <w:t>201665,7</w:t>
      </w:r>
      <w:r>
        <w:t xml:space="preserve"> тыс. рублей)</w:t>
      </w:r>
      <w:r w:rsidR="0009583C">
        <w:t>.</w:t>
      </w:r>
    </w:p>
    <w:p w14:paraId="0C105AC2" w14:textId="77777777" w:rsidR="00D81CBC" w:rsidRPr="0078074D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A76751A" w14:textId="77777777" w:rsidR="00D81CBC" w:rsidRPr="00DD4A66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>
        <w:t>44,2</w:t>
      </w:r>
      <w:r w:rsidR="00AD691C" w:rsidRPr="00DD4A66">
        <w:t>%,</w:t>
      </w:r>
    </w:p>
    <w:p w14:paraId="5D77623A" w14:textId="77777777" w:rsidR="0009583C" w:rsidRPr="00DD4A66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Среднематренский</w:t>
      </w:r>
      <w:r w:rsidR="00AD691C" w:rsidRPr="00DD4A66">
        <w:t xml:space="preserve"> сельсовет </w:t>
      </w:r>
      <w:r w:rsidR="00D81CBC" w:rsidRPr="00DD4A66">
        <w:t>–</w:t>
      </w:r>
      <w:r w:rsidR="00AD691C" w:rsidRPr="00DD4A66">
        <w:t xml:space="preserve"> </w:t>
      </w:r>
      <w:r>
        <w:t>35,8</w:t>
      </w:r>
      <w:r w:rsidR="00AD691C" w:rsidRPr="00DD4A66">
        <w:t>%</w:t>
      </w:r>
      <w:r w:rsidR="00D81CBC" w:rsidRPr="00DD4A66">
        <w:t>,</w:t>
      </w:r>
    </w:p>
    <w:p w14:paraId="4800279B" w14:textId="77777777" w:rsidR="00D81CBC" w:rsidRPr="00D81CB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</w:t>
      </w:r>
      <w:r w:rsidR="00D81CBC" w:rsidRPr="00D81CBC">
        <w:t xml:space="preserve"> сельсовет – </w:t>
      </w:r>
      <w:r>
        <w:t>33,1</w:t>
      </w:r>
      <w:r w:rsidR="00D81CBC" w:rsidRPr="00D81CBC">
        <w:t>%,</w:t>
      </w:r>
    </w:p>
    <w:p w14:paraId="48FC4BA9" w14:textId="77777777" w:rsidR="00D81CBC" w:rsidRPr="00DD4A66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</w:t>
      </w:r>
      <w:r w:rsidR="00D81CBC" w:rsidRPr="00DD4A66">
        <w:t xml:space="preserve"> сельсовет – </w:t>
      </w:r>
      <w:r>
        <w:t>29,0</w:t>
      </w:r>
      <w:r w:rsidR="00D81CBC" w:rsidRPr="00DD4A66">
        <w:t>%</w:t>
      </w:r>
      <w:r>
        <w:t>.</w:t>
      </w:r>
    </w:p>
    <w:p w14:paraId="11EF70E2" w14:textId="77777777"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29CA4374" w14:textId="77777777" w:rsidR="00D81CBC" w:rsidRPr="009676E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Добринский</w:t>
      </w:r>
      <w:r w:rsidR="00D81CBC" w:rsidRPr="009676EC">
        <w:t xml:space="preserve"> сельсовет – </w:t>
      </w:r>
      <w:r>
        <w:t>18,9</w:t>
      </w:r>
      <w:r w:rsidR="00D81CBC" w:rsidRPr="009676EC">
        <w:t>%,</w:t>
      </w:r>
    </w:p>
    <w:p w14:paraId="4F8A7934" w14:textId="77777777" w:rsidR="00D81CBC" w:rsidRDefault="001317E3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D81CBC">
        <w:t xml:space="preserve"> </w:t>
      </w:r>
      <w:r w:rsidR="00D81CBC" w:rsidRPr="009676EC">
        <w:t xml:space="preserve">сельсовет – </w:t>
      </w:r>
      <w:r>
        <w:t>17,2</w:t>
      </w:r>
      <w:r w:rsidR="00D81CBC" w:rsidRPr="009676EC">
        <w:t>%</w:t>
      </w:r>
      <w:r>
        <w:t>.</w:t>
      </w:r>
    </w:p>
    <w:p w14:paraId="0E58A559" w14:textId="7777777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бюджета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3957C52A">
            <wp:extent cx="5976000" cy="3679190"/>
            <wp:effectExtent l="0" t="0" r="571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0B6CC1" w14:textId="77777777" w:rsidR="001E598C" w:rsidRDefault="001E598C" w:rsidP="001E598C">
      <w:pPr>
        <w:spacing w:line="360" w:lineRule="auto"/>
        <w:ind w:left="1069"/>
        <w:jc w:val="both"/>
      </w:pPr>
    </w:p>
    <w:p w14:paraId="4E57E3AE" w14:textId="77777777" w:rsidR="00C33126" w:rsidRDefault="00C33126" w:rsidP="00C33126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1CC67390" w14:textId="77777777" w:rsidR="00C33126" w:rsidRDefault="00C33126" w:rsidP="00C33126">
      <w:pPr>
        <w:spacing w:line="360" w:lineRule="auto"/>
        <w:ind w:firstLine="709"/>
        <w:jc w:val="both"/>
      </w:pPr>
      <w:r>
        <w:t xml:space="preserve">Объем муниципального долга сельских поселений Добринского района по состоянию на 01.04.2020 год составил 8700,2 тыс. рублей. За отчетный период произошло снижение долговых обязательств на 1400,0 тыс. рублей. Изменение объема и структуры муниципального долга представлены в таблице.     </w:t>
      </w:r>
    </w:p>
    <w:p w14:paraId="044C1DA1" w14:textId="77777777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6"/>
        <w:gridCol w:w="1429"/>
        <w:gridCol w:w="1461"/>
        <w:gridCol w:w="1430"/>
        <w:gridCol w:w="1542"/>
      </w:tblGrid>
      <w:tr w:rsidR="00C33126" w:rsidRPr="00812713" w14:paraId="774C2760" w14:textId="77777777" w:rsidTr="00C33126">
        <w:tc>
          <w:tcPr>
            <w:tcW w:w="2122" w:type="dxa"/>
            <w:vMerge w:val="restart"/>
            <w:shd w:val="clear" w:color="auto" w:fill="F2B9A8" w:themeFill="accent6" w:themeFillTint="66"/>
          </w:tcPr>
          <w:p w14:paraId="7719537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21A331D4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0CBB5DC6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04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0B091A8C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C33126" w:rsidRPr="00812713" w14:paraId="4121EB84" w14:textId="77777777" w:rsidTr="00C33126">
        <w:tc>
          <w:tcPr>
            <w:tcW w:w="2122" w:type="dxa"/>
            <w:vMerge/>
            <w:shd w:val="clear" w:color="auto" w:fill="F8DCD3" w:themeFill="accent6" w:themeFillTint="33"/>
          </w:tcPr>
          <w:p w14:paraId="3F8F88C2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007E5020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8D4805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B4C6398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1C95A955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348DDB46" w14:textId="77777777" w:rsidR="00C33126" w:rsidRPr="00812713" w:rsidRDefault="00C33126" w:rsidP="009C62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126" w:rsidRPr="00812713" w14:paraId="5D90A4AF" w14:textId="77777777" w:rsidTr="009C62D7">
        <w:tc>
          <w:tcPr>
            <w:tcW w:w="2122" w:type="dxa"/>
          </w:tcPr>
          <w:p w14:paraId="4D54EDAF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4E2F3E6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7" w:type="dxa"/>
          </w:tcPr>
          <w:p w14:paraId="0579912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58" w:type="dxa"/>
          </w:tcPr>
          <w:p w14:paraId="23C1F3DD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558" w:type="dxa"/>
          </w:tcPr>
          <w:p w14:paraId="62B51A5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9" w:type="dxa"/>
          </w:tcPr>
          <w:p w14:paraId="58C01FCB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-1400,0</w:t>
            </w:r>
          </w:p>
        </w:tc>
      </w:tr>
      <w:tr w:rsidR="00C33126" w:rsidRPr="00812713" w14:paraId="65E7F9DF" w14:textId="77777777" w:rsidTr="009C62D7">
        <w:tc>
          <w:tcPr>
            <w:tcW w:w="2122" w:type="dxa"/>
          </w:tcPr>
          <w:p w14:paraId="110AA3AC" w14:textId="77777777" w:rsidR="00C33126" w:rsidRPr="00812713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6035A5A5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3100,2</w:t>
            </w:r>
          </w:p>
        </w:tc>
        <w:tc>
          <w:tcPr>
            <w:tcW w:w="1557" w:type="dxa"/>
          </w:tcPr>
          <w:p w14:paraId="05209292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558" w:type="dxa"/>
          </w:tcPr>
          <w:p w14:paraId="4DA3A688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3100,2</w:t>
            </w:r>
          </w:p>
        </w:tc>
        <w:tc>
          <w:tcPr>
            <w:tcW w:w="1558" w:type="dxa"/>
          </w:tcPr>
          <w:p w14:paraId="1A3891CA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99" w:type="dxa"/>
          </w:tcPr>
          <w:p w14:paraId="073DB8D2" w14:textId="77777777" w:rsidR="00C33126" w:rsidRPr="00812713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126" w:rsidRPr="00812713" w14:paraId="61128E60" w14:textId="77777777" w:rsidTr="009C62D7">
        <w:tc>
          <w:tcPr>
            <w:tcW w:w="2122" w:type="dxa"/>
          </w:tcPr>
          <w:p w14:paraId="0F69D8F3" w14:textId="77777777" w:rsidR="00C33126" w:rsidRDefault="00C33126" w:rsidP="009C6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AB49C32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7" w:type="dxa"/>
          </w:tcPr>
          <w:p w14:paraId="2DD913AA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8" w:type="dxa"/>
          </w:tcPr>
          <w:p w14:paraId="7BD43101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8" w:type="dxa"/>
          </w:tcPr>
          <w:p w14:paraId="1668E1CF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9" w:type="dxa"/>
          </w:tcPr>
          <w:p w14:paraId="50AB9226" w14:textId="77777777" w:rsidR="00C33126" w:rsidRDefault="00C33126" w:rsidP="009C6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126" w:rsidRPr="00172035" w14:paraId="5B33D966" w14:textId="77777777" w:rsidTr="00C33126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1FECD929" w14:textId="77777777" w:rsidR="00C33126" w:rsidRPr="00172035" w:rsidRDefault="00C33126" w:rsidP="009C62D7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C53BD07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10100,2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1387AC28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6E4429C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8700,2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0DDC50D6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5815E660" w14:textId="77777777" w:rsidR="00C33126" w:rsidRPr="00172035" w:rsidRDefault="00C33126" w:rsidP="009C62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-1114,3</w:t>
            </w:r>
          </w:p>
        </w:tc>
      </w:tr>
    </w:tbl>
    <w:p w14:paraId="6F2806CD" w14:textId="77777777" w:rsidR="00C33126" w:rsidRDefault="00C33126" w:rsidP="00C33126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снизилась на 13,9%. </w:t>
      </w:r>
    </w:p>
    <w:p w14:paraId="6D99E420" w14:textId="77777777" w:rsidR="00C33126" w:rsidRDefault="00C33126" w:rsidP="00C33126">
      <w:pPr>
        <w:spacing w:line="360" w:lineRule="auto"/>
        <w:ind w:firstLine="709"/>
        <w:jc w:val="both"/>
      </w:pPr>
      <w:r>
        <w:t>Текущая задолженность по долговым обязательствам, по состоянию на 1 апреля 2020 года, составляет 8700,2 тыс. рублей, в том числе:</w:t>
      </w:r>
    </w:p>
    <w:p w14:paraId="43D190FE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Добринский сельсовет – </w:t>
      </w:r>
      <w:r w:rsidR="008862A1" w:rsidRPr="008862A1">
        <w:t>48</w:t>
      </w:r>
      <w:r w:rsidRPr="008862A1">
        <w:t>00,0 тыс. рублей,</w:t>
      </w:r>
    </w:p>
    <w:p w14:paraId="59B4335E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Дубовской сельсовет – </w:t>
      </w:r>
      <w:r w:rsidR="008862A1" w:rsidRPr="008862A1">
        <w:t>478,2</w:t>
      </w:r>
      <w:r w:rsidRPr="008862A1">
        <w:t xml:space="preserve"> тыс. рублей, </w:t>
      </w:r>
    </w:p>
    <w:p w14:paraId="712387D8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Каверинский сельсовет – </w:t>
      </w:r>
      <w:r w:rsidR="008862A1" w:rsidRPr="008862A1">
        <w:t>10</w:t>
      </w:r>
      <w:r w:rsidRPr="008862A1">
        <w:t xml:space="preserve">0,0 тыс. рублей, </w:t>
      </w:r>
    </w:p>
    <w:p w14:paraId="7B1F5C7B" w14:textId="77777777" w:rsidR="00C33126" w:rsidRP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C33126">
        <w:t xml:space="preserve">Петровский сельсовет – 500,0 тыс. рублей, </w:t>
      </w:r>
    </w:p>
    <w:p w14:paraId="7D2BD3FD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>Пушкинский сельсовет – 2050,0 тыс. рублей,</w:t>
      </w:r>
    </w:p>
    <w:p w14:paraId="1570941D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 xml:space="preserve">Тихвинский сельсовет – 422,0 тыс. рублей, </w:t>
      </w:r>
    </w:p>
    <w:p w14:paraId="1AEED21D" w14:textId="77777777" w:rsidR="00C33126" w:rsidRPr="008862A1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8862A1">
        <w:t>Нижнематренский сельсовет – 150,0 тыс. рублей,</w:t>
      </w:r>
    </w:p>
    <w:p w14:paraId="56FF5124" w14:textId="77777777" w:rsidR="00C33126" w:rsidRPr="00C33126" w:rsidRDefault="00C33126" w:rsidP="008862A1">
      <w:pPr>
        <w:pStyle w:val="a4"/>
        <w:numPr>
          <w:ilvl w:val="0"/>
          <w:numId w:val="3"/>
        </w:numPr>
        <w:spacing w:line="360" w:lineRule="auto"/>
        <w:jc w:val="both"/>
      </w:pPr>
      <w:r w:rsidRPr="00C33126">
        <w:t xml:space="preserve">Хворостянский сельсовет – 200,0 тыс. рублей. </w:t>
      </w:r>
    </w:p>
    <w:p w14:paraId="1BD8AB2C" w14:textId="77777777" w:rsidR="00C33126" w:rsidRDefault="00C33126" w:rsidP="00C33126">
      <w:pPr>
        <w:spacing w:line="360" w:lineRule="auto"/>
        <w:ind w:firstLine="709"/>
        <w:jc w:val="both"/>
      </w:pPr>
      <w:r>
        <w:lastRenderedPageBreak/>
        <w:t xml:space="preserve">В процессе исполнения бюджета за </w:t>
      </w:r>
      <w:r w:rsidR="004A0583">
        <w:t>3</w:t>
      </w:r>
      <w:r>
        <w:t xml:space="preserve"> месяц</w:t>
      </w:r>
      <w:r w:rsidR="004A0583">
        <w:t>а</w:t>
      </w:r>
      <w:r>
        <w:t xml:space="preserve"> 20</w:t>
      </w:r>
      <w:r w:rsidR="004A0583">
        <w:t>20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3674E47B" w14:textId="77777777"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14:paraId="3D6E0D2A" w14:textId="77777777"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394753">
        <w:t>4</w:t>
      </w:r>
      <w:r>
        <w:t>.20</w:t>
      </w:r>
      <w:r w:rsidR="004A0583">
        <w:t>20</w:t>
      </w:r>
      <w:r>
        <w:t xml:space="preserve"> года.</w:t>
      </w:r>
    </w:p>
    <w:p w14:paraId="41FBCCDD" w14:textId="77777777"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394753">
        <w:t>4</w:t>
      </w:r>
      <w:r>
        <w:t>.20</w:t>
      </w:r>
      <w:r w:rsidR="004A0583">
        <w:t>20</w:t>
      </w:r>
      <w:r>
        <w:t xml:space="preserve"> года.</w:t>
      </w: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35F240A7" w14:textId="77777777" w:rsidR="00E83A40" w:rsidRDefault="00E83A40" w:rsidP="00391DC2">
      <w:pPr>
        <w:spacing w:line="360" w:lineRule="auto"/>
        <w:ind w:firstLine="709"/>
        <w:jc w:val="both"/>
      </w:pPr>
    </w:p>
    <w:p w14:paraId="29A70B87" w14:textId="77777777" w:rsidR="00E83A40" w:rsidRDefault="00E83A40" w:rsidP="00391DC2">
      <w:pPr>
        <w:spacing w:line="360" w:lineRule="auto"/>
        <w:ind w:firstLine="709"/>
        <w:jc w:val="both"/>
      </w:pPr>
    </w:p>
    <w:p w14:paraId="0872111D" w14:textId="77777777" w:rsidR="00E83A40" w:rsidRDefault="00E83A40" w:rsidP="00391DC2">
      <w:pPr>
        <w:spacing w:line="360" w:lineRule="auto"/>
        <w:ind w:firstLine="709"/>
        <w:jc w:val="both"/>
      </w:pPr>
    </w:p>
    <w:p w14:paraId="1B073B90" w14:textId="77777777" w:rsidR="00E83A40" w:rsidRDefault="00E83A40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Default="003E786C" w:rsidP="00391DC2">
      <w:pPr>
        <w:spacing w:line="360" w:lineRule="auto"/>
        <w:ind w:firstLine="709"/>
        <w:jc w:val="right"/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47559668" w14:textId="77777777" w:rsidR="00E83A40" w:rsidRDefault="00E83A40" w:rsidP="00391DC2">
      <w:pPr>
        <w:spacing w:line="360" w:lineRule="auto"/>
        <w:ind w:firstLine="709"/>
        <w:jc w:val="right"/>
      </w:pPr>
    </w:p>
    <w:p w14:paraId="3977EF58" w14:textId="77777777" w:rsidR="00E83A40" w:rsidRDefault="00E83A40" w:rsidP="00391DC2">
      <w:pPr>
        <w:spacing w:line="360" w:lineRule="auto"/>
        <w:ind w:firstLine="709"/>
        <w:jc w:val="right"/>
      </w:pPr>
    </w:p>
    <w:p w14:paraId="4925DB75" w14:textId="77777777" w:rsidR="00E83A40" w:rsidRDefault="00E83A40" w:rsidP="00391DC2">
      <w:pPr>
        <w:spacing w:line="360" w:lineRule="auto"/>
        <w:ind w:firstLine="709"/>
        <w:jc w:val="right"/>
      </w:pPr>
    </w:p>
    <w:p w14:paraId="4C610533" w14:textId="77777777" w:rsidR="00E83A40" w:rsidRDefault="00E83A40" w:rsidP="00391DC2">
      <w:pPr>
        <w:spacing w:line="360" w:lineRule="auto"/>
        <w:ind w:firstLine="709"/>
        <w:jc w:val="right"/>
      </w:pPr>
    </w:p>
    <w:p w14:paraId="41114C5F" w14:textId="77777777" w:rsidR="00E83A40" w:rsidRDefault="00E83A40" w:rsidP="00391DC2">
      <w:pPr>
        <w:spacing w:line="360" w:lineRule="auto"/>
        <w:ind w:firstLine="709"/>
        <w:jc w:val="right"/>
      </w:pPr>
    </w:p>
    <w:p w14:paraId="4FAB9FFE" w14:textId="77777777" w:rsidR="00E83A40" w:rsidRDefault="00E83A40" w:rsidP="00391DC2">
      <w:pPr>
        <w:spacing w:line="360" w:lineRule="auto"/>
        <w:ind w:firstLine="709"/>
        <w:jc w:val="right"/>
      </w:pPr>
    </w:p>
    <w:p w14:paraId="0625B80E" w14:textId="77777777" w:rsidR="00E83A40" w:rsidRDefault="00E83A40" w:rsidP="00391DC2">
      <w:pPr>
        <w:spacing w:line="360" w:lineRule="auto"/>
        <w:ind w:firstLine="709"/>
        <w:jc w:val="right"/>
      </w:pPr>
    </w:p>
    <w:p w14:paraId="7012B053" w14:textId="77777777" w:rsidR="00E83A40" w:rsidRDefault="00E83A40" w:rsidP="00391DC2">
      <w:pPr>
        <w:spacing w:line="360" w:lineRule="auto"/>
        <w:ind w:firstLine="709"/>
        <w:jc w:val="right"/>
      </w:pPr>
    </w:p>
    <w:p w14:paraId="180345AF" w14:textId="77777777" w:rsidR="00E83A40" w:rsidRDefault="00E83A40" w:rsidP="00391DC2">
      <w:pPr>
        <w:spacing w:line="360" w:lineRule="auto"/>
        <w:ind w:firstLine="709"/>
        <w:jc w:val="right"/>
      </w:pPr>
    </w:p>
    <w:p w14:paraId="509502D8" w14:textId="77777777" w:rsidR="00E83A40" w:rsidRDefault="00E83A40" w:rsidP="00391DC2">
      <w:pPr>
        <w:spacing w:line="360" w:lineRule="auto"/>
        <w:ind w:firstLine="709"/>
        <w:jc w:val="right"/>
      </w:pPr>
    </w:p>
    <w:p w14:paraId="7F9B021D" w14:textId="77777777" w:rsidR="00E83A40" w:rsidRDefault="00E83A40" w:rsidP="00391DC2">
      <w:pPr>
        <w:spacing w:line="360" w:lineRule="auto"/>
        <w:ind w:firstLine="709"/>
        <w:jc w:val="right"/>
      </w:pPr>
    </w:p>
    <w:p w14:paraId="78AD1715" w14:textId="77777777"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14:paraId="235B66E8" w14:textId="77777777"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987513">
        <w:rPr>
          <w:b/>
        </w:rPr>
        <w:t>4</w:t>
      </w:r>
      <w:r w:rsidR="00443D31">
        <w:rPr>
          <w:b/>
        </w:rPr>
        <w:t>.20</w:t>
      </w:r>
      <w:r w:rsidR="003E546F">
        <w:rPr>
          <w:b/>
        </w:rPr>
        <w:t>20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14:paraId="0487A9E0" w14:textId="77777777"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6"/>
        <w:gridCol w:w="1128"/>
        <w:gridCol w:w="1650"/>
        <w:gridCol w:w="1641"/>
        <w:gridCol w:w="1650"/>
        <w:gridCol w:w="1004"/>
      </w:tblGrid>
      <w:tr w:rsidR="002742BE" w:rsidRPr="004A10CE" w14:paraId="7D7C3DFB" w14:textId="77777777" w:rsidTr="00683F27">
        <w:trPr>
          <w:trHeight w:val="420"/>
        </w:trPr>
        <w:tc>
          <w:tcPr>
            <w:tcW w:w="2836" w:type="dxa"/>
            <w:shd w:val="clear" w:color="auto" w:fill="D7E7F0" w:themeFill="accent1" w:themeFillTint="33"/>
            <w:hideMark/>
          </w:tcPr>
          <w:p w14:paraId="638CB6D0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hideMark/>
          </w:tcPr>
          <w:p w14:paraId="284E2B7F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59E76A1F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 w:rsidR="003E546F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hideMark/>
          </w:tcPr>
          <w:p w14:paraId="1DDF0FF0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 w:rsidR="003E54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11733A84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 w:rsidR="003E546F">
              <w:rPr>
                <w:b/>
                <w:bCs/>
                <w:sz w:val="24"/>
                <w:szCs w:val="24"/>
              </w:rPr>
              <w:t>20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hideMark/>
          </w:tcPr>
          <w:p w14:paraId="0C9882A5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  <w:r w:rsidR="003E546F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 w:rsidR="003E546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hideMark/>
          </w:tcPr>
          <w:p w14:paraId="51D89941" w14:textId="77777777"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 w:rsidR="003E546F"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3E546F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E546F" w:rsidRPr="004A10CE" w14:paraId="612BAEED" w14:textId="77777777" w:rsidTr="00683F27">
        <w:trPr>
          <w:trHeight w:val="57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2262D18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440DE25E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224540,3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3B20950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53464,0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401C21BF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12477481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57737,</w:t>
            </w:r>
            <w:r w:rsidR="0076595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5A4D43B7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</w:t>
            </w:r>
          </w:p>
        </w:tc>
      </w:tr>
      <w:tr w:rsidR="003E546F" w:rsidRPr="004A10CE" w14:paraId="7A74200F" w14:textId="77777777" w:rsidTr="00683F27">
        <w:trPr>
          <w:trHeight w:val="510"/>
        </w:trPr>
        <w:tc>
          <w:tcPr>
            <w:tcW w:w="2836" w:type="dxa"/>
            <w:shd w:val="clear" w:color="auto" w:fill="auto"/>
            <w:vAlign w:val="center"/>
            <w:hideMark/>
          </w:tcPr>
          <w:p w14:paraId="63E2A611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909D091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166407,0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892FDDA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37867,7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A21705C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FE03CEF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41082,9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88E698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92,2</w:t>
            </w:r>
          </w:p>
        </w:tc>
      </w:tr>
      <w:tr w:rsidR="003E546F" w:rsidRPr="004A10CE" w14:paraId="6AC0E4EF" w14:textId="77777777" w:rsidTr="00683F27">
        <w:trPr>
          <w:trHeight w:val="480"/>
        </w:trPr>
        <w:tc>
          <w:tcPr>
            <w:tcW w:w="2836" w:type="dxa"/>
            <w:shd w:val="clear" w:color="auto" w:fill="auto"/>
            <w:vAlign w:val="center"/>
            <w:hideMark/>
          </w:tcPr>
          <w:p w14:paraId="53FED77C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9D8995" w14:textId="77777777" w:rsidR="003E546F" w:rsidRPr="004A10CE" w:rsidRDefault="003E546F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42279,3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B41BA8" w14:textId="77777777" w:rsidR="003E546F" w:rsidRPr="004A10CE" w:rsidRDefault="003E546F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895BFB1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E7C3F6" w14:textId="77777777" w:rsidR="003E546F" w:rsidRPr="004A10CE" w:rsidRDefault="003E546F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D55AC54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3E546F" w:rsidRPr="004A10CE" w14:paraId="5E23C67B" w14:textId="77777777" w:rsidTr="00683F27">
        <w:trPr>
          <w:trHeight w:val="465"/>
        </w:trPr>
        <w:tc>
          <w:tcPr>
            <w:tcW w:w="2836" w:type="dxa"/>
            <w:shd w:val="clear" w:color="auto" w:fill="auto"/>
            <w:vAlign w:val="center"/>
            <w:hideMark/>
          </w:tcPr>
          <w:p w14:paraId="051B9D8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F775C27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16ED4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3833,4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79A9877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D7B984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5533,2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EF4BDD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69,3</w:t>
            </w:r>
          </w:p>
        </w:tc>
      </w:tr>
      <w:tr w:rsidR="003E546F" w:rsidRPr="004A10CE" w14:paraId="7E251E95" w14:textId="77777777" w:rsidTr="00683F27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14:paraId="1D8253AC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D0B20C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4B318F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1512,8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FB8DB1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1B9FEA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76A900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135,4</w:t>
            </w:r>
          </w:p>
        </w:tc>
      </w:tr>
      <w:tr w:rsidR="003E546F" w:rsidRPr="004A10CE" w14:paraId="387A4C91" w14:textId="77777777" w:rsidTr="00683F27">
        <w:trPr>
          <w:trHeight w:val="54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71132E7D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07EB7510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118470,8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EF69FD5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31238,0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065E90FD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74ECEEE2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28123,7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40953E0D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3E546F" w:rsidRPr="004A10CE" w14:paraId="1E93191D" w14:textId="77777777" w:rsidTr="00683F27">
        <w:trPr>
          <w:trHeight w:val="615"/>
        </w:trPr>
        <w:tc>
          <w:tcPr>
            <w:tcW w:w="2836" w:type="dxa"/>
            <w:shd w:val="clear" w:color="auto" w:fill="auto"/>
            <w:vAlign w:val="center"/>
            <w:hideMark/>
          </w:tcPr>
          <w:p w14:paraId="46D83A55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04298A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115300,0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E84831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B2658B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9273BC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23921,2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12E0C1A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125,4</w:t>
            </w:r>
          </w:p>
        </w:tc>
      </w:tr>
      <w:tr w:rsidR="003E546F" w:rsidRPr="004A10CE" w14:paraId="16293A7F" w14:textId="77777777" w:rsidTr="00683F27">
        <w:trPr>
          <w:trHeight w:val="585"/>
        </w:trPr>
        <w:tc>
          <w:tcPr>
            <w:tcW w:w="2836" w:type="dxa"/>
            <w:shd w:val="clear" w:color="auto" w:fill="auto"/>
            <w:vAlign w:val="center"/>
            <w:hideMark/>
          </w:tcPr>
          <w:p w14:paraId="0C3734F2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CF6DF5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E3B625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BCF8E9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9E3F4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5EF3DF9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155,6</w:t>
            </w:r>
          </w:p>
        </w:tc>
      </w:tr>
      <w:tr w:rsidR="003E546F" w:rsidRPr="004A10CE" w14:paraId="34365964" w14:textId="77777777" w:rsidTr="00683F27">
        <w:trPr>
          <w:trHeight w:val="585"/>
        </w:trPr>
        <w:tc>
          <w:tcPr>
            <w:tcW w:w="2836" w:type="dxa"/>
            <w:shd w:val="clear" w:color="auto" w:fill="auto"/>
            <w:vAlign w:val="center"/>
          </w:tcPr>
          <w:p w14:paraId="46B5E71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B6F25BC" w14:textId="77777777" w:rsidR="003E546F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20788F9" w14:textId="77777777" w:rsidR="003E546F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61E6C9B" w14:textId="77777777" w:rsidR="003E546F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8396057" w14:textId="77777777" w:rsidR="003E546F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C318E8C" w14:textId="77777777" w:rsidR="003E546F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388,4</w:t>
            </w:r>
          </w:p>
        </w:tc>
      </w:tr>
      <w:tr w:rsidR="003E546F" w:rsidRPr="004A10CE" w14:paraId="36AF21DA" w14:textId="77777777" w:rsidTr="00683F27">
        <w:trPr>
          <w:trHeight w:val="630"/>
        </w:trPr>
        <w:tc>
          <w:tcPr>
            <w:tcW w:w="2836" w:type="dxa"/>
            <w:shd w:val="clear" w:color="auto" w:fill="auto"/>
            <w:vAlign w:val="center"/>
            <w:hideMark/>
          </w:tcPr>
          <w:p w14:paraId="24102493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A57EDAD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A45CA42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26D1999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E7BD155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2672,9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F1A800B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23,7</w:t>
            </w:r>
          </w:p>
        </w:tc>
      </w:tr>
      <w:tr w:rsidR="003E546F" w:rsidRPr="004A10CE" w14:paraId="211F9F35" w14:textId="77777777" w:rsidTr="00683F27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14:paraId="77B28BC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A91422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7610BA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6C8822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6AF7504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428ED2D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55,3</w:t>
            </w:r>
          </w:p>
        </w:tc>
      </w:tr>
      <w:tr w:rsidR="003E546F" w:rsidRPr="004A10CE" w14:paraId="30CEB290" w14:textId="77777777" w:rsidTr="00683F27">
        <w:trPr>
          <w:trHeight w:val="555"/>
        </w:trPr>
        <w:tc>
          <w:tcPr>
            <w:tcW w:w="2836" w:type="dxa"/>
            <w:shd w:val="clear" w:color="auto" w:fill="auto"/>
            <w:vAlign w:val="center"/>
            <w:hideMark/>
          </w:tcPr>
          <w:p w14:paraId="552B6F2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53D5CC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3E00DF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B45E5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C9384FA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126110D0" w14:textId="77777777" w:rsidR="003E546F" w:rsidRPr="004A10CE" w:rsidRDefault="00E31907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3E546F" w:rsidRPr="004A10CE" w14:paraId="09C95E9E" w14:textId="77777777" w:rsidTr="00683F27">
        <w:trPr>
          <w:trHeight w:val="630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04A4FE3B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48B9CE96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343011,1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1B373054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84702,0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2F45C635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22D1A1DE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85860,7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5F3B877B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3E546F" w:rsidRPr="004A10CE" w14:paraId="664A5A17" w14:textId="77777777" w:rsidTr="00683F27">
        <w:trPr>
          <w:trHeight w:val="375"/>
        </w:trPr>
        <w:tc>
          <w:tcPr>
            <w:tcW w:w="2836" w:type="dxa"/>
            <w:shd w:val="clear" w:color="auto" w:fill="FFE9CA" w:themeFill="accent3" w:themeFillTint="33"/>
            <w:vAlign w:val="center"/>
            <w:hideMark/>
          </w:tcPr>
          <w:p w14:paraId="0D3F7A37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128" w:type="dxa"/>
            <w:shd w:val="clear" w:color="auto" w:fill="FFE9CA" w:themeFill="accent3" w:themeFillTint="33"/>
            <w:noWrap/>
            <w:vAlign w:val="center"/>
          </w:tcPr>
          <w:p w14:paraId="574046E7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483610,9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57ECEB3A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108410,7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3708EBB5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650" w:type="dxa"/>
            <w:shd w:val="clear" w:color="auto" w:fill="FFE9CA" w:themeFill="accent3" w:themeFillTint="33"/>
            <w:noWrap/>
            <w:vAlign w:val="center"/>
          </w:tcPr>
          <w:p w14:paraId="6C475E36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108379,8</w:t>
            </w:r>
          </w:p>
        </w:tc>
        <w:tc>
          <w:tcPr>
            <w:tcW w:w="1004" w:type="dxa"/>
            <w:shd w:val="clear" w:color="auto" w:fill="FFE9CA" w:themeFill="accent3" w:themeFillTint="33"/>
            <w:noWrap/>
            <w:vAlign w:val="center"/>
          </w:tcPr>
          <w:p w14:paraId="08F62732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E546F" w:rsidRPr="004A10CE" w14:paraId="4E8B6B79" w14:textId="77777777" w:rsidTr="00683F27">
        <w:trPr>
          <w:trHeight w:val="420"/>
        </w:trPr>
        <w:tc>
          <w:tcPr>
            <w:tcW w:w="2836" w:type="dxa"/>
            <w:shd w:val="clear" w:color="auto" w:fill="D7E7F0" w:themeFill="accent1" w:themeFillTint="33"/>
            <w:vAlign w:val="center"/>
            <w:hideMark/>
          </w:tcPr>
          <w:p w14:paraId="4D6F15A6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vAlign w:val="center"/>
          </w:tcPr>
          <w:p w14:paraId="399E4D5C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826622,0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090A83EA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193112,7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7373520A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2A1F4604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195240,5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vAlign w:val="center"/>
          </w:tcPr>
          <w:p w14:paraId="0CCDCF03" w14:textId="77777777" w:rsidR="003E546F" w:rsidRPr="004A10CE" w:rsidRDefault="00E31907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</w:t>
            </w:r>
          </w:p>
        </w:tc>
      </w:tr>
      <w:tr w:rsidR="003E546F" w:rsidRPr="004A10CE" w14:paraId="52B77004" w14:textId="77777777" w:rsidTr="00683F27">
        <w:trPr>
          <w:trHeight w:val="570"/>
        </w:trPr>
        <w:tc>
          <w:tcPr>
            <w:tcW w:w="2836" w:type="dxa"/>
            <w:shd w:val="clear" w:color="auto" w:fill="auto"/>
            <w:vAlign w:val="center"/>
            <w:hideMark/>
          </w:tcPr>
          <w:p w14:paraId="55A6E270" w14:textId="77777777" w:rsidR="003E546F" w:rsidRPr="004A10CE" w:rsidRDefault="003E546F" w:rsidP="003E546F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lastRenderedPageBreak/>
              <w:t>Превышение расходов над доходами (дефицит)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49C896" w14:textId="77777777" w:rsidR="003E546F" w:rsidRPr="004A10CE" w:rsidRDefault="004B464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-13812,9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FA123E4" w14:textId="77777777" w:rsidR="003E546F" w:rsidRPr="004A10CE" w:rsidRDefault="004B464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3EAD65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32DB2D4" w14:textId="77777777" w:rsidR="003E546F" w:rsidRPr="004A10CE" w:rsidRDefault="003E546F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42162,0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B324614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72,1</w:t>
            </w:r>
          </w:p>
        </w:tc>
      </w:tr>
      <w:tr w:rsidR="004B4648" w:rsidRPr="004A10CE" w14:paraId="5C7AAF59" w14:textId="77777777" w:rsidTr="00683F27">
        <w:trPr>
          <w:trHeight w:val="435"/>
        </w:trPr>
        <w:tc>
          <w:tcPr>
            <w:tcW w:w="2836" w:type="dxa"/>
            <w:shd w:val="clear" w:color="auto" w:fill="D7E7F0" w:themeFill="accent1" w:themeFillTint="33"/>
            <w:hideMark/>
          </w:tcPr>
          <w:p w14:paraId="625121F1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</w:tcPr>
          <w:p w14:paraId="5D90083F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79992FBA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04C8E06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</w:tcPr>
          <w:p w14:paraId="29562770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6933C0DD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</w:tcPr>
          <w:p w14:paraId="017ABB93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3E546F" w:rsidRPr="004A10CE" w14:paraId="5EC941D3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69A5C4F8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782490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81165,6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C380002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20706,0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B65399A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55F799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21872,1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AC7D1D1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</w:p>
        </w:tc>
      </w:tr>
      <w:tr w:rsidR="003E546F" w:rsidRPr="004A10CE" w14:paraId="1DB97B5F" w14:textId="77777777" w:rsidTr="00683F27">
        <w:trPr>
          <w:trHeight w:val="750"/>
        </w:trPr>
        <w:tc>
          <w:tcPr>
            <w:tcW w:w="2836" w:type="dxa"/>
            <w:shd w:val="clear" w:color="auto" w:fill="auto"/>
            <w:vAlign w:val="center"/>
            <w:hideMark/>
          </w:tcPr>
          <w:p w14:paraId="69EF2214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FB3EB9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11207,2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A1F06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2341,2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991B91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677E28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2159,4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03B4B03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108,4</w:t>
            </w:r>
          </w:p>
        </w:tc>
      </w:tr>
      <w:tr w:rsidR="003E546F" w:rsidRPr="004A10CE" w14:paraId="05775D1C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6FBEB7B6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29AB6E9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467AA71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026176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E619D0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1D14CAC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89,4</w:t>
            </w:r>
          </w:p>
        </w:tc>
      </w:tr>
      <w:tr w:rsidR="003E546F" w:rsidRPr="004A10CE" w14:paraId="4CBEE34E" w14:textId="77777777" w:rsidTr="00683F27">
        <w:trPr>
          <w:trHeight w:val="705"/>
        </w:trPr>
        <w:tc>
          <w:tcPr>
            <w:tcW w:w="2836" w:type="dxa"/>
            <w:shd w:val="clear" w:color="auto" w:fill="auto"/>
            <w:vAlign w:val="center"/>
            <w:hideMark/>
          </w:tcPr>
          <w:p w14:paraId="4F3BA55B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E437803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D5FF0C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47BB4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52A5C77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52A2449" w14:textId="77777777" w:rsidR="003E546F" w:rsidRPr="004A10CE" w:rsidRDefault="004B4648" w:rsidP="003E5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546F" w:rsidRPr="004A10CE" w14:paraId="504163E0" w14:textId="77777777" w:rsidTr="00683F27">
        <w:trPr>
          <w:trHeight w:val="495"/>
        </w:trPr>
        <w:tc>
          <w:tcPr>
            <w:tcW w:w="2836" w:type="dxa"/>
            <w:shd w:val="clear" w:color="auto" w:fill="auto"/>
            <w:vAlign w:val="center"/>
            <w:hideMark/>
          </w:tcPr>
          <w:p w14:paraId="5222F88F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2A65BE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2020C7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1123,5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2966229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E40A001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5047096C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</w:tr>
      <w:tr w:rsidR="003E546F" w:rsidRPr="004A10CE" w14:paraId="7DB50296" w14:textId="77777777" w:rsidTr="00683F27">
        <w:trPr>
          <w:trHeight w:val="285"/>
        </w:trPr>
        <w:tc>
          <w:tcPr>
            <w:tcW w:w="2836" w:type="dxa"/>
            <w:shd w:val="clear" w:color="auto" w:fill="auto"/>
            <w:vAlign w:val="center"/>
            <w:hideMark/>
          </w:tcPr>
          <w:p w14:paraId="77A17AF0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8F63EFA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68766,4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9DAC4F9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10648,1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8C38197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4F3E5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E18850D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463,0</w:t>
            </w:r>
          </w:p>
        </w:tc>
      </w:tr>
      <w:tr w:rsidR="003E546F" w:rsidRPr="004A10CE" w14:paraId="68AC63B6" w14:textId="77777777" w:rsidTr="00683F27">
        <w:trPr>
          <w:trHeight w:val="540"/>
        </w:trPr>
        <w:tc>
          <w:tcPr>
            <w:tcW w:w="2836" w:type="dxa"/>
            <w:shd w:val="clear" w:color="auto" w:fill="auto"/>
            <w:vAlign w:val="center"/>
            <w:hideMark/>
          </w:tcPr>
          <w:p w14:paraId="24311D8B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472A73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16211,9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344628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74583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E689D6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E6B6271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174,1</w:t>
            </w:r>
          </w:p>
        </w:tc>
      </w:tr>
      <w:tr w:rsidR="003E546F" w:rsidRPr="004A10CE" w14:paraId="52451443" w14:textId="77777777" w:rsidTr="00683F27">
        <w:trPr>
          <w:trHeight w:val="330"/>
        </w:trPr>
        <w:tc>
          <w:tcPr>
            <w:tcW w:w="2836" w:type="dxa"/>
            <w:shd w:val="clear" w:color="auto" w:fill="auto"/>
            <w:vAlign w:val="center"/>
            <w:hideMark/>
          </w:tcPr>
          <w:p w14:paraId="387A3514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5312B0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3928,5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00BC48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684407E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EFD20E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4F5A3236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2151,4</w:t>
            </w:r>
          </w:p>
        </w:tc>
      </w:tr>
      <w:tr w:rsidR="003E546F" w:rsidRPr="004A10CE" w14:paraId="3EB3B076" w14:textId="77777777" w:rsidTr="00683F27">
        <w:trPr>
          <w:trHeight w:val="375"/>
        </w:trPr>
        <w:tc>
          <w:tcPr>
            <w:tcW w:w="2836" w:type="dxa"/>
            <w:shd w:val="clear" w:color="auto" w:fill="auto"/>
            <w:vAlign w:val="center"/>
            <w:hideMark/>
          </w:tcPr>
          <w:p w14:paraId="3F273597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3FC73B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514342,2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CB196B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96675,9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D9B08CB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FAD354D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103607,2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32E2B7D8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</w:tr>
      <w:tr w:rsidR="003E546F" w:rsidRPr="004A10CE" w14:paraId="0B7602B4" w14:textId="77777777" w:rsidTr="00683F27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14:paraId="0E85744A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CAF10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79247,5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8E8C6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18082,7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BAE832D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0EB0AC6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11873,4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240914F7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152,3</w:t>
            </w:r>
          </w:p>
        </w:tc>
      </w:tr>
      <w:tr w:rsidR="003E546F" w:rsidRPr="004A10CE" w14:paraId="1CC2B011" w14:textId="77777777" w:rsidTr="00683F27">
        <w:trPr>
          <w:trHeight w:val="345"/>
        </w:trPr>
        <w:tc>
          <w:tcPr>
            <w:tcW w:w="2836" w:type="dxa"/>
            <w:shd w:val="clear" w:color="auto" w:fill="auto"/>
            <w:vAlign w:val="center"/>
            <w:hideMark/>
          </w:tcPr>
          <w:p w14:paraId="495264FE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F9478D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E3ADFEA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1237,4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03ACD8D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90893B8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7917AFDD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142,6</w:t>
            </w:r>
          </w:p>
        </w:tc>
      </w:tr>
      <w:tr w:rsidR="003E546F" w:rsidRPr="004A10CE" w14:paraId="094628DD" w14:textId="77777777" w:rsidTr="00683F27">
        <w:trPr>
          <w:trHeight w:val="300"/>
        </w:trPr>
        <w:tc>
          <w:tcPr>
            <w:tcW w:w="2836" w:type="dxa"/>
            <w:shd w:val="clear" w:color="auto" w:fill="auto"/>
            <w:vAlign w:val="center"/>
            <w:hideMark/>
          </w:tcPr>
          <w:p w14:paraId="73E93C8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C45518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1843,5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016756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8E6447B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4DDEE49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610B4AEC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93,1</w:t>
            </w:r>
          </w:p>
        </w:tc>
      </w:tr>
      <w:tr w:rsidR="003E546F" w:rsidRPr="004A10CE" w14:paraId="63982F84" w14:textId="77777777" w:rsidTr="00683F27">
        <w:trPr>
          <w:trHeight w:val="315"/>
        </w:trPr>
        <w:tc>
          <w:tcPr>
            <w:tcW w:w="2836" w:type="dxa"/>
            <w:shd w:val="clear" w:color="auto" w:fill="auto"/>
            <w:vAlign w:val="center"/>
            <w:hideMark/>
          </w:tcPr>
          <w:p w14:paraId="639A53B1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8989FD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49704,0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17F7CD5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9771,5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2E4F3FB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470E702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7105,7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A5B1744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137,5</w:t>
            </w:r>
          </w:p>
        </w:tc>
      </w:tr>
      <w:tr w:rsidR="003E546F" w:rsidRPr="004A10CE" w14:paraId="316CB174" w14:textId="77777777" w:rsidTr="00683F27">
        <w:trPr>
          <w:trHeight w:val="390"/>
        </w:trPr>
        <w:tc>
          <w:tcPr>
            <w:tcW w:w="2836" w:type="dxa"/>
            <w:shd w:val="clear" w:color="auto" w:fill="auto"/>
            <w:vAlign w:val="center"/>
            <w:hideMark/>
          </w:tcPr>
          <w:p w14:paraId="6063D469" w14:textId="77777777" w:rsidR="003E546F" w:rsidRPr="004A10CE" w:rsidRDefault="003E546F" w:rsidP="003E546F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D8AAD7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31EED1F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147B9136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37E7B03" w14:textId="77777777" w:rsidR="003E546F" w:rsidRPr="004A10CE" w:rsidRDefault="003E546F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14:paraId="06421D5A" w14:textId="77777777" w:rsidR="003E546F" w:rsidRPr="004A10CE" w:rsidRDefault="004B4648" w:rsidP="003E54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E546F" w:rsidRPr="004A10CE" w14:paraId="63B15EEF" w14:textId="77777777" w:rsidTr="00683F27">
        <w:trPr>
          <w:trHeight w:val="435"/>
        </w:trPr>
        <w:tc>
          <w:tcPr>
            <w:tcW w:w="2836" w:type="dxa"/>
            <w:shd w:val="clear" w:color="auto" w:fill="D7E7F0" w:themeFill="accent1" w:themeFillTint="33"/>
            <w:vAlign w:val="center"/>
            <w:hideMark/>
          </w:tcPr>
          <w:p w14:paraId="31E08BFA" w14:textId="77777777" w:rsidR="003E546F" w:rsidRPr="004A10CE" w:rsidRDefault="003E546F" w:rsidP="003E546F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28" w:type="dxa"/>
            <w:shd w:val="clear" w:color="auto" w:fill="D7E7F0" w:themeFill="accent1" w:themeFillTint="33"/>
            <w:noWrap/>
            <w:vAlign w:val="center"/>
          </w:tcPr>
          <w:p w14:paraId="0E66D1B0" w14:textId="77777777" w:rsidR="003E546F" w:rsidRPr="004A10CE" w:rsidRDefault="004B464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840434,9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1986F494" w14:textId="77777777" w:rsidR="003E546F" w:rsidRPr="004A10CE" w:rsidRDefault="004B464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162714,2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6961889C" w14:textId="77777777" w:rsidR="003E546F" w:rsidRPr="004A10CE" w:rsidRDefault="004B464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5DC2C760" w14:textId="77777777" w:rsidR="003E546F" w:rsidRPr="004A10CE" w:rsidRDefault="003E546F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152078,5</w:t>
            </w:r>
          </w:p>
        </w:tc>
        <w:tc>
          <w:tcPr>
            <w:tcW w:w="1004" w:type="dxa"/>
            <w:shd w:val="clear" w:color="auto" w:fill="D7E7F0" w:themeFill="accent1" w:themeFillTint="33"/>
            <w:noWrap/>
            <w:vAlign w:val="center"/>
          </w:tcPr>
          <w:p w14:paraId="14678DA3" w14:textId="77777777" w:rsidR="003E546F" w:rsidRPr="004A10CE" w:rsidRDefault="004B4648" w:rsidP="003E5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</w:tbl>
    <w:p w14:paraId="2693E3EC" w14:textId="77777777" w:rsidR="004B4648" w:rsidRDefault="004B4648" w:rsidP="00243A78">
      <w:pPr>
        <w:spacing w:line="360" w:lineRule="auto"/>
        <w:ind w:firstLine="709"/>
        <w:jc w:val="right"/>
      </w:pPr>
    </w:p>
    <w:p w14:paraId="129B9A32" w14:textId="77777777" w:rsidR="004B4648" w:rsidRDefault="004B4648" w:rsidP="00243A78">
      <w:pPr>
        <w:spacing w:line="360" w:lineRule="auto"/>
        <w:ind w:firstLine="709"/>
        <w:jc w:val="right"/>
      </w:pPr>
    </w:p>
    <w:p w14:paraId="7677323F" w14:textId="77777777"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14:paraId="55CFA308" w14:textId="77777777"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14:paraId="19AE4565" w14:textId="77777777"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01.0</w:t>
      </w:r>
      <w:r w:rsidR="00987513">
        <w:rPr>
          <w:b/>
        </w:rPr>
        <w:t>4</w:t>
      </w:r>
      <w:r>
        <w:rPr>
          <w:b/>
        </w:rPr>
        <w:t>.20</w:t>
      </w:r>
      <w:r w:rsidR="004B4648">
        <w:rPr>
          <w:b/>
        </w:rPr>
        <w:t>20</w:t>
      </w:r>
      <w:r>
        <w:rPr>
          <w:b/>
        </w:rPr>
        <w:t xml:space="preserve"> года.</w:t>
      </w:r>
    </w:p>
    <w:p w14:paraId="4DA90536" w14:textId="77777777"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B4648" w:rsidRPr="008862AA" w14:paraId="04C76367" w14:textId="77777777" w:rsidTr="004B4648">
        <w:trPr>
          <w:trHeight w:val="34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6839DA6E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7E7F0" w:themeFill="accent1" w:themeFillTint="33"/>
            <w:hideMark/>
          </w:tcPr>
          <w:p w14:paraId="0E7DAAC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060DF8C1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610CB0C5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3EE6594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25FC8962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D7E7F0" w:themeFill="accent1" w:themeFillTint="33"/>
            <w:hideMark/>
          </w:tcPr>
          <w:p w14:paraId="642F4719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0B417853" w14:textId="77777777" w:rsidTr="004B4648">
        <w:trPr>
          <w:trHeight w:val="45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703D074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704E57EF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308152,3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8905DF2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70976,1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2570B29B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F80A5CB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81322,2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35655382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87,3</w:t>
            </w:r>
          </w:p>
        </w:tc>
      </w:tr>
      <w:tr w:rsidR="004B4648" w:rsidRPr="008862AA" w14:paraId="1408DF1D" w14:textId="77777777" w:rsidTr="004B4648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B1B05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0C5D4B0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182357,0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07D45C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41492,4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0EB5F2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0AD3B6B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45169,9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0CD6E2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91,9</w:t>
            </w:r>
          </w:p>
        </w:tc>
      </w:tr>
      <w:tr w:rsidR="004B4648" w:rsidRPr="008862AA" w14:paraId="0FBAEC9A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640D83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673A5A" w14:textId="77777777" w:rsidR="004B4648" w:rsidRPr="008862AA" w:rsidRDefault="006667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42279,3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336476B" w14:textId="77777777" w:rsidR="004B4648" w:rsidRPr="008862AA" w:rsidRDefault="006667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5E9A9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5DF1C4" w14:textId="77777777" w:rsidR="004B4648" w:rsidRPr="008862AA" w:rsidRDefault="004B46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10D4A7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4B4648" w:rsidRPr="008862AA" w14:paraId="7CAF4786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1392E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6F89D2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47260,0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AB1180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13145,0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6F406A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B13355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20627,0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4B0AE991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</w:tr>
      <w:tr w:rsidR="004B4648" w:rsidRPr="008862AA" w14:paraId="308A0C22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B57D67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3CA8325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32341,0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B15F10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4575,8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3CCFB3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9CEBDCE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4402,1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B546A9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</w:t>
            </w:r>
          </w:p>
        </w:tc>
      </w:tr>
      <w:tr w:rsidR="004B4648" w:rsidRPr="008862AA" w14:paraId="2BD9FC2B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B002FB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132941D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68C4D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1512,8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54880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7F37485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1C9F57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135,2</w:t>
            </w:r>
          </w:p>
        </w:tc>
      </w:tr>
      <w:tr w:rsidR="004B4648" w:rsidRPr="008862AA" w14:paraId="5C343861" w14:textId="77777777" w:rsidTr="004B4648">
        <w:trPr>
          <w:trHeight w:val="48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4ABCAB8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2D8CF187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122141,3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31A851D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32345,3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B715E6E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4740AB4E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29106,4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6F8A73B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4B4648" w:rsidRPr="008862AA" w14:paraId="7960CAFA" w14:textId="77777777" w:rsidTr="004B4648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5A63D90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38A8C35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118970,5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531A7D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30852,9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D00D41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3D599A0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24452,6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473611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126,2</w:t>
            </w:r>
          </w:p>
        </w:tc>
      </w:tr>
      <w:tr w:rsidR="004B4648" w:rsidRPr="008862AA" w14:paraId="2A8D8F66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157E34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3B75B2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C300B9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A3A14A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36E7E3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26AE987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155,5</w:t>
            </w:r>
          </w:p>
        </w:tc>
      </w:tr>
      <w:tr w:rsidR="004B4648" w:rsidRPr="008862AA" w14:paraId="77352B8B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13C30E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D00D150" w14:textId="77777777" w:rsidR="004B4648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ACA0B" w14:textId="77777777" w:rsidR="004B4648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D5FBFD" w14:textId="77777777" w:rsidR="004B4648" w:rsidRDefault="004B4648" w:rsidP="004B46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630D348" w14:textId="77777777" w:rsidR="004B4648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A2637BE" w14:textId="77777777" w:rsidR="004B4648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163,2</w:t>
            </w:r>
          </w:p>
        </w:tc>
      </w:tr>
      <w:tr w:rsidR="004B4648" w:rsidRPr="008862AA" w14:paraId="0C14AE85" w14:textId="77777777" w:rsidTr="004B4648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4643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814667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1ABEC0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8B7C1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125A387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2912,9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FF4C07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21,9</w:t>
            </w:r>
          </w:p>
        </w:tc>
      </w:tr>
      <w:tr w:rsidR="004B4648" w:rsidRPr="008862AA" w14:paraId="41EBF927" w14:textId="77777777" w:rsidTr="004B4648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077CF1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50E76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CADEF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7B30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FFC91A0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76B7EC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66,6</w:t>
            </w:r>
          </w:p>
        </w:tc>
      </w:tr>
      <w:tr w:rsidR="004B4648" w:rsidRPr="008862AA" w14:paraId="3EAF49EC" w14:textId="77777777" w:rsidTr="004B4648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4C22AF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7F7A28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22393A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9E42989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11A4BB5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8D7178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  <w:tr w:rsidR="004B4648" w:rsidRPr="008862AA" w14:paraId="31F5BF2D" w14:textId="77777777" w:rsidTr="004B4648">
        <w:trPr>
          <w:trHeight w:val="615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5B3CA6F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ИТОГО НАЛОГОВЫХ И </w:t>
            </w:r>
            <w:r w:rsidRPr="008862AA">
              <w:rPr>
                <w:b/>
                <w:bCs/>
                <w:sz w:val="24"/>
                <w:szCs w:val="24"/>
              </w:rPr>
              <w:lastRenderedPageBreak/>
              <w:t>НЕНАЛОГОВЫХ ДОХОДОВ: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3D69ED26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430293,6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23BBA911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103321,4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151B7FB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70C0AF9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110428,6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540DD6C9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4B4648" w:rsidRPr="008862AA" w14:paraId="3AC3085A" w14:textId="77777777" w:rsidTr="004B4648">
        <w:trPr>
          <w:trHeight w:val="51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3BB3F93D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026D757A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544293,6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3C407468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128585,0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0FBE7E45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9FEE84C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126482,3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63226D2B" w14:textId="77777777" w:rsidR="004B4648" w:rsidRPr="008862AA" w:rsidRDefault="006667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  <w:tr w:rsidR="004B4648" w:rsidRPr="008862AA" w14:paraId="670E3374" w14:textId="77777777" w:rsidTr="004B4648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67243697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7E7F0" w:themeFill="accent1" w:themeFillTint="33"/>
            <w:noWrap/>
            <w:vAlign w:val="center"/>
          </w:tcPr>
          <w:p w14:paraId="734F2D26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3F83F308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440F46DC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191E2E4E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236910,9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35E32BA5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B4648" w:rsidRPr="008862AA" w14:paraId="3F53241F" w14:textId="77777777" w:rsidTr="004B4648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6D8D32B" w14:textId="77777777" w:rsidR="004B4648" w:rsidRPr="008862AA" w:rsidRDefault="004B4648" w:rsidP="004B4648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729CCEB" w14:textId="77777777" w:rsidR="004B4648" w:rsidRPr="008862AA" w:rsidRDefault="006667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-19234,9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9A74B55" w14:textId="77777777" w:rsidR="004B4648" w:rsidRPr="008862AA" w:rsidRDefault="006667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32317,9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201CE4D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A543253" w14:textId="77777777" w:rsidR="004B4648" w:rsidRPr="008862AA" w:rsidRDefault="004B46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43125,6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1B3F2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74,9</w:t>
            </w:r>
          </w:p>
        </w:tc>
      </w:tr>
      <w:tr w:rsidR="004B4648" w:rsidRPr="008862AA" w14:paraId="0E87C6D0" w14:textId="77777777" w:rsidTr="004B4648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739D8862" w14:textId="77777777" w:rsidR="004B4648" w:rsidRPr="008862AA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7E7F0" w:themeFill="accent1" w:themeFillTint="33"/>
          </w:tcPr>
          <w:p w14:paraId="7D86109B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1B381800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</w:tcPr>
          <w:p w14:paraId="51FD7E0F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</w:tcPr>
          <w:p w14:paraId="04D9D8E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</w:tcPr>
          <w:p w14:paraId="3463968C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4" w:type="dxa"/>
            <w:shd w:val="clear" w:color="auto" w:fill="D7E7F0" w:themeFill="accent1" w:themeFillTint="33"/>
          </w:tcPr>
          <w:p w14:paraId="6B935744" w14:textId="77777777" w:rsidR="004B4648" w:rsidRPr="004A10CE" w:rsidRDefault="004B4648" w:rsidP="004B4648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B4648" w:rsidRPr="008862AA" w14:paraId="19EB50D3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E2DDD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F64AD5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139073,4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45A933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34741,8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1CF3A3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5F92C84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33902,9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32DAA4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4B4648" w:rsidRPr="008862AA" w14:paraId="16AC08B4" w14:textId="77777777" w:rsidTr="004B4648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88640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2713A6D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1877,4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CDB4D20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42AA32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2C324C1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365E26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109,1</w:t>
            </w:r>
          </w:p>
        </w:tc>
      </w:tr>
      <w:tr w:rsidR="004B4648" w:rsidRPr="008862AA" w14:paraId="33D9E5C6" w14:textId="77777777" w:rsidTr="004B4648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D68F1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23C844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11244,0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6AB7B9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2341,2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BB1745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C86287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2159,4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78AEE1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108,4</w:t>
            </w:r>
          </w:p>
        </w:tc>
      </w:tr>
      <w:tr w:rsidR="004B4648" w:rsidRPr="008862AA" w14:paraId="7711708E" w14:textId="77777777" w:rsidTr="004B4648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950B652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386F3604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D780335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01FD43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01DBC52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FCE43F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89,4</w:t>
            </w:r>
          </w:p>
        </w:tc>
      </w:tr>
      <w:tr w:rsidR="004B4648" w:rsidRPr="008862AA" w14:paraId="22F6CF42" w14:textId="77777777" w:rsidTr="004B4648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317F764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797ABAD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5E287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B4321C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9742404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7967AEE" w14:textId="77777777" w:rsidR="004B4648" w:rsidRPr="008862AA" w:rsidRDefault="00666748" w:rsidP="004B4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4648" w:rsidRPr="008862AA" w14:paraId="59FD2D85" w14:textId="77777777" w:rsidTr="004B4648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7179E5C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6C71C69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3DD201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1123,5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52609D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F539ED9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601B15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</w:tr>
      <w:tr w:rsidR="004B4648" w:rsidRPr="008862AA" w14:paraId="6C914D08" w14:textId="77777777" w:rsidTr="004B4648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0C83C21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B79EA4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68766,4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B4E05E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10535,7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B45EA7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440350F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2235,7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E40873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471,2</w:t>
            </w:r>
          </w:p>
        </w:tc>
      </w:tr>
      <w:tr w:rsidR="004B4648" w:rsidRPr="008862AA" w14:paraId="36120E80" w14:textId="77777777" w:rsidTr="004B4648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1D45213F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001932C0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29007,6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61BCA074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C645E8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18B4718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7334CB1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4B4648" w:rsidRPr="008862AA" w14:paraId="12C77577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DC30310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14:paraId="6D59705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63554,0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B380A2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18387,2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FE9814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C128E10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14178,4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EE0D7E5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129,7</w:t>
            </w:r>
          </w:p>
        </w:tc>
      </w:tr>
      <w:tr w:rsidR="004B4648" w:rsidRPr="008862AA" w14:paraId="48A7F863" w14:textId="77777777" w:rsidTr="004B4648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8F200B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71245F2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514342,2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3122A1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96675,9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0AE63BC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D911A30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103607,2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2A680CD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</w:tr>
      <w:tr w:rsidR="004B4648" w:rsidRPr="008862AA" w14:paraId="6EA1655E" w14:textId="77777777" w:rsidTr="004B4648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EF0C57B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5D4F68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96848,3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02297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22371,7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BFD188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7A23D9E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25557,2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622C30C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87,5</w:t>
            </w:r>
          </w:p>
        </w:tc>
      </w:tr>
      <w:tr w:rsidR="004B4648" w:rsidRPr="008862AA" w14:paraId="49D9621E" w14:textId="77777777" w:rsidTr="004B4648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0BAC853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8A3F7A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2561E51E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79F82FF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D7134F8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B0A011B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142,6</w:t>
            </w:r>
          </w:p>
        </w:tc>
      </w:tr>
      <w:tr w:rsidR="004B4648" w:rsidRPr="008862AA" w14:paraId="7E2332C0" w14:textId="77777777" w:rsidTr="004B4648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395F5BC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B01092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4242,1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1C937E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904,9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F722966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09AB2CC3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6E0EE50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62,3</w:t>
            </w:r>
          </w:p>
        </w:tc>
      </w:tr>
      <w:tr w:rsidR="004B4648" w:rsidRPr="008862AA" w14:paraId="7E1E09D6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75ED8BA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CAD1D7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50138,0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50BD38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9885,5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6C77D665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C68E4B7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7163,7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F1B1C6A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138,0</w:t>
            </w:r>
          </w:p>
        </w:tc>
      </w:tr>
      <w:tr w:rsidR="004B4648" w:rsidRPr="008862AA" w14:paraId="17CCD171" w14:textId="77777777" w:rsidTr="004B4648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6C5658" w14:textId="77777777" w:rsidR="004B4648" w:rsidRPr="008862AA" w:rsidRDefault="004B4648" w:rsidP="004B4648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43954B3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76730BA0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691E699" w14:textId="77777777" w:rsidR="004B4648" w:rsidRPr="008862AA" w:rsidRDefault="006667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16483D99" w14:textId="77777777" w:rsidR="004B4648" w:rsidRPr="008862AA" w:rsidRDefault="004B4648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C6FCB08" w14:textId="77777777" w:rsidR="004B4648" w:rsidRPr="008862AA" w:rsidRDefault="00765953" w:rsidP="004B46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100,5</w:t>
            </w:r>
          </w:p>
        </w:tc>
      </w:tr>
      <w:tr w:rsidR="004B4648" w:rsidRPr="008862AA" w14:paraId="3AD8EB62" w14:textId="77777777" w:rsidTr="004B4648">
        <w:trPr>
          <w:trHeight w:val="330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278BA64E" w14:textId="77777777" w:rsidR="004B4648" w:rsidRPr="008862AA" w:rsidRDefault="004B4648" w:rsidP="004B4648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7E7F0" w:themeFill="accent1" w:themeFillTint="33"/>
            <w:vAlign w:val="center"/>
          </w:tcPr>
          <w:p w14:paraId="3377D867" w14:textId="77777777" w:rsidR="004B4648" w:rsidRPr="008862AA" w:rsidRDefault="00765953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993583,1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17B5A7A2" w14:textId="77777777" w:rsidR="004B4648" w:rsidRPr="008862AA" w:rsidRDefault="00765953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199588,5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2EECBEE1" w14:textId="77777777" w:rsidR="004B4648" w:rsidRPr="008862AA" w:rsidRDefault="00765953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4B638D16" w14:textId="77777777" w:rsidR="004B4648" w:rsidRPr="008862AA" w:rsidRDefault="004B4648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193785,3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45286C8B" w14:textId="77777777" w:rsidR="004B4648" w:rsidRPr="008862AA" w:rsidRDefault="00765953" w:rsidP="004B4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</w:t>
            </w:r>
          </w:p>
        </w:tc>
      </w:tr>
    </w:tbl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451CCE">
      <w:footerReference w:type="default" r:id="rId15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D432" w14:textId="77777777" w:rsidR="007E1DE8" w:rsidRDefault="007E1DE8" w:rsidP="003E786C">
      <w:r>
        <w:separator/>
      </w:r>
    </w:p>
  </w:endnote>
  <w:endnote w:type="continuationSeparator" w:id="0">
    <w:p w14:paraId="07BE862E" w14:textId="77777777" w:rsidR="007E1DE8" w:rsidRDefault="007E1DE8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164856"/>
      <w:docPartObj>
        <w:docPartGallery w:val="Page Numbers (Bottom of Page)"/>
        <w:docPartUnique/>
      </w:docPartObj>
    </w:sdtPr>
    <w:sdtEndPr/>
    <w:sdtContent>
      <w:p w14:paraId="67842AB7" w14:textId="77777777" w:rsidR="00D33B05" w:rsidRDefault="00D33B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D33B05" w:rsidRDefault="00D33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2881" w14:textId="77777777" w:rsidR="007E1DE8" w:rsidRDefault="007E1DE8" w:rsidP="003E786C">
      <w:r>
        <w:separator/>
      </w:r>
    </w:p>
  </w:footnote>
  <w:footnote w:type="continuationSeparator" w:id="0">
    <w:p w14:paraId="30C0F77E" w14:textId="77777777" w:rsidR="007E1DE8" w:rsidRDefault="007E1DE8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3539"/>
    <w:rsid w:val="00016A39"/>
    <w:rsid w:val="00025320"/>
    <w:rsid w:val="00035351"/>
    <w:rsid w:val="00045F7C"/>
    <w:rsid w:val="000857C5"/>
    <w:rsid w:val="00086F83"/>
    <w:rsid w:val="00092F1E"/>
    <w:rsid w:val="0009583C"/>
    <w:rsid w:val="00097500"/>
    <w:rsid w:val="000A1C36"/>
    <w:rsid w:val="000B1EB8"/>
    <w:rsid w:val="000B4386"/>
    <w:rsid w:val="000C231B"/>
    <w:rsid w:val="000C413B"/>
    <w:rsid w:val="000C5F71"/>
    <w:rsid w:val="000D67E1"/>
    <w:rsid w:val="000E03CC"/>
    <w:rsid w:val="000F31FD"/>
    <w:rsid w:val="00106DC9"/>
    <w:rsid w:val="00122876"/>
    <w:rsid w:val="00125754"/>
    <w:rsid w:val="00125E36"/>
    <w:rsid w:val="00130C67"/>
    <w:rsid w:val="001317E3"/>
    <w:rsid w:val="00142F5A"/>
    <w:rsid w:val="00144CA5"/>
    <w:rsid w:val="0014783F"/>
    <w:rsid w:val="001527A9"/>
    <w:rsid w:val="001644EC"/>
    <w:rsid w:val="001647E8"/>
    <w:rsid w:val="001659F7"/>
    <w:rsid w:val="00165A78"/>
    <w:rsid w:val="001668D3"/>
    <w:rsid w:val="001714FF"/>
    <w:rsid w:val="00172035"/>
    <w:rsid w:val="0018607B"/>
    <w:rsid w:val="001C1B80"/>
    <w:rsid w:val="001D3B9C"/>
    <w:rsid w:val="001D598D"/>
    <w:rsid w:val="001D6951"/>
    <w:rsid w:val="001E1CF5"/>
    <w:rsid w:val="001E26EF"/>
    <w:rsid w:val="001E598C"/>
    <w:rsid w:val="001E6CD5"/>
    <w:rsid w:val="001F115E"/>
    <w:rsid w:val="002241B0"/>
    <w:rsid w:val="00243A78"/>
    <w:rsid w:val="002742BE"/>
    <w:rsid w:val="00275C7A"/>
    <w:rsid w:val="0029005E"/>
    <w:rsid w:val="002916F1"/>
    <w:rsid w:val="002925F7"/>
    <w:rsid w:val="00294429"/>
    <w:rsid w:val="0029702F"/>
    <w:rsid w:val="002C4521"/>
    <w:rsid w:val="002E03E2"/>
    <w:rsid w:val="002E0C65"/>
    <w:rsid w:val="003005CB"/>
    <w:rsid w:val="00311AF5"/>
    <w:rsid w:val="003148F7"/>
    <w:rsid w:val="00323734"/>
    <w:rsid w:val="00334648"/>
    <w:rsid w:val="003368D4"/>
    <w:rsid w:val="00354212"/>
    <w:rsid w:val="00355EB0"/>
    <w:rsid w:val="003649AA"/>
    <w:rsid w:val="00375D68"/>
    <w:rsid w:val="0038299F"/>
    <w:rsid w:val="00385657"/>
    <w:rsid w:val="00391DC2"/>
    <w:rsid w:val="00394753"/>
    <w:rsid w:val="003A7325"/>
    <w:rsid w:val="003B166F"/>
    <w:rsid w:val="003B7F50"/>
    <w:rsid w:val="003C5DAF"/>
    <w:rsid w:val="003D1080"/>
    <w:rsid w:val="003D6E33"/>
    <w:rsid w:val="003E1439"/>
    <w:rsid w:val="003E546F"/>
    <w:rsid w:val="003E786C"/>
    <w:rsid w:val="003F1DE5"/>
    <w:rsid w:val="00431B83"/>
    <w:rsid w:val="00443404"/>
    <w:rsid w:val="00443D31"/>
    <w:rsid w:val="00451CCE"/>
    <w:rsid w:val="00454B7D"/>
    <w:rsid w:val="004A0583"/>
    <w:rsid w:val="004A09E6"/>
    <w:rsid w:val="004A10CE"/>
    <w:rsid w:val="004B3A3C"/>
    <w:rsid w:val="004B4648"/>
    <w:rsid w:val="004C39FE"/>
    <w:rsid w:val="004D497A"/>
    <w:rsid w:val="004E0CF9"/>
    <w:rsid w:val="004E5267"/>
    <w:rsid w:val="004F1CF9"/>
    <w:rsid w:val="00512575"/>
    <w:rsid w:val="00514FF5"/>
    <w:rsid w:val="00516ADF"/>
    <w:rsid w:val="00520AFC"/>
    <w:rsid w:val="0055496D"/>
    <w:rsid w:val="00555294"/>
    <w:rsid w:val="0059414A"/>
    <w:rsid w:val="005C51AF"/>
    <w:rsid w:val="005C6FF3"/>
    <w:rsid w:val="005D507A"/>
    <w:rsid w:val="005E2F56"/>
    <w:rsid w:val="005F6E83"/>
    <w:rsid w:val="005F7058"/>
    <w:rsid w:val="00601029"/>
    <w:rsid w:val="00603266"/>
    <w:rsid w:val="006041E3"/>
    <w:rsid w:val="00615598"/>
    <w:rsid w:val="006472F3"/>
    <w:rsid w:val="00647633"/>
    <w:rsid w:val="006512C3"/>
    <w:rsid w:val="00652D3F"/>
    <w:rsid w:val="00666748"/>
    <w:rsid w:val="00683F27"/>
    <w:rsid w:val="006B0585"/>
    <w:rsid w:val="006B6CAA"/>
    <w:rsid w:val="006F4AD0"/>
    <w:rsid w:val="0070493B"/>
    <w:rsid w:val="007142EE"/>
    <w:rsid w:val="00760289"/>
    <w:rsid w:val="007640C2"/>
    <w:rsid w:val="00765953"/>
    <w:rsid w:val="00766E38"/>
    <w:rsid w:val="00772379"/>
    <w:rsid w:val="0078074D"/>
    <w:rsid w:val="007A7F45"/>
    <w:rsid w:val="007B3823"/>
    <w:rsid w:val="007B7D10"/>
    <w:rsid w:val="007C3BFD"/>
    <w:rsid w:val="007D5CF7"/>
    <w:rsid w:val="007E1DE8"/>
    <w:rsid w:val="007E4ABE"/>
    <w:rsid w:val="007F41D9"/>
    <w:rsid w:val="00812713"/>
    <w:rsid w:val="0084610A"/>
    <w:rsid w:val="0085086C"/>
    <w:rsid w:val="00857BDA"/>
    <w:rsid w:val="00857F53"/>
    <w:rsid w:val="00864162"/>
    <w:rsid w:val="0087204D"/>
    <w:rsid w:val="008722C3"/>
    <w:rsid w:val="008862A1"/>
    <w:rsid w:val="008862AA"/>
    <w:rsid w:val="0089390D"/>
    <w:rsid w:val="00895136"/>
    <w:rsid w:val="008C02AA"/>
    <w:rsid w:val="008C49D2"/>
    <w:rsid w:val="008D15E7"/>
    <w:rsid w:val="008D27CF"/>
    <w:rsid w:val="008D315D"/>
    <w:rsid w:val="008F270F"/>
    <w:rsid w:val="00900F7F"/>
    <w:rsid w:val="00905EFC"/>
    <w:rsid w:val="0091028F"/>
    <w:rsid w:val="00915252"/>
    <w:rsid w:val="0093087D"/>
    <w:rsid w:val="00932747"/>
    <w:rsid w:val="00941393"/>
    <w:rsid w:val="0095321B"/>
    <w:rsid w:val="00954FB5"/>
    <w:rsid w:val="0096588B"/>
    <w:rsid w:val="009676EC"/>
    <w:rsid w:val="00974196"/>
    <w:rsid w:val="009741A6"/>
    <w:rsid w:val="00987513"/>
    <w:rsid w:val="00993547"/>
    <w:rsid w:val="00997386"/>
    <w:rsid w:val="009B5A6F"/>
    <w:rsid w:val="009C62D7"/>
    <w:rsid w:val="009D1954"/>
    <w:rsid w:val="009E6783"/>
    <w:rsid w:val="009F7A59"/>
    <w:rsid w:val="00A068FF"/>
    <w:rsid w:val="00A17E32"/>
    <w:rsid w:val="00A33A7D"/>
    <w:rsid w:val="00A36406"/>
    <w:rsid w:val="00A4493F"/>
    <w:rsid w:val="00A548B9"/>
    <w:rsid w:val="00A707A3"/>
    <w:rsid w:val="00AA0883"/>
    <w:rsid w:val="00AD691C"/>
    <w:rsid w:val="00AE21F5"/>
    <w:rsid w:val="00B13F6F"/>
    <w:rsid w:val="00B1585D"/>
    <w:rsid w:val="00B21C56"/>
    <w:rsid w:val="00B26ECA"/>
    <w:rsid w:val="00B3385A"/>
    <w:rsid w:val="00B33ED4"/>
    <w:rsid w:val="00B41A5C"/>
    <w:rsid w:val="00B4482D"/>
    <w:rsid w:val="00B66881"/>
    <w:rsid w:val="00B8377F"/>
    <w:rsid w:val="00BE1972"/>
    <w:rsid w:val="00BE2580"/>
    <w:rsid w:val="00BF37F0"/>
    <w:rsid w:val="00BF768E"/>
    <w:rsid w:val="00C001E0"/>
    <w:rsid w:val="00C1690C"/>
    <w:rsid w:val="00C23569"/>
    <w:rsid w:val="00C33126"/>
    <w:rsid w:val="00C46423"/>
    <w:rsid w:val="00C46EEF"/>
    <w:rsid w:val="00C479C3"/>
    <w:rsid w:val="00C501FF"/>
    <w:rsid w:val="00C53E88"/>
    <w:rsid w:val="00C54B3D"/>
    <w:rsid w:val="00C66C57"/>
    <w:rsid w:val="00C66DE6"/>
    <w:rsid w:val="00C8364B"/>
    <w:rsid w:val="00C9035B"/>
    <w:rsid w:val="00C95E1B"/>
    <w:rsid w:val="00CA10DA"/>
    <w:rsid w:val="00CA1993"/>
    <w:rsid w:val="00CC5EF5"/>
    <w:rsid w:val="00CD5454"/>
    <w:rsid w:val="00CE3FB1"/>
    <w:rsid w:val="00CE71CE"/>
    <w:rsid w:val="00D05A27"/>
    <w:rsid w:val="00D33B05"/>
    <w:rsid w:val="00D42F58"/>
    <w:rsid w:val="00D5378D"/>
    <w:rsid w:val="00D6301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A1408"/>
    <w:rsid w:val="00DD4A66"/>
    <w:rsid w:val="00E04C40"/>
    <w:rsid w:val="00E06F91"/>
    <w:rsid w:val="00E176D3"/>
    <w:rsid w:val="00E31907"/>
    <w:rsid w:val="00E45569"/>
    <w:rsid w:val="00E70647"/>
    <w:rsid w:val="00E75D67"/>
    <w:rsid w:val="00E8031E"/>
    <w:rsid w:val="00E83A40"/>
    <w:rsid w:val="00E86A59"/>
    <w:rsid w:val="00E915C3"/>
    <w:rsid w:val="00EA119C"/>
    <w:rsid w:val="00EA1A8A"/>
    <w:rsid w:val="00ED41DD"/>
    <w:rsid w:val="00ED7119"/>
    <w:rsid w:val="00EF03FC"/>
    <w:rsid w:val="00F0565F"/>
    <w:rsid w:val="00F05B8F"/>
    <w:rsid w:val="00F549C4"/>
    <w:rsid w:val="00F65C01"/>
    <w:rsid w:val="00F828B9"/>
    <w:rsid w:val="00F86870"/>
    <w:rsid w:val="00F91002"/>
    <w:rsid w:val="00FB51EB"/>
    <w:rsid w:val="00FB709A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31.7</c:v>
                </c:pt>
                <c:pt idx="1">
                  <c:v>10.8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29.7</c:v>
                </c:pt>
                <c:pt idx="1">
                  <c:v>14.5</c:v>
                </c:pt>
                <c:pt idx="2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27.7</c:v>
                </c:pt>
                <c:pt idx="1">
                  <c:v>16.2</c:v>
                </c:pt>
                <c:pt idx="2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12.7</c:v>
                </c:pt>
                <c:pt idx="1">
                  <c:v>1.4</c:v>
                </c:pt>
                <c:pt idx="2">
                  <c:v>7.7</c:v>
                </c:pt>
                <c:pt idx="3">
                  <c:v>0.7</c:v>
                </c:pt>
                <c:pt idx="4">
                  <c:v>59.4</c:v>
                </c:pt>
                <c:pt idx="5">
                  <c:v>11.1</c:v>
                </c:pt>
                <c:pt idx="6">
                  <c:v>6</c:v>
                </c:pt>
                <c:pt idx="7">
                  <c:v>0.2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12.7</c:v>
                </c:pt>
                <c:pt idx="1">
                  <c:v>1.4</c:v>
                </c:pt>
                <c:pt idx="2">
                  <c:v>7.7</c:v>
                </c:pt>
                <c:pt idx="3">
                  <c:v>0.7</c:v>
                </c:pt>
                <c:pt idx="4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42.3</c:v>
                </c:pt>
                <c:pt idx="1">
                  <c:v>4.5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49.4</c:v>
                </c:pt>
                <c:pt idx="1">
                  <c:v>2.1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34.1</c:v>
                </c:pt>
                <c:pt idx="1">
                  <c:v>2.2000000000000002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21.1</c:v>
                </c:pt>
                <c:pt idx="1">
                  <c:v>26.3</c:v>
                </c:pt>
                <c:pt idx="2">
                  <c:v>22.4</c:v>
                </c:pt>
                <c:pt idx="3">
                  <c:v>34.1</c:v>
                </c:pt>
                <c:pt idx="4">
                  <c:v>21.6</c:v>
                </c:pt>
                <c:pt idx="5">
                  <c:v>16.3</c:v>
                </c:pt>
                <c:pt idx="6">
                  <c:v>19.3</c:v>
                </c:pt>
                <c:pt idx="7">
                  <c:v>28.8</c:v>
                </c:pt>
                <c:pt idx="8">
                  <c:v>17.600000000000001</c:v>
                </c:pt>
                <c:pt idx="9">
                  <c:v>20.9</c:v>
                </c:pt>
                <c:pt idx="10">
                  <c:v>16.5</c:v>
                </c:pt>
                <c:pt idx="11">
                  <c:v>33.1</c:v>
                </c:pt>
                <c:pt idx="12">
                  <c:v>18.100000000000001</c:v>
                </c:pt>
                <c:pt idx="13">
                  <c:v>9.4</c:v>
                </c:pt>
                <c:pt idx="14">
                  <c:v>17.899999999999999</c:v>
                </c:pt>
                <c:pt idx="15">
                  <c:v>26.3</c:v>
                </c:pt>
                <c:pt idx="16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23.7</c:v>
                </c:pt>
                <c:pt idx="1">
                  <c:v>23.9</c:v>
                </c:pt>
                <c:pt idx="2">
                  <c:v>44.2</c:v>
                </c:pt>
                <c:pt idx="3">
                  <c:v>29.8</c:v>
                </c:pt>
                <c:pt idx="4">
                  <c:v>18.899999999999999</c:v>
                </c:pt>
                <c:pt idx="5">
                  <c:v>23.1</c:v>
                </c:pt>
                <c:pt idx="6">
                  <c:v>20.6</c:v>
                </c:pt>
                <c:pt idx="7">
                  <c:v>25.2</c:v>
                </c:pt>
                <c:pt idx="8">
                  <c:v>29</c:v>
                </c:pt>
                <c:pt idx="9">
                  <c:v>27.4</c:v>
                </c:pt>
                <c:pt idx="10">
                  <c:v>23</c:v>
                </c:pt>
                <c:pt idx="11">
                  <c:v>27.9</c:v>
                </c:pt>
                <c:pt idx="12">
                  <c:v>33.1</c:v>
                </c:pt>
                <c:pt idx="13">
                  <c:v>35.799999999999997</c:v>
                </c:pt>
                <c:pt idx="14">
                  <c:v>21.4</c:v>
                </c:pt>
                <c:pt idx="15">
                  <c:v>24.5</c:v>
                </c:pt>
                <c:pt idx="16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0.11443</cdr:x>
      <cdr:y>0.40896</cdr:y>
    </cdr:from>
    <cdr:to>
      <cdr:x>1</cdr:x>
      <cdr:y>0.40896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27797" y="1255594"/>
          <a:ext cx="4858603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0.09759</cdr:x>
      <cdr:y>0.41487</cdr:y>
    </cdr:from>
    <cdr:to>
      <cdr:x>1</cdr:x>
      <cdr:y>0.41487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83200" y="1526400"/>
          <a:ext cx="539278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26,4%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34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94</cp:revision>
  <cp:lastPrinted>2020-05-08T08:28:00Z</cp:lastPrinted>
  <dcterms:created xsi:type="dcterms:W3CDTF">2017-07-17T07:26:00Z</dcterms:created>
  <dcterms:modified xsi:type="dcterms:W3CDTF">2020-05-14T10:11:00Z</dcterms:modified>
</cp:coreProperties>
</file>