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B8" w:rsidRDefault="000B1EB8" w:rsidP="000B1EB8">
      <w:pPr>
        <w:spacing w:line="276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58693" cy="708454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26" cy="71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EB8" w:rsidRDefault="000B1EB8" w:rsidP="000B1EB8">
      <w:pPr>
        <w:spacing w:line="276" w:lineRule="auto"/>
        <w:rPr>
          <w:sz w:val="20"/>
          <w:szCs w:val="20"/>
        </w:rPr>
      </w:pPr>
    </w:p>
    <w:p w:rsidR="000B1EB8" w:rsidRDefault="000B1EB8" w:rsidP="000B1EB8">
      <w:pPr>
        <w:spacing w:line="276" w:lineRule="auto"/>
        <w:jc w:val="center"/>
        <w:rPr>
          <w:b/>
        </w:rPr>
      </w:pPr>
      <w:r>
        <w:rPr>
          <w:b/>
        </w:rPr>
        <w:t>КОНТРОЛЬНО-СЧЁТНАЯ КОМИССИЯ</w:t>
      </w:r>
    </w:p>
    <w:p w:rsidR="000B1EB8" w:rsidRDefault="000B1EB8" w:rsidP="000B1EB8">
      <w:pPr>
        <w:spacing w:line="276" w:lineRule="auto"/>
        <w:jc w:val="center"/>
        <w:rPr>
          <w:b/>
        </w:rPr>
      </w:pPr>
      <w:r>
        <w:rPr>
          <w:b/>
        </w:rPr>
        <w:t>ДОБРИНСКОГО МУНИЦИПАЛЬНОГО РАЙОНА</w:t>
      </w:r>
    </w:p>
    <w:p w:rsidR="002925F7" w:rsidRDefault="000B1EB8" w:rsidP="000B1EB8">
      <w:pPr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Pr="00857F53" w:rsidRDefault="000B1EB8" w:rsidP="000B1EB8">
      <w:pPr>
        <w:spacing w:line="360" w:lineRule="auto"/>
        <w:jc w:val="center"/>
        <w:rPr>
          <w:b/>
          <w:sz w:val="48"/>
          <w:szCs w:val="48"/>
        </w:rPr>
      </w:pPr>
      <w:r w:rsidRPr="00857F53">
        <w:rPr>
          <w:b/>
          <w:sz w:val="48"/>
          <w:szCs w:val="48"/>
        </w:rPr>
        <w:t>Аналитическая справка</w:t>
      </w:r>
    </w:p>
    <w:p w:rsidR="000B1EB8" w:rsidRPr="00BE2580" w:rsidRDefault="000B1EB8" w:rsidP="000B1EB8">
      <w:pPr>
        <w:spacing w:line="360" w:lineRule="auto"/>
        <w:jc w:val="center"/>
        <w:rPr>
          <w:b/>
          <w:sz w:val="48"/>
          <w:szCs w:val="48"/>
        </w:rPr>
      </w:pPr>
      <w:r w:rsidRPr="00BE2580">
        <w:rPr>
          <w:b/>
          <w:sz w:val="48"/>
          <w:szCs w:val="48"/>
        </w:rPr>
        <w:t xml:space="preserve">об исполнении районного и консолидированного бюджетов Добринского муниципального района </w:t>
      </w:r>
    </w:p>
    <w:p w:rsidR="000B1EB8" w:rsidRPr="00BE2580" w:rsidRDefault="000B1EB8" w:rsidP="000B1EB8">
      <w:pPr>
        <w:spacing w:line="360" w:lineRule="auto"/>
        <w:jc w:val="center"/>
        <w:rPr>
          <w:b/>
          <w:sz w:val="48"/>
          <w:szCs w:val="48"/>
        </w:rPr>
      </w:pPr>
      <w:r w:rsidRPr="00BE2580">
        <w:rPr>
          <w:b/>
          <w:sz w:val="48"/>
          <w:szCs w:val="48"/>
        </w:rPr>
        <w:t xml:space="preserve">за </w:t>
      </w:r>
      <w:r w:rsidR="004B3D99">
        <w:rPr>
          <w:b/>
          <w:sz w:val="48"/>
          <w:szCs w:val="48"/>
        </w:rPr>
        <w:t>9</w:t>
      </w:r>
      <w:r w:rsidRPr="00BE2580">
        <w:rPr>
          <w:b/>
          <w:sz w:val="48"/>
          <w:szCs w:val="48"/>
        </w:rPr>
        <w:t xml:space="preserve"> </w:t>
      </w:r>
      <w:r w:rsidR="004B3D99">
        <w:rPr>
          <w:b/>
          <w:sz w:val="48"/>
          <w:szCs w:val="48"/>
        </w:rPr>
        <w:t>месяцев</w:t>
      </w:r>
      <w:r w:rsidRPr="00BE2580">
        <w:rPr>
          <w:b/>
          <w:sz w:val="48"/>
          <w:szCs w:val="48"/>
        </w:rPr>
        <w:t xml:space="preserve"> 201</w:t>
      </w:r>
      <w:r w:rsidR="00B5673A">
        <w:rPr>
          <w:b/>
          <w:sz w:val="48"/>
          <w:szCs w:val="48"/>
        </w:rPr>
        <w:t>9</w:t>
      </w:r>
      <w:r w:rsidRPr="00BE2580">
        <w:rPr>
          <w:b/>
          <w:sz w:val="48"/>
          <w:szCs w:val="48"/>
        </w:rPr>
        <w:t xml:space="preserve"> года.</w:t>
      </w: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Pr="008F270F" w:rsidRDefault="000B1EB8" w:rsidP="000B1EB8">
      <w:pPr>
        <w:spacing w:line="360" w:lineRule="auto"/>
        <w:jc w:val="center"/>
        <w:rPr>
          <w:b/>
          <w:sz w:val="32"/>
          <w:szCs w:val="32"/>
        </w:rPr>
      </w:pPr>
    </w:p>
    <w:p w:rsidR="000B1EB8" w:rsidRPr="008F270F" w:rsidRDefault="00D74D59" w:rsidP="000B1EB8">
      <w:pPr>
        <w:spacing w:line="360" w:lineRule="auto"/>
        <w:jc w:val="center"/>
        <w:rPr>
          <w:b/>
          <w:sz w:val="32"/>
          <w:szCs w:val="32"/>
        </w:rPr>
      </w:pPr>
      <w:proofErr w:type="spellStart"/>
      <w:r w:rsidRPr="008F270F">
        <w:rPr>
          <w:b/>
          <w:sz w:val="32"/>
          <w:szCs w:val="32"/>
        </w:rPr>
        <w:t>п.Добринка</w:t>
      </w:r>
      <w:proofErr w:type="spellEnd"/>
    </w:p>
    <w:p w:rsidR="009D649B" w:rsidRDefault="009D649B" w:rsidP="00C501FF">
      <w:pPr>
        <w:spacing w:after="240" w:line="360" w:lineRule="auto"/>
        <w:ind w:firstLine="709"/>
        <w:jc w:val="both"/>
      </w:pPr>
    </w:p>
    <w:p w:rsidR="000B1EB8" w:rsidRDefault="000B1EB8" w:rsidP="00C501FF">
      <w:pPr>
        <w:spacing w:after="240" w:line="360" w:lineRule="auto"/>
        <w:ind w:firstLine="709"/>
        <w:jc w:val="both"/>
      </w:pPr>
      <w:r>
        <w:t>Аналитическая справка Контрольно-счётной комиссии Добринского муниципального района на отчет об исполнении бюджета Добринского муниципального района подготовлена на основании данных управления финансов администрации Добринского муниципального района</w:t>
      </w:r>
      <w:r w:rsidR="00C23569">
        <w:t xml:space="preserve"> и администраций сельских поселений сельсоветов</w:t>
      </w:r>
      <w:r>
        <w:t>.</w:t>
      </w:r>
    </w:p>
    <w:p w:rsidR="004B3D99" w:rsidRDefault="000B1EB8" w:rsidP="008722C3">
      <w:pPr>
        <w:spacing w:before="240" w:after="240"/>
        <w:ind w:firstLine="709"/>
        <w:jc w:val="center"/>
        <w:rPr>
          <w:b/>
          <w:sz w:val="32"/>
          <w:szCs w:val="32"/>
        </w:rPr>
      </w:pPr>
      <w:r w:rsidRPr="00C46423">
        <w:rPr>
          <w:b/>
          <w:sz w:val="32"/>
          <w:szCs w:val="32"/>
        </w:rPr>
        <w:t xml:space="preserve">Общие итоги исполнения районного бюджета </w:t>
      </w:r>
    </w:p>
    <w:p w:rsidR="000B1EB8" w:rsidRPr="00C46423" w:rsidRDefault="000B1EB8" w:rsidP="008722C3">
      <w:pPr>
        <w:spacing w:before="240" w:after="240"/>
        <w:ind w:firstLine="709"/>
        <w:jc w:val="center"/>
        <w:rPr>
          <w:b/>
          <w:sz w:val="32"/>
          <w:szCs w:val="32"/>
        </w:rPr>
      </w:pPr>
      <w:r w:rsidRPr="00C46423">
        <w:rPr>
          <w:b/>
          <w:sz w:val="32"/>
          <w:szCs w:val="32"/>
        </w:rPr>
        <w:t xml:space="preserve">за </w:t>
      </w:r>
      <w:r w:rsidR="004B3D99">
        <w:rPr>
          <w:b/>
          <w:sz w:val="32"/>
          <w:szCs w:val="32"/>
        </w:rPr>
        <w:t>9 месяцев</w:t>
      </w:r>
      <w:r w:rsidRPr="00C46423">
        <w:rPr>
          <w:b/>
          <w:sz w:val="32"/>
          <w:szCs w:val="32"/>
        </w:rPr>
        <w:t xml:space="preserve"> 201</w:t>
      </w:r>
      <w:r w:rsidR="00B5673A">
        <w:rPr>
          <w:b/>
          <w:sz w:val="32"/>
          <w:szCs w:val="32"/>
        </w:rPr>
        <w:t>9</w:t>
      </w:r>
      <w:r w:rsidRPr="00C46423">
        <w:rPr>
          <w:b/>
          <w:sz w:val="32"/>
          <w:szCs w:val="32"/>
        </w:rPr>
        <w:t xml:space="preserve"> года.</w:t>
      </w:r>
    </w:p>
    <w:p w:rsidR="000B1EB8" w:rsidRDefault="000B1EB8" w:rsidP="003E786C">
      <w:pPr>
        <w:spacing w:before="240" w:line="360" w:lineRule="auto"/>
        <w:ind w:firstLine="709"/>
        <w:jc w:val="both"/>
      </w:pPr>
      <w:r>
        <w:t xml:space="preserve">По данным управления финансов </w:t>
      </w:r>
      <w:r w:rsidR="00603266">
        <w:t xml:space="preserve">администрации Добринского муниципального района, доходы районного бюджета составили </w:t>
      </w:r>
      <w:r w:rsidR="00C473E8">
        <w:t>595176,9</w:t>
      </w:r>
      <w:r w:rsidR="00603266">
        <w:t xml:space="preserve"> тыс. руб</w:t>
      </w:r>
      <w:r w:rsidR="00F65C01">
        <w:t>лей</w:t>
      </w:r>
      <w:r w:rsidR="00603266">
        <w:t xml:space="preserve"> или </w:t>
      </w:r>
      <w:r w:rsidR="00C473E8">
        <w:t>76,2</w:t>
      </w:r>
      <w:r w:rsidR="00603266">
        <w:t xml:space="preserve">% к утвержденным годовым назначениям в сумме </w:t>
      </w:r>
      <w:r w:rsidR="00C473E8">
        <w:t>781173,1</w:t>
      </w:r>
      <w:r w:rsidR="00603266">
        <w:t xml:space="preserve"> тыс. рублей, расходы – </w:t>
      </w:r>
      <w:r w:rsidR="00C473E8">
        <w:t>578875,3</w:t>
      </w:r>
      <w:r w:rsidR="00603266">
        <w:t xml:space="preserve"> тыс. руб</w:t>
      </w:r>
      <w:r w:rsidR="00F65C01">
        <w:t>лей</w:t>
      </w:r>
      <w:r w:rsidR="00603266">
        <w:t xml:space="preserve"> или </w:t>
      </w:r>
      <w:r w:rsidR="00C473E8">
        <w:t>72,2</w:t>
      </w:r>
      <w:r w:rsidR="00603266">
        <w:t xml:space="preserve">% к утвержденным годовым назначениям в сумме </w:t>
      </w:r>
      <w:r w:rsidR="00C473E8">
        <w:t>802005,5</w:t>
      </w:r>
      <w:r w:rsidR="00603266">
        <w:t xml:space="preserve"> тыс. рублей, профицит – </w:t>
      </w:r>
      <w:r w:rsidR="00974D94">
        <w:t>16301,6</w:t>
      </w:r>
      <w:r w:rsidR="00603266">
        <w:t xml:space="preserve"> тыс. рублей.</w:t>
      </w:r>
    </w:p>
    <w:p w:rsidR="00086F83" w:rsidRDefault="00603266" w:rsidP="008722C3">
      <w:pPr>
        <w:spacing w:after="240" w:line="360" w:lineRule="auto"/>
        <w:ind w:firstLine="709"/>
        <w:jc w:val="both"/>
      </w:pPr>
      <w:r>
        <w:t xml:space="preserve">По сравнению с </w:t>
      </w:r>
      <w:r w:rsidR="00B74E8F">
        <w:t>аналогичным периодом</w:t>
      </w:r>
      <w:r>
        <w:t xml:space="preserve"> 201</w:t>
      </w:r>
      <w:r w:rsidR="00974D94">
        <w:t>8</w:t>
      </w:r>
      <w:r>
        <w:t xml:space="preserve"> года доходы районного бюджета увеличились на </w:t>
      </w:r>
      <w:r w:rsidR="00974D94">
        <w:t>80901,6</w:t>
      </w:r>
      <w:r w:rsidR="001F115E">
        <w:t xml:space="preserve"> тыс. рублей или </w:t>
      </w:r>
      <w:r w:rsidR="00974D94">
        <w:t>15,7</w:t>
      </w:r>
      <w:r w:rsidR="001F115E">
        <w:t xml:space="preserve">%, расходы увеличились на </w:t>
      </w:r>
      <w:r w:rsidR="00974D94">
        <w:t>96803,7</w:t>
      </w:r>
      <w:r w:rsidR="001F115E">
        <w:t xml:space="preserve"> тыс. рублей или </w:t>
      </w:r>
      <w:r w:rsidR="00974D94">
        <w:t>20,1</w:t>
      </w:r>
      <w:r w:rsidR="001F115E">
        <w:t xml:space="preserve">%. </w:t>
      </w:r>
    </w:p>
    <w:p w:rsidR="00391DC2" w:rsidRDefault="00391DC2" w:rsidP="003A7325">
      <w:pPr>
        <w:spacing w:line="360" w:lineRule="auto"/>
        <w:ind w:firstLine="709"/>
        <w:jc w:val="center"/>
        <w:rPr>
          <w:b/>
        </w:rPr>
      </w:pPr>
      <w:r>
        <w:rPr>
          <w:b/>
        </w:rPr>
        <w:t>Доходы районного бюджета.</w:t>
      </w:r>
    </w:p>
    <w:p w:rsidR="00391DC2" w:rsidRDefault="00391DC2" w:rsidP="00451CCE">
      <w:pPr>
        <w:spacing w:before="240" w:line="360" w:lineRule="auto"/>
        <w:ind w:firstLine="709"/>
        <w:jc w:val="both"/>
      </w:pPr>
      <w:r>
        <w:t xml:space="preserve">По итогам </w:t>
      </w:r>
      <w:r w:rsidR="00723BA8">
        <w:t>9-ти месяцев</w:t>
      </w:r>
      <w:r>
        <w:t xml:space="preserve"> 201</w:t>
      </w:r>
      <w:r w:rsidR="00974D94">
        <w:t>9</w:t>
      </w:r>
      <w:r>
        <w:t xml:space="preserve"> года в районный бюджет поступило доходов, с учетом безвозмездных перечислений из других бюджетов, в сумме </w:t>
      </w:r>
      <w:r w:rsidR="00974D94">
        <w:t>595176,9</w:t>
      </w:r>
      <w:r>
        <w:t xml:space="preserve"> тыс. рублей.</w:t>
      </w:r>
    </w:p>
    <w:p w:rsidR="00391DC2" w:rsidRDefault="00391DC2" w:rsidP="00391DC2">
      <w:pPr>
        <w:spacing w:line="360" w:lineRule="auto"/>
        <w:ind w:firstLine="709"/>
        <w:jc w:val="both"/>
      </w:pPr>
      <w:r>
        <w:t xml:space="preserve">Исполнение доходной части районного бюджета отражено в Приложении №1 к настоящей Аналитической </w:t>
      </w:r>
      <w:r w:rsidR="007F41D9">
        <w:t>справке</w:t>
      </w:r>
      <w:r>
        <w:t>.</w:t>
      </w:r>
    </w:p>
    <w:p w:rsidR="00391DC2" w:rsidRDefault="00391DC2" w:rsidP="00391DC2">
      <w:pPr>
        <w:spacing w:line="360" w:lineRule="auto"/>
        <w:ind w:firstLine="709"/>
        <w:jc w:val="both"/>
      </w:pPr>
      <w:r>
        <w:t xml:space="preserve">Структура доходов районного бюджета за </w:t>
      </w:r>
      <w:r w:rsidR="00723BA8">
        <w:t>9 месяцев</w:t>
      </w:r>
      <w:r>
        <w:t xml:space="preserve"> 201</w:t>
      </w:r>
      <w:r w:rsidR="00974D94">
        <w:t>9</w:t>
      </w:r>
      <w:r>
        <w:t xml:space="preserve"> года в сравнении с аналогичным периодом 201</w:t>
      </w:r>
      <w:r w:rsidR="00974D94">
        <w:t>8</w:t>
      </w:r>
      <w:r>
        <w:t xml:space="preserve"> года представлена в таблице:</w:t>
      </w:r>
    </w:p>
    <w:p w:rsidR="009D649B" w:rsidRDefault="009D649B" w:rsidP="00E915C3">
      <w:pPr>
        <w:spacing w:after="240"/>
        <w:ind w:firstLine="709"/>
        <w:jc w:val="center"/>
        <w:rPr>
          <w:b/>
          <w:i/>
        </w:rPr>
      </w:pPr>
    </w:p>
    <w:p w:rsidR="00391DC2" w:rsidRPr="003E786C" w:rsidRDefault="00391DC2" w:rsidP="00E915C3">
      <w:pPr>
        <w:spacing w:after="240"/>
        <w:ind w:firstLine="709"/>
        <w:jc w:val="center"/>
        <w:rPr>
          <w:b/>
          <w:i/>
        </w:rPr>
      </w:pPr>
      <w:r w:rsidRPr="003E786C">
        <w:rPr>
          <w:b/>
          <w:i/>
        </w:rPr>
        <w:lastRenderedPageBreak/>
        <w:t>Доходы районного бюджета по сравнению с соответствующим периодом прошлого года.</w:t>
      </w:r>
    </w:p>
    <w:p w:rsidR="00391DC2" w:rsidRPr="00A17E32" w:rsidRDefault="00C501FF" w:rsidP="00CC5EF5">
      <w:pPr>
        <w:ind w:firstLine="709"/>
        <w:jc w:val="right"/>
        <w:rPr>
          <w:sz w:val="22"/>
          <w:szCs w:val="22"/>
        </w:rPr>
      </w:pPr>
      <w:r w:rsidRPr="00A17E32">
        <w:rPr>
          <w:sz w:val="22"/>
          <w:szCs w:val="22"/>
        </w:rPr>
        <w:t xml:space="preserve"> </w:t>
      </w:r>
      <w:r w:rsidR="00391DC2" w:rsidRPr="00A17E32">
        <w:rPr>
          <w:sz w:val="22"/>
          <w:szCs w:val="22"/>
        </w:rPr>
        <w:t>(тыс. рублей)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347"/>
        <w:gridCol w:w="1117"/>
        <w:gridCol w:w="1189"/>
        <w:gridCol w:w="642"/>
        <w:gridCol w:w="1116"/>
        <w:gridCol w:w="1189"/>
        <w:gridCol w:w="640"/>
        <w:gridCol w:w="1542"/>
      </w:tblGrid>
      <w:tr w:rsidR="00454B7D" w:rsidRPr="00454B7D" w:rsidTr="003C7D01">
        <w:tc>
          <w:tcPr>
            <w:tcW w:w="2635" w:type="dxa"/>
            <w:vMerge w:val="restart"/>
            <w:shd w:val="clear" w:color="auto" w:fill="E2EFD9" w:themeFill="accent6" w:themeFillTint="33"/>
          </w:tcPr>
          <w:p w:rsidR="00454B7D" w:rsidRPr="00454B7D" w:rsidRDefault="00454B7D" w:rsidP="00454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shd w:val="clear" w:color="auto" w:fill="E2EFD9" w:themeFill="accent6" w:themeFillTint="33"/>
          </w:tcPr>
          <w:p w:rsidR="00454B7D" w:rsidRPr="00454B7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201</w:t>
            </w:r>
            <w:r w:rsidR="00974D94">
              <w:rPr>
                <w:b/>
                <w:sz w:val="24"/>
                <w:szCs w:val="24"/>
              </w:rPr>
              <w:t>9</w:t>
            </w:r>
            <w:r w:rsidRPr="00454B7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013" w:type="dxa"/>
            <w:gridSpan w:val="3"/>
            <w:shd w:val="clear" w:color="auto" w:fill="E2EFD9" w:themeFill="accent6" w:themeFillTint="33"/>
          </w:tcPr>
          <w:p w:rsidR="00454B7D" w:rsidRPr="00454B7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201</w:t>
            </w:r>
            <w:r w:rsidR="00C46423">
              <w:rPr>
                <w:b/>
                <w:sz w:val="24"/>
                <w:szCs w:val="24"/>
              </w:rPr>
              <w:t>8</w:t>
            </w:r>
            <w:r w:rsidRPr="00454B7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17" w:type="dxa"/>
            <w:vMerge w:val="restart"/>
            <w:shd w:val="clear" w:color="auto" w:fill="E2EFD9" w:themeFill="accent6" w:themeFillTint="33"/>
          </w:tcPr>
          <w:p w:rsidR="00454B7D" w:rsidRPr="00454B7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Отклонение факта 201</w:t>
            </w:r>
            <w:r w:rsidR="00974D94">
              <w:rPr>
                <w:b/>
                <w:sz w:val="24"/>
                <w:szCs w:val="24"/>
              </w:rPr>
              <w:t>9</w:t>
            </w:r>
            <w:r w:rsidRPr="00454B7D">
              <w:rPr>
                <w:b/>
                <w:sz w:val="24"/>
                <w:szCs w:val="24"/>
              </w:rPr>
              <w:t>г. к 201</w:t>
            </w:r>
            <w:r w:rsidR="00974D94">
              <w:rPr>
                <w:b/>
                <w:sz w:val="24"/>
                <w:szCs w:val="24"/>
              </w:rPr>
              <w:t>8</w:t>
            </w:r>
            <w:r w:rsidRPr="00454B7D">
              <w:rPr>
                <w:b/>
                <w:sz w:val="24"/>
                <w:szCs w:val="24"/>
              </w:rPr>
              <w:t>г.</w:t>
            </w:r>
          </w:p>
        </w:tc>
      </w:tr>
      <w:tr w:rsidR="00723BA8" w:rsidRPr="00454B7D" w:rsidTr="003C7D01">
        <w:tc>
          <w:tcPr>
            <w:tcW w:w="2635" w:type="dxa"/>
            <w:vMerge/>
          </w:tcPr>
          <w:p w:rsidR="00454B7D" w:rsidRPr="00454B7D" w:rsidRDefault="00454B7D" w:rsidP="00454B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E2EFD9" w:themeFill="accent6" w:themeFillTint="33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Годовой план</w:t>
            </w:r>
          </w:p>
        </w:tc>
        <w:tc>
          <w:tcPr>
            <w:tcW w:w="1253" w:type="dxa"/>
            <w:shd w:val="clear" w:color="auto" w:fill="E2EFD9" w:themeFill="accent6" w:themeFillTint="33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 xml:space="preserve">Факт </w:t>
            </w:r>
            <w:r w:rsidR="00723BA8">
              <w:rPr>
                <w:b/>
                <w:sz w:val="22"/>
                <w:szCs w:val="22"/>
              </w:rPr>
              <w:t>9 месяцев</w:t>
            </w:r>
          </w:p>
        </w:tc>
        <w:tc>
          <w:tcPr>
            <w:tcW w:w="647" w:type="dxa"/>
            <w:shd w:val="clear" w:color="auto" w:fill="E2EFD9" w:themeFill="accent6" w:themeFillTint="33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16" w:type="dxa"/>
            <w:shd w:val="clear" w:color="auto" w:fill="E2EFD9" w:themeFill="accent6" w:themeFillTint="33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Годовой план</w:t>
            </w:r>
          </w:p>
        </w:tc>
        <w:tc>
          <w:tcPr>
            <w:tcW w:w="1253" w:type="dxa"/>
            <w:shd w:val="clear" w:color="auto" w:fill="E2EFD9" w:themeFill="accent6" w:themeFillTint="33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 xml:space="preserve">Факт </w:t>
            </w:r>
            <w:r w:rsidR="00723BA8">
              <w:rPr>
                <w:b/>
                <w:sz w:val="22"/>
                <w:szCs w:val="22"/>
              </w:rPr>
              <w:t>9 месяцев</w:t>
            </w:r>
          </w:p>
        </w:tc>
        <w:tc>
          <w:tcPr>
            <w:tcW w:w="644" w:type="dxa"/>
            <w:shd w:val="clear" w:color="auto" w:fill="E2EFD9" w:themeFill="accent6" w:themeFillTint="33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17" w:type="dxa"/>
            <w:vMerge/>
          </w:tcPr>
          <w:p w:rsidR="00454B7D" w:rsidRPr="00454B7D" w:rsidRDefault="00454B7D" w:rsidP="00454B7D">
            <w:pPr>
              <w:jc w:val="both"/>
              <w:rPr>
                <w:sz w:val="24"/>
                <w:szCs w:val="24"/>
              </w:rPr>
            </w:pPr>
          </w:p>
        </w:tc>
      </w:tr>
      <w:tr w:rsidR="00723BA8" w:rsidRPr="00454B7D" w:rsidTr="003C7D01">
        <w:tc>
          <w:tcPr>
            <w:tcW w:w="2635" w:type="dxa"/>
            <w:shd w:val="clear" w:color="auto" w:fill="E2EFD9" w:themeFill="accent6" w:themeFillTint="33"/>
          </w:tcPr>
          <w:p w:rsidR="00454B7D" w:rsidRPr="00454B7D" w:rsidRDefault="00454B7D" w:rsidP="00391DC2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1.Налоговые доходы</w:t>
            </w:r>
          </w:p>
        </w:tc>
        <w:tc>
          <w:tcPr>
            <w:tcW w:w="1117" w:type="dxa"/>
          </w:tcPr>
          <w:p w:rsidR="00454B7D" w:rsidRPr="00454B7D" w:rsidRDefault="00974D94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226000,0</w:t>
            </w:r>
          </w:p>
        </w:tc>
        <w:tc>
          <w:tcPr>
            <w:tcW w:w="1253" w:type="dxa"/>
          </w:tcPr>
          <w:p w:rsidR="00454B7D" w:rsidRPr="00454B7D" w:rsidRDefault="00974D94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176275,6</w:t>
            </w:r>
          </w:p>
        </w:tc>
        <w:tc>
          <w:tcPr>
            <w:tcW w:w="647" w:type="dxa"/>
          </w:tcPr>
          <w:p w:rsidR="00454B7D" w:rsidRPr="00454B7D" w:rsidRDefault="00974D94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1116" w:type="dxa"/>
          </w:tcPr>
          <w:p w:rsidR="00454B7D" w:rsidRPr="00454B7D" w:rsidRDefault="00723BA8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199131,7</w:t>
            </w:r>
          </w:p>
        </w:tc>
        <w:tc>
          <w:tcPr>
            <w:tcW w:w="1253" w:type="dxa"/>
          </w:tcPr>
          <w:p w:rsidR="00454B7D" w:rsidRPr="00454B7D" w:rsidRDefault="00723BA8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139615,2</w:t>
            </w:r>
          </w:p>
        </w:tc>
        <w:tc>
          <w:tcPr>
            <w:tcW w:w="644" w:type="dxa"/>
          </w:tcPr>
          <w:p w:rsidR="00454B7D" w:rsidRPr="00454B7D" w:rsidRDefault="00723BA8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</w:t>
            </w:r>
          </w:p>
        </w:tc>
        <w:tc>
          <w:tcPr>
            <w:tcW w:w="1117" w:type="dxa"/>
          </w:tcPr>
          <w:p w:rsidR="00454B7D" w:rsidRPr="00454B7D" w:rsidRDefault="00974D94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+36660,4</w:t>
            </w:r>
          </w:p>
        </w:tc>
      </w:tr>
      <w:tr w:rsidR="00723BA8" w:rsidRPr="00454B7D" w:rsidTr="003C7D01">
        <w:tc>
          <w:tcPr>
            <w:tcW w:w="2635" w:type="dxa"/>
            <w:shd w:val="clear" w:color="auto" w:fill="E2EFD9" w:themeFill="accent6" w:themeFillTint="33"/>
          </w:tcPr>
          <w:p w:rsidR="00454B7D" w:rsidRPr="00454B7D" w:rsidRDefault="00454B7D" w:rsidP="00391DC2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2.Неналоговые доходы</w:t>
            </w:r>
          </w:p>
        </w:tc>
        <w:tc>
          <w:tcPr>
            <w:tcW w:w="1117" w:type="dxa"/>
          </w:tcPr>
          <w:p w:rsidR="00454B7D" w:rsidRPr="00454B7D" w:rsidRDefault="00974D94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98771,0</w:t>
            </w:r>
          </w:p>
        </w:tc>
        <w:tc>
          <w:tcPr>
            <w:tcW w:w="1253" w:type="dxa"/>
          </w:tcPr>
          <w:p w:rsidR="00454B7D" w:rsidRPr="00454B7D" w:rsidRDefault="00974D94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82590,7</w:t>
            </w:r>
          </w:p>
        </w:tc>
        <w:tc>
          <w:tcPr>
            <w:tcW w:w="647" w:type="dxa"/>
          </w:tcPr>
          <w:p w:rsidR="00454B7D" w:rsidRPr="00454B7D" w:rsidRDefault="00974D94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1116" w:type="dxa"/>
          </w:tcPr>
          <w:p w:rsidR="00454B7D" w:rsidRPr="00454B7D" w:rsidRDefault="00723BA8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75035,5</w:t>
            </w:r>
          </w:p>
        </w:tc>
        <w:tc>
          <w:tcPr>
            <w:tcW w:w="1253" w:type="dxa"/>
          </w:tcPr>
          <w:p w:rsidR="00454B7D" w:rsidRPr="00454B7D" w:rsidRDefault="00723BA8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55390,1</w:t>
            </w:r>
          </w:p>
        </w:tc>
        <w:tc>
          <w:tcPr>
            <w:tcW w:w="644" w:type="dxa"/>
          </w:tcPr>
          <w:p w:rsidR="00454B7D" w:rsidRPr="00454B7D" w:rsidRDefault="00723BA8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  <w:tc>
          <w:tcPr>
            <w:tcW w:w="1117" w:type="dxa"/>
          </w:tcPr>
          <w:p w:rsidR="00454B7D" w:rsidRPr="00454B7D" w:rsidRDefault="00974D94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+27200,6</w:t>
            </w:r>
          </w:p>
        </w:tc>
      </w:tr>
      <w:tr w:rsidR="00723BA8" w:rsidRPr="00454B7D" w:rsidTr="003C7D01">
        <w:tc>
          <w:tcPr>
            <w:tcW w:w="2635" w:type="dxa"/>
            <w:shd w:val="clear" w:color="auto" w:fill="E2EFD9" w:themeFill="accent6" w:themeFillTint="33"/>
          </w:tcPr>
          <w:p w:rsidR="00454B7D" w:rsidRPr="00454B7D" w:rsidRDefault="00454B7D" w:rsidP="00391DC2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3.Безвозмездные поступления</w:t>
            </w:r>
          </w:p>
        </w:tc>
        <w:tc>
          <w:tcPr>
            <w:tcW w:w="1117" w:type="dxa"/>
          </w:tcPr>
          <w:p w:rsidR="00454B7D" w:rsidRPr="00454B7D" w:rsidRDefault="00974D94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456402,1</w:t>
            </w:r>
          </w:p>
        </w:tc>
        <w:tc>
          <w:tcPr>
            <w:tcW w:w="1253" w:type="dxa"/>
          </w:tcPr>
          <w:p w:rsidR="00454B7D" w:rsidRPr="00454B7D" w:rsidRDefault="00974D94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336310,6</w:t>
            </w:r>
          </w:p>
        </w:tc>
        <w:tc>
          <w:tcPr>
            <w:tcW w:w="647" w:type="dxa"/>
          </w:tcPr>
          <w:p w:rsidR="00454B7D" w:rsidRPr="00454B7D" w:rsidRDefault="00974D94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  <w:tc>
          <w:tcPr>
            <w:tcW w:w="1116" w:type="dxa"/>
          </w:tcPr>
          <w:p w:rsidR="00454B7D" w:rsidRPr="00454B7D" w:rsidRDefault="00723BA8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414012,5</w:t>
            </w:r>
          </w:p>
        </w:tc>
        <w:tc>
          <w:tcPr>
            <w:tcW w:w="1253" w:type="dxa"/>
          </w:tcPr>
          <w:p w:rsidR="00454B7D" w:rsidRPr="00454B7D" w:rsidRDefault="00723BA8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319270,0</w:t>
            </w:r>
          </w:p>
        </w:tc>
        <w:tc>
          <w:tcPr>
            <w:tcW w:w="644" w:type="dxa"/>
          </w:tcPr>
          <w:p w:rsidR="00454B7D" w:rsidRPr="00454B7D" w:rsidRDefault="00723BA8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</w:t>
            </w:r>
          </w:p>
        </w:tc>
        <w:tc>
          <w:tcPr>
            <w:tcW w:w="1117" w:type="dxa"/>
          </w:tcPr>
          <w:p w:rsidR="00454B7D" w:rsidRPr="00454B7D" w:rsidRDefault="00974D94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+17040,6</w:t>
            </w:r>
          </w:p>
        </w:tc>
      </w:tr>
      <w:tr w:rsidR="00723BA8" w:rsidRPr="00454B7D" w:rsidTr="003C7D01">
        <w:tc>
          <w:tcPr>
            <w:tcW w:w="2635" w:type="dxa"/>
            <w:shd w:val="clear" w:color="auto" w:fill="E2EFD9" w:themeFill="accent6" w:themeFillTint="33"/>
          </w:tcPr>
          <w:p w:rsidR="00454B7D" w:rsidRPr="00454B7D" w:rsidRDefault="00454B7D" w:rsidP="00391DC2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17" w:type="dxa"/>
          </w:tcPr>
          <w:p w:rsidR="00454B7D" w:rsidRPr="00454B7D" w:rsidRDefault="00974D94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781173,1</w:t>
            </w:r>
          </w:p>
        </w:tc>
        <w:tc>
          <w:tcPr>
            <w:tcW w:w="1253" w:type="dxa"/>
          </w:tcPr>
          <w:p w:rsidR="00454B7D" w:rsidRPr="00454B7D" w:rsidRDefault="00974D94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595176,9</w:t>
            </w:r>
          </w:p>
        </w:tc>
        <w:tc>
          <w:tcPr>
            <w:tcW w:w="647" w:type="dxa"/>
          </w:tcPr>
          <w:p w:rsidR="00454B7D" w:rsidRPr="00454B7D" w:rsidRDefault="00974D94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</w:t>
            </w:r>
          </w:p>
        </w:tc>
        <w:tc>
          <w:tcPr>
            <w:tcW w:w="1116" w:type="dxa"/>
          </w:tcPr>
          <w:p w:rsidR="00454B7D" w:rsidRPr="00454B7D" w:rsidRDefault="00723BA8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688179,7</w:t>
            </w:r>
          </w:p>
        </w:tc>
        <w:tc>
          <w:tcPr>
            <w:tcW w:w="1253" w:type="dxa"/>
          </w:tcPr>
          <w:p w:rsidR="00454B7D" w:rsidRPr="00454B7D" w:rsidRDefault="00723BA8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514275,3</w:t>
            </w:r>
          </w:p>
        </w:tc>
        <w:tc>
          <w:tcPr>
            <w:tcW w:w="644" w:type="dxa"/>
          </w:tcPr>
          <w:p w:rsidR="00454B7D" w:rsidRPr="00454B7D" w:rsidRDefault="00723BA8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  <w:tc>
          <w:tcPr>
            <w:tcW w:w="1117" w:type="dxa"/>
          </w:tcPr>
          <w:p w:rsidR="00454B7D" w:rsidRPr="00454B7D" w:rsidRDefault="00974D94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+80901,6</w:t>
            </w:r>
          </w:p>
        </w:tc>
      </w:tr>
    </w:tbl>
    <w:p w:rsidR="00391DC2" w:rsidRPr="00391DC2" w:rsidRDefault="00391DC2" w:rsidP="00391DC2">
      <w:pPr>
        <w:ind w:firstLine="709"/>
        <w:jc w:val="both"/>
      </w:pPr>
    </w:p>
    <w:p w:rsidR="005C6395" w:rsidRDefault="00016A39" w:rsidP="00391DC2">
      <w:pPr>
        <w:spacing w:line="360" w:lineRule="auto"/>
        <w:ind w:firstLine="709"/>
        <w:jc w:val="both"/>
      </w:pPr>
      <w:r>
        <w:t xml:space="preserve">Доходы районного бюджета за </w:t>
      </w:r>
      <w:r w:rsidR="00723BA8">
        <w:t>9 месяцев</w:t>
      </w:r>
      <w:r>
        <w:t xml:space="preserve"> 201</w:t>
      </w:r>
      <w:r w:rsidR="00974D94">
        <w:t>9</w:t>
      </w:r>
      <w:r>
        <w:t xml:space="preserve"> года на </w:t>
      </w:r>
      <w:r w:rsidR="00974D94">
        <w:t>56,5</w:t>
      </w:r>
      <w:r>
        <w:t>% сформированы за счет безвозмездных поступлений, объем которых, по сравнению с соответствующим периодом 201</w:t>
      </w:r>
      <w:r w:rsidR="00974D94">
        <w:t>8</w:t>
      </w:r>
      <w:r>
        <w:t xml:space="preserve"> года увеличился в абсолютной величине на </w:t>
      </w:r>
      <w:r w:rsidR="00974D94">
        <w:t>17040,6</w:t>
      </w:r>
      <w:r>
        <w:t xml:space="preserve"> тыс. рублей. Доля налоговых </w:t>
      </w:r>
      <w:r w:rsidR="005C6395">
        <w:t xml:space="preserve">и неналоговых </w:t>
      </w:r>
      <w:r>
        <w:t xml:space="preserve">доходов </w:t>
      </w:r>
      <w:r w:rsidR="005C6395">
        <w:t>по сравнению с</w:t>
      </w:r>
      <w:r w:rsidR="00310612">
        <w:t xml:space="preserve"> прошл</w:t>
      </w:r>
      <w:r w:rsidR="005C6395">
        <w:t>ым</w:t>
      </w:r>
      <w:r w:rsidR="00310612">
        <w:t xml:space="preserve"> год</w:t>
      </w:r>
      <w:r w:rsidR="005C6395">
        <w:t>ом увеличилась</w:t>
      </w:r>
      <w:r w:rsidR="00310612">
        <w:t xml:space="preserve"> и </w:t>
      </w:r>
      <w:r>
        <w:t>составляет</w:t>
      </w:r>
      <w:r w:rsidR="005C6395">
        <w:t>:</w:t>
      </w:r>
    </w:p>
    <w:p w:rsidR="005C6395" w:rsidRDefault="005C6395" w:rsidP="00391DC2">
      <w:pPr>
        <w:spacing w:line="360" w:lineRule="auto"/>
        <w:ind w:firstLine="709"/>
        <w:jc w:val="both"/>
      </w:pPr>
      <w:r>
        <w:t>по налоговым доходам 29,6</w:t>
      </w:r>
      <w:r w:rsidR="00016A39">
        <w:t>%</w:t>
      </w:r>
      <w:r>
        <w:t>, в прошлом периоде – 27,1%</w:t>
      </w:r>
      <w:r w:rsidR="00016A39">
        <w:t>,</w:t>
      </w:r>
    </w:p>
    <w:p w:rsidR="00E915C3" w:rsidRDefault="005C6395" w:rsidP="00391DC2">
      <w:pPr>
        <w:spacing w:line="360" w:lineRule="auto"/>
        <w:ind w:firstLine="709"/>
        <w:jc w:val="both"/>
      </w:pPr>
      <w:r>
        <w:t xml:space="preserve">по </w:t>
      </w:r>
      <w:r w:rsidR="00016A39">
        <w:t>неналоговы</w:t>
      </w:r>
      <w:r>
        <w:t>м</w:t>
      </w:r>
      <w:r w:rsidR="00016A39">
        <w:t xml:space="preserve"> доход</w:t>
      </w:r>
      <w:r>
        <w:t>ам</w:t>
      </w:r>
      <w:r w:rsidR="00016A39">
        <w:t xml:space="preserve"> – </w:t>
      </w:r>
      <w:r>
        <w:t>13,9</w:t>
      </w:r>
      <w:r w:rsidR="00016A39">
        <w:t>%</w:t>
      </w:r>
      <w:r>
        <w:t>, в прошлом периоде – 10,8%</w:t>
      </w:r>
      <w:r w:rsidR="00016A39">
        <w:t>.</w:t>
      </w:r>
      <w:r w:rsidR="00097500">
        <w:t xml:space="preserve"> </w:t>
      </w:r>
    </w:p>
    <w:p w:rsidR="00391DC2" w:rsidRDefault="00097500" w:rsidP="00391DC2">
      <w:pPr>
        <w:spacing w:line="360" w:lineRule="auto"/>
        <w:ind w:firstLine="709"/>
        <w:jc w:val="both"/>
      </w:pPr>
      <w:r>
        <w:t>Изменение доходных источников представлено на гистограмме:</w:t>
      </w:r>
    </w:p>
    <w:p w:rsidR="00D950FA" w:rsidRPr="00D950FA" w:rsidRDefault="00D950FA" w:rsidP="00D950FA">
      <w:pPr>
        <w:spacing w:line="360" w:lineRule="auto"/>
        <w:ind w:firstLine="709"/>
        <w:jc w:val="right"/>
        <w:rPr>
          <w:sz w:val="24"/>
          <w:szCs w:val="24"/>
        </w:rPr>
      </w:pPr>
      <w:r w:rsidRPr="00D950FA">
        <w:rPr>
          <w:sz w:val="24"/>
          <w:szCs w:val="24"/>
        </w:rPr>
        <w:t>(в % к общему объему доходов)</w:t>
      </w:r>
    </w:p>
    <w:p w:rsidR="00097500" w:rsidRDefault="00097500" w:rsidP="00097500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923128" cy="2833370"/>
            <wp:effectExtent l="0" t="0" r="1905" b="50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7500" w:rsidRDefault="00097500" w:rsidP="00391DC2">
      <w:pPr>
        <w:spacing w:line="360" w:lineRule="auto"/>
        <w:ind w:firstLine="709"/>
        <w:jc w:val="both"/>
      </w:pPr>
    </w:p>
    <w:p w:rsidR="00A17E32" w:rsidRDefault="00A17E32" w:rsidP="00391DC2">
      <w:pPr>
        <w:spacing w:line="360" w:lineRule="auto"/>
        <w:ind w:firstLine="709"/>
        <w:jc w:val="both"/>
      </w:pPr>
      <w:r>
        <w:lastRenderedPageBreak/>
        <w:t>Данные о поступлении налоговых доходов отражены в таблице.</w:t>
      </w:r>
    </w:p>
    <w:p w:rsidR="00A17E32" w:rsidRDefault="00A17E32" w:rsidP="00A17E32">
      <w:pPr>
        <w:ind w:firstLine="709"/>
        <w:jc w:val="right"/>
      </w:pPr>
      <w:r w:rsidRPr="00A17E32">
        <w:rPr>
          <w:sz w:val="22"/>
          <w:szCs w:val="22"/>
        </w:rPr>
        <w:t>(тыс. рублей)</w:t>
      </w:r>
    </w:p>
    <w:tbl>
      <w:tblPr>
        <w:tblStyle w:val="a3"/>
        <w:tblW w:w="9441" w:type="dxa"/>
        <w:tblLook w:val="04A0" w:firstRow="1" w:lastRow="0" w:firstColumn="1" w:lastColumn="0" w:noHBand="0" w:noVBand="1"/>
      </w:tblPr>
      <w:tblGrid>
        <w:gridCol w:w="4248"/>
        <w:gridCol w:w="1418"/>
        <w:gridCol w:w="1417"/>
        <w:gridCol w:w="1542"/>
        <w:gridCol w:w="816"/>
      </w:tblGrid>
      <w:tr w:rsidR="00A17E32" w:rsidRPr="00A17E32" w:rsidTr="003C7D01">
        <w:tc>
          <w:tcPr>
            <w:tcW w:w="4248" w:type="dxa"/>
            <w:shd w:val="clear" w:color="auto" w:fill="E2EFD9" w:themeFill="accent6" w:themeFillTint="33"/>
          </w:tcPr>
          <w:p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FD0017" w:rsidRDefault="00FD0017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  <w:r w:rsidR="00A17E32">
              <w:rPr>
                <w:b/>
                <w:sz w:val="24"/>
                <w:szCs w:val="24"/>
              </w:rPr>
              <w:t xml:space="preserve"> </w:t>
            </w:r>
          </w:p>
          <w:p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85640F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FD0017" w:rsidRDefault="00FD0017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</w:p>
          <w:p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201</w:t>
            </w:r>
            <w:r w:rsidR="00F549C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42" w:type="dxa"/>
            <w:shd w:val="clear" w:color="auto" w:fill="E2EFD9" w:themeFill="accent6" w:themeFillTint="33"/>
          </w:tcPr>
          <w:p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16" w:type="dxa"/>
            <w:shd w:val="clear" w:color="auto" w:fill="E2EFD9" w:themeFill="accent6" w:themeFillTint="33"/>
          </w:tcPr>
          <w:p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A17E32" w:rsidRPr="00A17E32" w:rsidTr="005D78EA">
        <w:tc>
          <w:tcPr>
            <w:tcW w:w="4248" w:type="dxa"/>
          </w:tcPr>
          <w:p w:rsidR="00A17E32" w:rsidRPr="00A17E32" w:rsidRDefault="00A17E32" w:rsidP="00A17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A17E32" w:rsidRPr="00A17E32" w:rsidRDefault="0085640F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132183,6</w:t>
            </w:r>
          </w:p>
        </w:tc>
        <w:tc>
          <w:tcPr>
            <w:tcW w:w="1417" w:type="dxa"/>
          </w:tcPr>
          <w:p w:rsidR="00A17E32" w:rsidRPr="00A17E32" w:rsidRDefault="00FD0017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99233,2</w:t>
            </w:r>
          </w:p>
        </w:tc>
        <w:tc>
          <w:tcPr>
            <w:tcW w:w="1542" w:type="dxa"/>
          </w:tcPr>
          <w:p w:rsidR="00A17E32" w:rsidRPr="00A17E32" w:rsidRDefault="0085640F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32950,4</w:t>
            </w:r>
          </w:p>
        </w:tc>
        <w:tc>
          <w:tcPr>
            <w:tcW w:w="816" w:type="dxa"/>
          </w:tcPr>
          <w:p w:rsidR="00A17E32" w:rsidRPr="00A17E32" w:rsidRDefault="00FD0017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640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3,2</w:t>
            </w:r>
          </w:p>
        </w:tc>
      </w:tr>
      <w:tr w:rsidR="00A17E32" w:rsidRPr="00A17E32" w:rsidTr="005D78EA">
        <w:tc>
          <w:tcPr>
            <w:tcW w:w="4248" w:type="dxa"/>
          </w:tcPr>
          <w:p w:rsidR="00A17E32" w:rsidRPr="00A17E32" w:rsidRDefault="00A17E32" w:rsidP="00A17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418" w:type="dxa"/>
          </w:tcPr>
          <w:p w:rsidR="00A17E32" w:rsidRPr="00A17E32" w:rsidRDefault="0085640F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30706,7</w:t>
            </w:r>
          </w:p>
        </w:tc>
        <w:tc>
          <w:tcPr>
            <w:tcW w:w="1417" w:type="dxa"/>
          </w:tcPr>
          <w:p w:rsidR="00A17E32" w:rsidRPr="00A17E32" w:rsidRDefault="00FD0017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25923,7</w:t>
            </w:r>
          </w:p>
        </w:tc>
        <w:tc>
          <w:tcPr>
            <w:tcW w:w="1542" w:type="dxa"/>
          </w:tcPr>
          <w:p w:rsidR="00A17E32" w:rsidRPr="00A17E32" w:rsidRDefault="0085640F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4783,0</w:t>
            </w:r>
          </w:p>
        </w:tc>
        <w:tc>
          <w:tcPr>
            <w:tcW w:w="816" w:type="dxa"/>
          </w:tcPr>
          <w:p w:rsidR="00A17E32" w:rsidRPr="00A17E32" w:rsidRDefault="0085640F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</w:t>
            </w:r>
          </w:p>
        </w:tc>
      </w:tr>
      <w:tr w:rsidR="00A17E32" w:rsidRPr="00A17E32" w:rsidTr="005D78EA">
        <w:tc>
          <w:tcPr>
            <w:tcW w:w="4248" w:type="dxa"/>
          </w:tcPr>
          <w:p w:rsidR="00A17E32" w:rsidRPr="00A17E32" w:rsidRDefault="00A17E32" w:rsidP="00A17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</w:tcPr>
          <w:p w:rsidR="00A17E32" w:rsidRPr="00A17E32" w:rsidRDefault="0085640F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10140,0</w:t>
            </w:r>
          </w:p>
        </w:tc>
        <w:tc>
          <w:tcPr>
            <w:tcW w:w="1417" w:type="dxa"/>
          </w:tcPr>
          <w:p w:rsidR="00A17E32" w:rsidRPr="00A17E32" w:rsidRDefault="00FD0017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11666,1</w:t>
            </w:r>
          </w:p>
        </w:tc>
        <w:tc>
          <w:tcPr>
            <w:tcW w:w="1542" w:type="dxa"/>
          </w:tcPr>
          <w:p w:rsidR="00A17E32" w:rsidRPr="00A17E32" w:rsidRDefault="00FD0017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5640F">
              <w:rPr>
                <w:sz w:val="24"/>
                <w:szCs w:val="24"/>
              </w:rPr>
              <w:t>1526,1</w:t>
            </w:r>
          </w:p>
        </w:tc>
        <w:tc>
          <w:tcPr>
            <w:tcW w:w="816" w:type="dxa"/>
          </w:tcPr>
          <w:p w:rsidR="00A17E32" w:rsidRPr="00A17E32" w:rsidRDefault="0085640F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</w:t>
            </w:r>
          </w:p>
        </w:tc>
      </w:tr>
      <w:tr w:rsidR="00A17E32" w:rsidRPr="00A17E32" w:rsidTr="005D78EA">
        <w:tc>
          <w:tcPr>
            <w:tcW w:w="4248" w:type="dxa"/>
          </w:tcPr>
          <w:p w:rsidR="00A17E32" w:rsidRPr="00A17E32" w:rsidRDefault="00A17E32" w:rsidP="00A17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налоги, пошлины и сборы </w:t>
            </w:r>
          </w:p>
        </w:tc>
        <w:tc>
          <w:tcPr>
            <w:tcW w:w="1418" w:type="dxa"/>
          </w:tcPr>
          <w:p w:rsidR="00A17E32" w:rsidRPr="00A17E32" w:rsidRDefault="0085640F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3245,3</w:t>
            </w:r>
          </w:p>
        </w:tc>
        <w:tc>
          <w:tcPr>
            <w:tcW w:w="1417" w:type="dxa"/>
          </w:tcPr>
          <w:p w:rsidR="00A17E32" w:rsidRPr="00A17E32" w:rsidRDefault="00FD0017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2792,2</w:t>
            </w:r>
          </w:p>
        </w:tc>
        <w:tc>
          <w:tcPr>
            <w:tcW w:w="1542" w:type="dxa"/>
          </w:tcPr>
          <w:p w:rsidR="00A17E32" w:rsidRPr="00A17E32" w:rsidRDefault="0085640F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453,1</w:t>
            </w:r>
          </w:p>
        </w:tc>
        <w:tc>
          <w:tcPr>
            <w:tcW w:w="816" w:type="dxa"/>
          </w:tcPr>
          <w:p w:rsidR="00A17E32" w:rsidRPr="00A17E32" w:rsidRDefault="0085640F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116,2</w:t>
            </w:r>
          </w:p>
        </w:tc>
      </w:tr>
      <w:tr w:rsidR="00FD0017" w:rsidRPr="00A17E32" w:rsidTr="005D78EA">
        <w:tc>
          <w:tcPr>
            <w:tcW w:w="4248" w:type="dxa"/>
          </w:tcPr>
          <w:p w:rsidR="00FD0017" w:rsidRPr="00A17E32" w:rsidRDefault="00FD0017" w:rsidP="00FD0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госпошлина</w:t>
            </w:r>
          </w:p>
        </w:tc>
        <w:tc>
          <w:tcPr>
            <w:tcW w:w="1418" w:type="dxa"/>
          </w:tcPr>
          <w:p w:rsidR="00FD0017" w:rsidRPr="00A17E32" w:rsidRDefault="0085640F" w:rsidP="00FD00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3245,3</w:t>
            </w:r>
          </w:p>
        </w:tc>
        <w:tc>
          <w:tcPr>
            <w:tcW w:w="1417" w:type="dxa"/>
          </w:tcPr>
          <w:p w:rsidR="00FD0017" w:rsidRPr="00A17E32" w:rsidRDefault="00FD0017" w:rsidP="00FD00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2792,2</w:t>
            </w:r>
          </w:p>
        </w:tc>
        <w:tc>
          <w:tcPr>
            <w:tcW w:w="1542" w:type="dxa"/>
          </w:tcPr>
          <w:p w:rsidR="00FD0017" w:rsidRPr="00A17E32" w:rsidRDefault="0085640F" w:rsidP="00FD00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453,1</w:t>
            </w:r>
          </w:p>
        </w:tc>
        <w:tc>
          <w:tcPr>
            <w:tcW w:w="816" w:type="dxa"/>
          </w:tcPr>
          <w:p w:rsidR="00FD0017" w:rsidRPr="00A17E32" w:rsidRDefault="0085640F" w:rsidP="00FD00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116,2</w:t>
            </w:r>
          </w:p>
        </w:tc>
      </w:tr>
      <w:tr w:rsidR="00A17E32" w:rsidRPr="001647E8" w:rsidTr="005D78EA">
        <w:tc>
          <w:tcPr>
            <w:tcW w:w="4248" w:type="dxa"/>
          </w:tcPr>
          <w:p w:rsidR="00A17E32" w:rsidRPr="001647E8" w:rsidRDefault="001647E8" w:rsidP="00A17E32">
            <w:pPr>
              <w:rPr>
                <w:b/>
                <w:sz w:val="24"/>
                <w:szCs w:val="24"/>
              </w:rPr>
            </w:pPr>
            <w:r w:rsidRPr="001647E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A17E32" w:rsidRPr="001647E8" w:rsidRDefault="0085640F" w:rsidP="00A17E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176275,6</w:t>
            </w:r>
          </w:p>
        </w:tc>
        <w:tc>
          <w:tcPr>
            <w:tcW w:w="1417" w:type="dxa"/>
          </w:tcPr>
          <w:p w:rsidR="00A17E32" w:rsidRPr="001647E8" w:rsidRDefault="00FD0017" w:rsidP="00A17E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139615,2</w:t>
            </w:r>
          </w:p>
        </w:tc>
        <w:tc>
          <w:tcPr>
            <w:tcW w:w="1542" w:type="dxa"/>
          </w:tcPr>
          <w:p w:rsidR="00A17E32" w:rsidRPr="001647E8" w:rsidRDefault="0085640F" w:rsidP="00A17E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36660,4</w:t>
            </w:r>
          </w:p>
        </w:tc>
        <w:tc>
          <w:tcPr>
            <w:tcW w:w="816" w:type="dxa"/>
          </w:tcPr>
          <w:p w:rsidR="00A17E32" w:rsidRPr="001647E8" w:rsidRDefault="0085640F" w:rsidP="00A17E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126,3</w:t>
            </w:r>
          </w:p>
        </w:tc>
      </w:tr>
    </w:tbl>
    <w:p w:rsidR="00A17E32" w:rsidRDefault="00A17E32" w:rsidP="00A17E32">
      <w:pPr>
        <w:spacing w:line="360" w:lineRule="auto"/>
        <w:jc w:val="both"/>
      </w:pPr>
    </w:p>
    <w:p w:rsidR="00391DC2" w:rsidRDefault="009B5A6F" w:rsidP="00391DC2">
      <w:pPr>
        <w:spacing w:line="360" w:lineRule="auto"/>
        <w:ind w:firstLine="709"/>
        <w:jc w:val="both"/>
      </w:pPr>
      <w:r w:rsidRPr="00275C7A">
        <w:t>Приве</w:t>
      </w:r>
      <w:r>
        <w:t xml:space="preserve">денные в таблице данные показывают, что </w:t>
      </w:r>
      <w:r w:rsidR="00FD0017">
        <w:t>за 9 месяцев</w:t>
      </w:r>
      <w:r w:rsidR="0070493B">
        <w:t xml:space="preserve"> 201</w:t>
      </w:r>
      <w:r w:rsidR="0085640F">
        <w:t>9</w:t>
      </w:r>
      <w:r w:rsidR="0070493B">
        <w:t xml:space="preserve"> года по сравнению с аналогичным периодом 201</w:t>
      </w:r>
      <w:r w:rsidR="0085640F">
        <w:t>8</w:t>
      </w:r>
      <w:r w:rsidR="0070493B">
        <w:t xml:space="preserve"> года поступление налоговых доходов </w:t>
      </w:r>
      <w:r w:rsidR="00275C7A">
        <w:t>увеличилось</w:t>
      </w:r>
      <w:r w:rsidR="0070493B">
        <w:t xml:space="preserve"> </w:t>
      </w:r>
      <w:r w:rsidR="002241B0">
        <w:t>н</w:t>
      </w:r>
      <w:r w:rsidR="0070493B">
        <w:t xml:space="preserve">а </w:t>
      </w:r>
      <w:r w:rsidR="0085640F">
        <w:t>26,3</w:t>
      </w:r>
      <w:r w:rsidR="005E2F56">
        <w:t xml:space="preserve">% за счет поступлений </w:t>
      </w:r>
      <w:r w:rsidR="00275C7A">
        <w:t>практически по всем видам налоговых доходов за исключением налогов на совокупный доход.</w:t>
      </w:r>
    </w:p>
    <w:p w:rsidR="005D78EA" w:rsidRPr="00AD0158" w:rsidRDefault="005D78EA" w:rsidP="005D78EA">
      <w:pPr>
        <w:spacing w:line="360" w:lineRule="auto"/>
        <w:ind w:firstLine="709"/>
        <w:jc w:val="both"/>
      </w:pPr>
      <w:r>
        <w:t>В структуре налоговых доходов наибольший удельный вес занимает налог на доходы физических лиц</w:t>
      </w:r>
      <w:r w:rsidRPr="00AD0158">
        <w:t xml:space="preserve"> – </w:t>
      </w:r>
      <w:r>
        <w:t>75,0</w:t>
      </w:r>
      <w:r w:rsidRPr="00AD0158">
        <w:t>%.</w:t>
      </w:r>
    </w:p>
    <w:p w:rsidR="00CC5EF5" w:rsidRPr="00CC5EF5" w:rsidRDefault="00F91002" w:rsidP="00C501FF">
      <w:pPr>
        <w:spacing w:line="360" w:lineRule="auto"/>
        <w:ind w:firstLine="709"/>
        <w:jc w:val="both"/>
        <w:rPr>
          <w:sz w:val="22"/>
          <w:szCs w:val="22"/>
        </w:rPr>
      </w:pPr>
      <w:r>
        <w:t xml:space="preserve">Фактическое поступление неналоговых доходов за отчетный период текущего года в сравнении с </w:t>
      </w:r>
      <w:r w:rsidR="00F761B0">
        <w:t>9-ю месяцами</w:t>
      </w:r>
      <w:r>
        <w:t xml:space="preserve"> 201</w:t>
      </w:r>
      <w:r w:rsidR="0085640F">
        <w:t>8</w:t>
      </w:r>
      <w:r>
        <w:t xml:space="preserve"> года представлено в таблице:</w:t>
      </w:r>
    </w:p>
    <w:p w:rsidR="00B13F6F" w:rsidRPr="00B13F6F" w:rsidRDefault="00B13F6F" w:rsidP="00CC5EF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Style w:val="a3"/>
        <w:tblW w:w="9348" w:type="dxa"/>
        <w:tblLook w:val="04A0" w:firstRow="1" w:lastRow="0" w:firstColumn="1" w:lastColumn="0" w:noHBand="0" w:noVBand="1"/>
      </w:tblPr>
      <w:tblGrid>
        <w:gridCol w:w="4248"/>
        <w:gridCol w:w="1281"/>
        <w:gridCol w:w="1401"/>
        <w:gridCol w:w="1542"/>
        <w:gridCol w:w="876"/>
      </w:tblGrid>
      <w:tr w:rsidR="00C23569" w:rsidRPr="00F91002" w:rsidTr="003C7D01">
        <w:tc>
          <w:tcPr>
            <w:tcW w:w="4248" w:type="dxa"/>
            <w:shd w:val="clear" w:color="auto" w:fill="E2EFD9" w:themeFill="accent6" w:themeFillTint="33"/>
          </w:tcPr>
          <w:p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281" w:type="dxa"/>
            <w:shd w:val="clear" w:color="auto" w:fill="E2EFD9" w:themeFill="accent6" w:themeFillTint="33"/>
          </w:tcPr>
          <w:p w:rsidR="00C23569" w:rsidRPr="00A17E32" w:rsidRDefault="00F761B0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  <w:r w:rsidR="00C23569">
              <w:rPr>
                <w:b/>
                <w:sz w:val="24"/>
                <w:szCs w:val="24"/>
              </w:rPr>
              <w:t xml:space="preserve"> 201</w:t>
            </w:r>
            <w:r w:rsidR="0085640F">
              <w:rPr>
                <w:b/>
                <w:sz w:val="24"/>
                <w:szCs w:val="24"/>
              </w:rPr>
              <w:t>9</w:t>
            </w:r>
            <w:r w:rsidR="00C23569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01" w:type="dxa"/>
            <w:shd w:val="clear" w:color="auto" w:fill="E2EFD9" w:themeFill="accent6" w:themeFillTint="33"/>
          </w:tcPr>
          <w:p w:rsidR="00C23569" w:rsidRPr="00A17E32" w:rsidRDefault="00F761B0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  <w:r w:rsidR="00C23569">
              <w:rPr>
                <w:b/>
                <w:sz w:val="24"/>
                <w:szCs w:val="24"/>
              </w:rPr>
              <w:t xml:space="preserve"> 201</w:t>
            </w:r>
            <w:r w:rsidR="003E1439">
              <w:rPr>
                <w:b/>
                <w:sz w:val="24"/>
                <w:szCs w:val="24"/>
              </w:rPr>
              <w:t>8</w:t>
            </w:r>
            <w:r w:rsidR="00C23569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42" w:type="dxa"/>
            <w:shd w:val="clear" w:color="auto" w:fill="E2EFD9" w:themeFill="accent6" w:themeFillTint="33"/>
          </w:tcPr>
          <w:p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F91002" w:rsidRPr="00F91002" w:rsidTr="00CA00B7">
        <w:tc>
          <w:tcPr>
            <w:tcW w:w="4248" w:type="dxa"/>
          </w:tcPr>
          <w:p w:rsidR="00F91002" w:rsidRPr="00F91002" w:rsidRDefault="00142F5A" w:rsidP="00F9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гос. и муниципальной собственности</w:t>
            </w:r>
          </w:p>
        </w:tc>
        <w:tc>
          <w:tcPr>
            <w:tcW w:w="1281" w:type="dxa"/>
          </w:tcPr>
          <w:p w:rsidR="00F91002" w:rsidRPr="00F91002" w:rsidRDefault="0085640F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75193,0</w:t>
            </w:r>
          </w:p>
        </w:tc>
        <w:tc>
          <w:tcPr>
            <w:tcW w:w="1401" w:type="dxa"/>
          </w:tcPr>
          <w:p w:rsidR="00F91002" w:rsidRPr="00F91002" w:rsidRDefault="00F761B0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50667,3</w:t>
            </w:r>
          </w:p>
        </w:tc>
        <w:tc>
          <w:tcPr>
            <w:tcW w:w="1542" w:type="dxa"/>
          </w:tcPr>
          <w:p w:rsidR="00F91002" w:rsidRPr="00F91002" w:rsidRDefault="0085640F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24525,7</w:t>
            </w:r>
          </w:p>
        </w:tc>
        <w:tc>
          <w:tcPr>
            <w:tcW w:w="876" w:type="dxa"/>
          </w:tcPr>
          <w:p w:rsidR="00F91002" w:rsidRPr="00F91002" w:rsidRDefault="0085640F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148,4</w:t>
            </w:r>
          </w:p>
        </w:tc>
      </w:tr>
      <w:tr w:rsidR="00F91002" w:rsidRPr="00F91002" w:rsidTr="00CA00B7">
        <w:tc>
          <w:tcPr>
            <w:tcW w:w="4248" w:type="dxa"/>
          </w:tcPr>
          <w:p w:rsidR="00F91002" w:rsidRPr="00F91002" w:rsidRDefault="00F761B0" w:rsidP="00F9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</w:t>
            </w:r>
            <w:r w:rsidR="00142F5A">
              <w:rPr>
                <w:sz w:val="24"/>
                <w:szCs w:val="24"/>
              </w:rPr>
              <w:t>роценты</w:t>
            </w:r>
            <w:r w:rsidR="00E176D3">
              <w:rPr>
                <w:sz w:val="24"/>
                <w:szCs w:val="24"/>
              </w:rPr>
              <w:t>, полученные от предоставления бюджетных кредитов</w:t>
            </w:r>
            <w:r w:rsidR="00142F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</w:tcPr>
          <w:p w:rsidR="00F91002" w:rsidRPr="00F91002" w:rsidRDefault="0085640F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401" w:type="dxa"/>
          </w:tcPr>
          <w:p w:rsidR="00F91002" w:rsidRPr="00F91002" w:rsidRDefault="00F761B0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542" w:type="dxa"/>
          </w:tcPr>
          <w:p w:rsidR="00F91002" w:rsidRPr="00F91002" w:rsidRDefault="0085640F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-5,2</w:t>
            </w:r>
          </w:p>
        </w:tc>
        <w:tc>
          <w:tcPr>
            <w:tcW w:w="876" w:type="dxa"/>
          </w:tcPr>
          <w:p w:rsidR="00F91002" w:rsidRPr="00F91002" w:rsidRDefault="0085640F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</w:tr>
      <w:tr w:rsidR="00F91002" w:rsidRPr="00F91002" w:rsidTr="00CA00B7">
        <w:tc>
          <w:tcPr>
            <w:tcW w:w="4248" w:type="dxa"/>
          </w:tcPr>
          <w:p w:rsidR="00F91002" w:rsidRPr="00F91002" w:rsidRDefault="00E176D3" w:rsidP="00F9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81" w:type="dxa"/>
          </w:tcPr>
          <w:p w:rsidR="00F91002" w:rsidRPr="00F91002" w:rsidRDefault="0085640F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747,7</w:t>
            </w:r>
          </w:p>
        </w:tc>
        <w:tc>
          <w:tcPr>
            <w:tcW w:w="1401" w:type="dxa"/>
          </w:tcPr>
          <w:p w:rsidR="00F91002" w:rsidRPr="00F91002" w:rsidRDefault="00F761B0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599,0</w:t>
            </w:r>
          </w:p>
        </w:tc>
        <w:tc>
          <w:tcPr>
            <w:tcW w:w="1542" w:type="dxa"/>
          </w:tcPr>
          <w:p w:rsidR="00F91002" w:rsidRPr="00F91002" w:rsidRDefault="0085640F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148,7</w:t>
            </w:r>
          </w:p>
        </w:tc>
        <w:tc>
          <w:tcPr>
            <w:tcW w:w="876" w:type="dxa"/>
          </w:tcPr>
          <w:p w:rsidR="00F91002" w:rsidRPr="00F91002" w:rsidRDefault="0085640F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761B0">
              <w:rPr>
                <w:sz w:val="24"/>
                <w:szCs w:val="24"/>
              </w:rPr>
              <w:t>4,8</w:t>
            </w:r>
          </w:p>
        </w:tc>
      </w:tr>
      <w:tr w:rsidR="00B95AE6" w:rsidRPr="00F91002" w:rsidTr="00CA00B7">
        <w:tc>
          <w:tcPr>
            <w:tcW w:w="4248" w:type="dxa"/>
          </w:tcPr>
          <w:p w:rsidR="00B95AE6" w:rsidRDefault="00B95AE6" w:rsidP="00F9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</w:t>
            </w:r>
            <w:r w:rsidR="00CF38B4">
              <w:rPr>
                <w:sz w:val="24"/>
                <w:szCs w:val="24"/>
              </w:rPr>
              <w:t xml:space="preserve"> и компенсаций затрат государства</w:t>
            </w:r>
          </w:p>
        </w:tc>
        <w:tc>
          <w:tcPr>
            <w:tcW w:w="1281" w:type="dxa"/>
          </w:tcPr>
          <w:p w:rsidR="00B95AE6" w:rsidRDefault="0085640F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168,2</w:t>
            </w:r>
          </w:p>
        </w:tc>
        <w:tc>
          <w:tcPr>
            <w:tcW w:w="1401" w:type="dxa"/>
          </w:tcPr>
          <w:p w:rsidR="00B95AE6" w:rsidRDefault="00F761B0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214,0</w:t>
            </w:r>
          </w:p>
        </w:tc>
        <w:tc>
          <w:tcPr>
            <w:tcW w:w="1542" w:type="dxa"/>
          </w:tcPr>
          <w:p w:rsidR="00B95AE6" w:rsidRDefault="0085640F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-45,8</w:t>
            </w:r>
          </w:p>
        </w:tc>
        <w:tc>
          <w:tcPr>
            <w:tcW w:w="876" w:type="dxa"/>
          </w:tcPr>
          <w:p w:rsidR="00B95AE6" w:rsidRDefault="0085640F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</w:tr>
      <w:tr w:rsidR="00F91002" w:rsidRPr="00F91002" w:rsidTr="00CA00B7">
        <w:tc>
          <w:tcPr>
            <w:tcW w:w="4248" w:type="dxa"/>
          </w:tcPr>
          <w:p w:rsidR="00F91002" w:rsidRPr="00F91002" w:rsidRDefault="00E176D3" w:rsidP="00F9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продажи материальных </w:t>
            </w:r>
            <w:r w:rsidR="00B95AE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нематериальных активов</w:t>
            </w:r>
          </w:p>
        </w:tc>
        <w:tc>
          <w:tcPr>
            <w:tcW w:w="1281" w:type="dxa"/>
          </w:tcPr>
          <w:p w:rsidR="00F91002" w:rsidRPr="00F91002" w:rsidRDefault="0085640F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2868,5</w:t>
            </w:r>
          </w:p>
        </w:tc>
        <w:tc>
          <w:tcPr>
            <w:tcW w:w="1401" w:type="dxa"/>
          </w:tcPr>
          <w:p w:rsidR="00F91002" w:rsidRPr="00F91002" w:rsidRDefault="00F761B0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217,2</w:t>
            </w:r>
          </w:p>
        </w:tc>
        <w:tc>
          <w:tcPr>
            <w:tcW w:w="1542" w:type="dxa"/>
          </w:tcPr>
          <w:p w:rsidR="00F91002" w:rsidRPr="00F91002" w:rsidRDefault="0085640F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2651,3</w:t>
            </w:r>
          </w:p>
        </w:tc>
        <w:tc>
          <w:tcPr>
            <w:tcW w:w="876" w:type="dxa"/>
          </w:tcPr>
          <w:p w:rsidR="00F91002" w:rsidRPr="00F91002" w:rsidRDefault="0085640F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1320,7</w:t>
            </w:r>
          </w:p>
        </w:tc>
      </w:tr>
      <w:tr w:rsidR="00F91002" w:rsidRPr="00F91002" w:rsidTr="00CA00B7">
        <w:tc>
          <w:tcPr>
            <w:tcW w:w="4248" w:type="dxa"/>
          </w:tcPr>
          <w:p w:rsidR="00F91002" w:rsidRPr="00F91002" w:rsidRDefault="00E176D3" w:rsidP="00F9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Штрафные санкции, возмещение ущерба</w:t>
            </w:r>
          </w:p>
        </w:tc>
        <w:tc>
          <w:tcPr>
            <w:tcW w:w="1281" w:type="dxa"/>
          </w:tcPr>
          <w:p w:rsidR="00F91002" w:rsidRPr="00F91002" w:rsidRDefault="005D78EA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1771,8</w:t>
            </w:r>
          </w:p>
        </w:tc>
        <w:tc>
          <w:tcPr>
            <w:tcW w:w="1401" w:type="dxa"/>
          </w:tcPr>
          <w:p w:rsidR="00F91002" w:rsidRPr="00F91002" w:rsidRDefault="00F761B0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1676,1</w:t>
            </w:r>
          </w:p>
        </w:tc>
        <w:tc>
          <w:tcPr>
            <w:tcW w:w="1542" w:type="dxa"/>
          </w:tcPr>
          <w:p w:rsidR="00F91002" w:rsidRPr="00F91002" w:rsidRDefault="005D78EA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876" w:type="dxa"/>
          </w:tcPr>
          <w:p w:rsidR="00F91002" w:rsidRPr="00F91002" w:rsidRDefault="005D78EA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</w:tr>
      <w:tr w:rsidR="00F91002" w:rsidRPr="00F91002" w:rsidTr="00CA00B7">
        <w:tc>
          <w:tcPr>
            <w:tcW w:w="4248" w:type="dxa"/>
          </w:tcPr>
          <w:p w:rsidR="00F91002" w:rsidRPr="00F91002" w:rsidRDefault="00B41A5C" w:rsidP="00F9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176D3">
              <w:rPr>
                <w:sz w:val="24"/>
                <w:szCs w:val="24"/>
              </w:rPr>
              <w:t>рочие</w:t>
            </w:r>
            <w:r>
              <w:rPr>
                <w:sz w:val="24"/>
                <w:szCs w:val="24"/>
              </w:rPr>
              <w:t xml:space="preserve"> неналоговые доходы</w:t>
            </w:r>
          </w:p>
        </w:tc>
        <w:tc>
          <w:tcPr>
            <w:tcW w:w="1281" w:type="dxa"/>
          </w:tcPr>
          <w:p w:rsidR="00F91002" w:rsidRPr="00F91002" w:rsidRDefault="005D78EA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1841,5</w:t>
            </w:r>
          </w:p>
        </w:tc>
        <w:tc>
          <w:tcPr>
            <w:tcW w:w="1401" w:type="dxa"/>
          </w:tcPr>
          <w:p w:rsidR="00F91002" w:rsidRPr="00F91002" w:rsidRDefault="00F761B0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2016,5</w:t>
            </w:r>
          </w:p>
        </w:tc>
        <w:tc>
          <w:tcPr>
            <w:tcW w:w="1542" w:type="dxa"/>
          </w:tcPr>
          <w:p w:rsidR="00F91002" w:rsidRPr="00F91002" w:rsidRDefault="00F761B0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D78EA">
              <w:rPr>
                <w:sz w:val="24"/>
                <w:szCs w:val="24"/>
              </w:rPr>
              <w:t>175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76" w:type="dxa"/>
          </w:tcPr>
          <w:p w:rsidR="00F91002" w:rsidRPr="00F91002" w:rsidRDefault="005D78EA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</w:tr>
      <w:tr w:rsidR="00B41A5C" w:rsidRPr="00B41A5C" w:rsidTr="00CA00B7">
        <w:tc>
          <w:tcPr>
            <w:tcW w:w="4248" w:type="dxa"/>
          </w:tcPr>
          <w:p w:rsidR="00B41A5C" w:rsidRPr="00B41A5C" w:rsidRDefault="00B41A5C" w:rsidP="00F91002">
            <w:pPr>
              <w:rPr>
                <w:b/>
                <w:sz w:val="24"/>
                <w:szCs w:val="24"/>
              </w:rPr>
            </w:pPr>
            <w:r w:rsidRPr="00B41A5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81" w:type="dxa"/>
          </w:tcPr>
          <w:p w:rsidR="00B41A5C" w:rsidRPr="00B41A5C" w:rsidRDefault="005D78EA" w:rsidP="00F9100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82590,7</w:t>
            </w:r>
          </w:p>
        </w:tc>
        <w:tc>
          <w:tcPr>
            <w:tcW w:w="1401" w:type="dxa"/>
          </w:tcPr>
          <w:p w:rsidR="00B41A5C" w:rsidRPr="00B41A5C" w:rsidRDefault="00F761B0" w:rsidP="00F9100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55390,1</w:t>
            </w:r>
          </w:p>
        </w:tc>
        <w:tc>
          <w:tcPr>
            <w:tcW w:w="1542" w:type="dxa"/>
          </w:tcPr>
          <w:p w:rsidR="00B41A5C" w:rsidRPr="00B41A5C" w:rsidRDefault="005D78EA" w:rsidP="00F9100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27200,6</w:t>
            </w:r>
          </w:p>
        </w:tc>
        <w:tc>
          <w:tcPr>
            <w:tcW w:w="876" w:type="dxa"/>
          </w:tcPr>
          <w:p w:rsidR="00B41A5C" w:rsidRPr="00B41A5C" w:rsidRDefault="005D78EA" w:rsidP="00F9100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149,1</w:t>
            </w:r>
          </w:p>
        </w:tc>
      </w:tr>
    </w:tbl>
    <w:p w:rsidR="004D497A" w:rsidRDefault="004D497A" w:rsidP="00DC2AA6">
      <w:pPr>
        <w:spacing w:before="240" w:line="360" w:lineRule="auto"/>
        <w:ind w:firstLine="709"/>
        <w:jc w:val="both"/>
      </w:pPr>
      <w:r>
        <w:lastRenderedPageBreak/>
        <w:t xml:space="preserve">По сравнению с </w:t>
      </w:r>
      <w:r w:rsidR="00874A7F">
        <w:t>аналогичным периодом</w:t>
      </w:r>
      <w:r>
        <w:t xml:space="preserve"> 201</w:t>
      </w:r>
      <w:r w:rsidR="005D78EA">
        <w:t>8</w:t>
      </w:r>
      <w:r>
        <w:t xml:space="preserve"> года неналоговые доходы </w:t>
      </w:r>
      <w:r w:rsidR="005D78EA">
        <w:t>увеличились</w:t>
      </w:r>
      <w:r>
        <w:t xml:space="preserve"> на </w:t>
      </w:r>
      <w:r w:rsidR="005D78EA">
        <w:t>27200,6</w:t>
      </w:r>
      <w:r>
        <w:t xml:space="preserve"> тыс. рублей или </w:t>
      </w:r>
      <w:r w:rsidR="005D78EA">
        <w:t>49,1</w:t>
      </w:r>
      <w:r>
        <w:t>%.</w:t>
      </w:r>
    </w:p>
    <w:p w:rsidR="004D497A" w:rsidRPr="00AD0158" w:rsidRDefault="004D497A" w:rsidP="004D497A">
      <w:pPr>
        <w:spacing w:line="360" w:lineRule="auto"/>
        <w:ind w:firstLine="709"/>
        <w:jc w:val="both"/>
      </w:pPr>
      <w:r>
        <w:t>В структуре неналоговых доходов наибольший удельный вес занимают доходы</w:t>
      </w:r>
      <w:r w:rsidR="003958E0">
        <w:t xml:space="preserve">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</w:t>
      </w:r>
      <w:r w:rsidRPr="00AD0158">
        <w:t xml:space="preserve">– </w:t>
      </w:r>
      <w:r w:rsidR="003958E0">
        <w:t>88</w:t>
      </w:r>
      <w:r w:rsidR="00874A7F" w:rsidRPr="00AD0158">
        <w:t>,5</w:t>
      </w:r>
      <w:r w:rsidRPr="00AD0158">
        <w:t>%.</w:t>
      </w:r>
    </w:p>
    <w:p w:rsidR="004D497A" w:rsidRPr="00AD0158" w:rsidRDefault="00D42F58" w:rsidP="004D497A">
      <w:pPr>
        <w:spacing w:line="360" w:lineRule="auto"/>
        <w:ind w:firstLine="709"/>
        <w:jc w:val="both"/>
      </w:pPr>
      <w:r w:rsidRPr="00AD0158">
        <w:t>Фактические безвозмездные поступления</w:t>
      </w:r>
      <w:r w:rsidR="00BF37F0" w:rsidRPr="00AD0158">
        <w:t xml:space="preserve"> за отчетный период текущего года в сравнении с </w:t>
      </w:r>
      <w:r w:rsidR="00296A37" w:rsidRPr="00AD0158">
        <w:t>аналогичным периодом</w:t>
      </w:r>
      <w:r w:rsidR="00BF37F0" w:rsidRPr="00AD0158">
        <w:t xml:space="preserve"> 201</w:t>
      </w:r>
      <w:r w:rsidR="003958E0">
        <w:t>8</w:t>
      </w:r>
      <w:r w:rsidR="00BF37F0" w:rsidRPr="00AD0158">
        <w:t xml:space="preserve"> года представлены в таблице:</w:t>
      </w:r>
    </w:p>
    <w:p w:rsidR="00BF37F0" w:rsidRPr="00CC5EF5" w:rsidRDefault="00BF37F0" w:rsidP="00CC5EF5">
      <w:pPr>
        <w:ind w:firstLine="709"/>
        <w:jc w:val="right"/>
        <w:rPr>
          <w:sz w:val="22"/>
          <w:szCs w:val="22"/>
        </w:rPr>
      </w:pPr>
      <w:r w:rsidRPr="00CC5EF5">
        <w:rPr>
          <w:sz w:val="22"/>
          <w:szCs w:val="22"/>
        </w:rPr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425"/>
        <w:gridCol w:w="1785"/>
        <w:gridCol w:w="1785"/>
        <w:gridCol w:w="1542"/>
        <w:gridCol w:w="814"/>
      </w:tblGrid>
      <w:tr w:rsidR="00AD0158" w:rsidRPr="00BF37F0" w:rsidTr="00CE6329">
        <w:tc>
          <w:tcPr>
            <w:tcW w:w="3539" w:type="dxa"/>
            <w:shd w:val="clear" w:color="auto" w:fill="E2EFD9" w:themeFill="accent6" w:themeFillTint="33"/>
          </w:tcPr>
          <w:p w:rsidR="00BF37F0" w:rsidRPr="00BF37F0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:rsidR="00BF37F0" w:rsidRPr="00A17E32" w:rsidRDefault="00AD0158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  <w:r w:rsidR="00BF37F0">
              <w:rPr>
                <w:b/>
                <w:sz w:val="24"/>
                <w:szCs w:val="24"/>
              </w:rPr>
              <w:t xml:space="preserve"> 201</w:t>
            </w:r>
            <w:r w:rsidR="003958E0">
              <w:rPr>
                <w:b/>
                <w:sz w:val="24"/>
                <w:szCs w:val="24"/>
              </w:rPr>
              <w:t>9</w:t>
            </w:r>
            <w:r w:rsidR="00BF37F0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:rsidR="00BF37F0" w:rsidRPr="00A17E32" w:rsidRDefault="00AD0158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  <w:r w:rsidR="00BF37F0">
              <w:rPr>
                <w:b/>
                <w:sz w:val="24"/>
                <w:szCs w:val="24"/>
              </w:rPr>
              <w:t xml:space="preserve"> 201</w:t>
            </w:r>
            <w:r w:rsidR="0059414A">
              <w:rPr>
                <w:b/>
                <w:sz w:val="24"/>
                <w:szCs w:val="24"/>
              </w:rPr>
              <w:t>8</w:t>
            </w:r>
            <w:r w:rsidR="00BF37F0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42" w:type="dxa"/>
            <w:shd w:val="clear" w:color="auto" w:fill="E2EFD9" w:themeFill="accent6" w:themeFillTint="33"/>
          </w:tcPr>
          <w:p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602" w:type="dxa"/>
            <w:shd w:val="clear" w:color="auto" w:fill="E2EFD9" w:themeFill="accent6" w:themeFillTint="33"/>
          </w:tcPr>
          <w:p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AD0158" w:rsidTr="00C501FF">
        <w:tc>
          <w:tcPr>
            <w:tcW w:w="3539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834" w:type="dxa"/>
          </w:tcPr>
          <w:p w:rsidR="00BF37F0" w:rsidRDefault="003958E0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335745,8</w:t>
            </w:r>
          </w:p>
        </w:tc>
        <w:tc>
          <w:tcPr>
            <w:tcW w:w="1834" w:type="dxa"/>
          </w:tcPr>
          <w:p w:rsidR="00BF37F0" w:rsidRDefault="00556805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318884,4</w:t>
            </w:r>
          </w:p>
        </w:tc>
        <w:tc>
          <w:tcPr>
            <w:tcW w:w="1542" w:type="dxa"/>
          </w:tcPr>
          <w:p w:rsidR="00BF37F0" w:rsidRDefault="003958E0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16861,4</w:t>
            </w:r>
          </w:p>
        </w:tc>
        <w:tc>
          <w:tcPr>
            <w:tcW w:w="602" w:type="dxa"/>
          </w:tcPr>
          <w:p w:rsidR="00BF37F0" w:rsidRDefault="003958E0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</w:tr>
      <w:tr w:rsidR="00AD0158" w:rsidTr="00C501FF">
        <w:tc>
          <w:tcPr>
            <w:tcW w:w="3539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дотации</w:t>
            </w:r>
          </w:p>
        </w:tc>
        <w:tc>
          <w:tcPr>
            <w:tcW w:w="1834" w:type="dxa"/>
          </w:tcPr>
          <w:p w:rsidR="00BF37F0" w:rsidRDefault="003958E0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9514,6</w:t>
            </w:r>
          </w:p>
        </w:tc>
        <w:tc>
          <w:tcPr>
            <w:tcW w:w="1834" w:type="dxa"/>
          </w:tcPr>
          <w:p w:rsidR="00BF37F0" w:rsidRDefault="00AD0158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24113,1</w:t>
            </w:r>
          </w:p>
        </w:tc>
        <w:tc>
          <w:tcPr>
            <w:tcW w:w="1542" w:type="dxa"/>
          </w:tcPr>
          <w:p w:rsidR="00BF37F0" w:rsidRDefault="003958E0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-14598,5</w:t>
            </w:r>
          </w:p>
        </w:tc>
        <w:tc>
          <w:tcPr>
            <w:tcW w:w="602" w:type="dxa"/>
          </w:tcPr>
          <w:p w:rsidR="00BF37F0" w:rsidRDefault="003958E0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</w:tr>
      <w:tr w:rsidR="00AD0158" w:rsidTr="00C501FF">
        <w:tc>
          <w:tcPr>
            <w:tcW w:w="3539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субсидии</w:t>
            </w:r>
          </w:p>
        </w:tc>
        <w:tc>
          <w:tcPr>
            <w:tcW w:w="1834" w:type="dxa"/>
          </w:tcPr>
          <w:p w:rsidR="00BF37F0" w:rsidRDefault="003958E0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59461,4</w:t>
            </w:r>
          </w:p>
        </w:tc>
        <w:tc>
          <w:tcPr>
            <w:tcW w:w="1834" w:type="dxa"/>
          </w:tcPr>
          <w:p w:rsidR="00BF37F0" w:rsidRDefault="00AD0158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46769,5</w:t>
            </w:r>
          </w:p>
        </w:tc>
        <w:tc>
          <w:tcPr>
            <w:tcW w:w="1542" w:type="dxa"/>
          </w:tcPr>
          <w:p w:rsidR="00BF37F0" w:rsidRDefault="003958E0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12691,9</w:t>
            </w:r>
          </w:p>
        </w:tc>
        <w:tc>
          <w:tcPr>
            <w:tcW w:w="602" w:type="dxa"/>
          </w:tcPr>
          <w:p w:rsidR="00BF37F0" w:rsidRDefault="003958E0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127,1</w:t>
            </w:r>
          </w:p>
        </w:tc>
      </w:tr>
      <w:tr w:rsidR="00AD0158" w:rsidTr="00C501FF">
        <w:tc>
          <w:tcPr>
            <w:tcW w:w="3539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субвенции</w:t>
            </w:r>
          </w:p>
        </w:tc>
        <w:tc>
          <w:tcPr>
            <w:tcW w:w="1834" w:type="dxa"/>
          </w:tcPr>
          <w:p w:rsidR="00BF37F0" w:rsidRDefault="003958E0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264873,2</w:t>
            </w:r>
          </w:p>
        </w:tc>
        <w:tc>
          <w:tcPr>
            <w:tcW w:w="1834" w:type="dxa"/>
          </w:tcPr>
          <w:p w:rsidR="00BF37F0" w:rsidRDefault="00AD0158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241159,6</w:t>
            </w:r>
          </w:p>
        </w:tc>
        <w:tc>
          <w:tcPr>
            <w:tcW w:w="1542" w:type="dxa"/>
          </w:tcPr>
          <w:p w:rsidR="00BF37F0" w:rsidRDefault="003958E0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23713,6</w:t>
            </w:r>
          </w:p>
        </w:tc>
        <w:tc>
          <w:tcPr>
            <w:tcW w:w="602" w:type="dxa"/>
          </w:tcPr>
          <w:p w:rsidR="00BF37F0" w:rsidRDefault="003958E0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</w:tr>
      <w:tr w:rsidR="00AD0158" w:rsidTr="00C501FF">
        <w:tc>
          <w:tcPr>
            <w:tcW w:w="3539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иные межбюджетные трансферты</w:t>
            </w:r>
          </w:p>
        </w:tc>
        <w:tc>
          <w:tcPr>
            <w:tcW w:w="1834" w:type="dxa"/>
          </w:tcPr>
          <w:p w:rsidR="00BF37F0" w:rsidRDefault="003958E0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1896,6</w:t>
            </w:r>
          </w:p>
        </w:tc>
        <w:tc>
          <w:tcPr>
            <w:tcW w:w="1834" w:type="dxa"/>
          </w:tcPr>
          <w:p w:rsidR="00BF37F0" w:rsidRDefault="00556805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6842,2</w:t>
            </w:r>
          </w:p>
        </w:tc>
        <w:tc>
          <w:tcPr>
            <w:tcW w:w="1542" w:type="dxa"/>
          </w:tcPr>
          <w:p w:rsidR="00BF37F0" w:rsidRDefault="003958E0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-4945,6</w:t>
            </w:r>
          </w:p>
        </w:tc>
        <w:tc>
          <w:tcPr>
            <w:tcW w:w="602" w:type="dxa"/>
          </w:tcPr>
          <w:p w:rsidR="00BF37F0" w:rsidRDefault="003958E0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</w:tr>
      <w:tr w:rsidR="00AD0158" w:rsidTr="00C501FF">
        <w:tc>
          <w:tcPr>
            <w:tcW w:w="3539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34" w:type="dxa"/>
          </w:tcPr>
          <w:p w:rsidR="00BF37F0" w:rsidRDefault="003958E0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725,3</w:t>
            </w:r>
          </w:p>
        </w:tc>
        <w:tc>
          <w:tcPr>
            <w:tcW w:w="1834" w:type="dxa"/>
          </w:tcPr>
          <w:p w:rsidR="00BF37F0" w:rsidRDefault="00556805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683,9</w:t>
            </w:r>
          </w:p>
        </w:tc>
        <w:tc>
          <w:tcPr>
            <w:tcW w:w="1542" w:type="dxa"/>
          </w:tcPr>
          <w:p w:rsidR="00BF37F0" w:rsidRDefault="00C643E9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</w:t>
            </w:r>
          </w:p>
        </w:tc>
        <w:tc>
          <w:tcPr>
            <w:tcW w:w="602" w:type="dxa"/>
          </w:tcPr>
          <w:p w:rsidR="00BF37F0" w:rsidRDefault="00C643E9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</w:t>
            </w:r>
          </w:p>
        </w:tc>
      </w:tr>
      <w:tr w:rsidR="00AD0158" w:rsidTr="00C501FF">
        <w:tc>
          <w:tcPr>
            <w:tcW w:w="3539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возврата остатков субсидий и субвенций прошлых лет</w:t>
            </w:r>
          </w:p>
        </w:tc>
        <w:tc>
          <w:tcPr>
            <w:tcW w:w="1834" w:type="dxa"/>
          </w:tcPr>
          <w:p w:rsidR="00BF37F0" w:rsidRDefault="00C643E9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1834" w:type="dxa"/>
          </w:tcPr>
          <w:p w:rsidR="00BF37F0" w:rsidRDefault="00556805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1542" w:type="dxa"/>
          </w:tcPr>
          <w:p w:rsidR="00BF37F0" w:rsidRDefault="00C643E9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-4,5</w:t>
            </w:r>
          </w:p>
        </w:tc>
        <w:tc>
          <w:tcPr>
            <w:tcW w:w="602" w:type="dxa"/>
          </w:tcPr>
          <w:p w:rsidR="00BF37F0" w:rsidRDefault="00C643E9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AD0158" w:rsidTr="00C501FF">
        <w:tc>
          <w:tcPr>
            <w:tcW w:w="3539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 и субвенций прошлых лет</w:t>
            </w:r>
          </w:p>
        </w:tc>
        <w:tc>
          <w:tcPr>
            <w:tcW w:w="1834" w:type="dxa"/>
          </w:tcPr>
          <w:p w:rsidR="00BF37F0" w:rsidRDefault="00C643E9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-225,3</w:t>
            </w:r>
          </w:p>
        </w:tc>
        <w:tc>
          <w:tcPr>
            <w:tcW w:w="1834" w:type="dxa"/>
          </w:tcPr>
          <w:p w:rsidR="00BF37F0" w:rsidRDefault="00556805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-367,6</w:t>
            </w:r>
          </w:p>
        </w:tc>
        <w:tc>
          <w:tcPr>
            <w:tcW w:w="1542" w:type="dxa"/>
          </w:tcPr>
          <w:p w:rsidR="00BF37F0" w:rsidRDefault="00C643E9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142,3</w:t>
            </w:r>
          </w:p>
        </w:tc>
        <w:tc>
          <w:tcPr>
            <w:tcW w:w="602" w:type="dxa"/>
          </w:tcPr>
          <w:p w:rsidR="00BF37F0" w:rsidRDefault="00C643E9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</w:tr>
      <w:tr w:rsidR="00AD0158" w:rsidRPr="00BF37F0" w:rsidTr="00C501FF">
        <w:tc>
          <w:tcPr>
            <w:tcW w:w="3539" w:type="dxa"/>
          </w:tcPr>
          <w:p w:rsidR="00BF37F0" w:rsidRPr="00BF37F0" w:rsidRDefault="00BF37F0" w:rsidP="00BF37F0">
            <w:pPr>
              <w:rPr>
                <w:b/>
                <w:sz w:val="24"/>
                <w:szCs w:val="24"/>
              </w:rPr>
            </w:pPr>
            <w:r w:rsidRPr="00BF37F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34" w:type="dxa"/>
          </w:tcPr>
          <w:p w:rsidR="00BF37F0" w:rsidRPr="00BF37F0" w:rsidRDefault="00C643E9" w:rsidP="00BF37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336310,6</w:t>
            </w:r>
          </w:p>
        </w:tc>
        <w:tc>
          <w:tcPr>
            <w:tcW w:w="1834" w:type="dxa"/>
          </w:tcPr>
          <w:p w:rsidR="00BF37F0" w:rsidRPr="00BF37F0" w:rsidRDefault="00556805" w:rsidP="00BF37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319270,0</w:t>
            </w:r>
          </w:p>
        </w:tc>
        <w:tc>
          <w:tcPr>
            <w:tcW w:w="1542" w:type="dxa"/>
          </w:tcPr>
          <w:p w:rsidR="00BF37F0" w:rsidRPr="00BF37F0" w:rsidRDefault="00C643E9" w:rsidP="00BF37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17040,6</w:t>
            </w:r>
          </w:p>
        </w:tc>
        <w:tc>
          <w:tcPr>
            <w:tcW w:w="602" w:type="dxa"/>
          </w:tcPr>
          <w:p w:rsidR="00BF37F0" w:rsidRPr="00BF37F0" w:rsidRDefault="00C643E9" w:rsidP="00BF37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105,3</w:t>
            </w:r>
          </w:p>
        </w:tc>
      </w:tr>
    </w:tbl>
    <w:p w:rsidR="00BF37F0" w:rsidRPr="0055496D" w:rsidRDefault="006B0585" w:rsidP="00311AF5">
      <w:pPr>
        <w:spacing w:before="240" w:line="360" w:lineRule="auto"/>
        <w:ind w:firstLine="709"/>
        <w:jc w:val="both"/>
      </w:pPr>
      <w:r w:rsidRPr="0055496D">
        <w:t xml:space="preserve"> По сравнению с </w:t>
      </w:r>
      <w:r w:rsidR="00556805">
        <w:t>9-ю месяцами</w:t>
      </w:r>
      <w:r w:rsidRPr="0055496D">
        <w:t xml:space="preserve"> 201</w:t>
      </w:r>
      <w:r w:rsidR="00C643E9">
        <w:t>8</w:t>
      </w:r>
      <w:r w:rsidRPr="0055496D">
        <w:t xml:space="preserve"> года объем безвозмездных поступлений увеличился на </w:t>
      </w:r>
      <w:r w:rsidR="00C643E9">
        <w:t>17040,6</w:t>
      </w:r>
      <w:r w:rsidRPr="0055496D">
        <w:t xml:space="preserve"> тыс. рублей или на </w:t>
      </w:r>
      <w:r w:rsidR="00C643E9">
        <w:t>5,3</w:t>
      </w:r>
      <w:r w:rsidRPr="0055496D">
        <w:t xml:space="preserve">% и составил </w:t>
      </w:r>
      <w:r w:rsidR="00C643E9">
        <w:t>336310,6</w:t>
      </w:r>
      <w:r w:rsidRPr="0055496D">
        <w:t xml:space="preserve"> тыс. рублей.</w:t>
      </w:r>
    </w:p>
    <w:p w:rsidR="006B0585" w:rsidRDefault="006B0585" w:rsidP="00BF37F0">
      <w:pPr>
        <w:spacing w:line="360" w:lineRule="auto"/>
        <w:ind w:firstLine="709"/>
        <w:jc w:val="both"/>
      </w:pPr>
      <w:r w:rsidRPr="0055496D">
        <w:t xml:space="preserve">Наибольший удельный вес в общем объеме безвозмездных поступлений составляют субвенции бюджетам бюджетной системы РФ – </w:t>
      </w:r>
      <w:r w:rsidR="00C643E9">
        <w:t>264873,2</w:t>
      </w:r>
      <w:r w:rsidR="0055496D">
        <w:t xml:space="preserve"> тыс. рублей или </w:t>
      </w:r>
      <w:r w:rsidR="00C643E9">
        <w:t>78,8</w:t>
      </w:r>
      <w:r w:rsidRPr="0055496D">
        <w:t>%</w:t>
      </w:r>
      <w:r w:rsidR="00354212" w:rsidRPr="0055496D">
        <w:t>.</w:t>
      </w:r>
    </w:p>
    <w:p w:rsidR="00BD1500" w:rsidRDefault="00BD1500" w:rsidP="000F31FD">
      <w:pPr>
        <w:spacing w:line="360" w:lineRule="auto"/>
        <w:ind w:firstLine="709"/>
        <w:jc w:val="center"/>
        <w:rPr>
          <w:b/>
        </w:rPr>
      </w:pPr>
    </w:p>
    <w:p w:rsidR="00C54B3D" w:rsidRPr="00932747" w:rsidRDefault="005C6FF3" w:rsidP="000F31FD">
      <w:pPr>
        <w:spacing w:line="360" w:lineRule="auto"/>
        <w:ind w:firstLine="709"/>
        <w:jc w:val="center"/>
        <w:rPr>
          <w:b/>
        </w:rPr>
      </w:pPr>
      <w:r w:rsidRPr="00932747">
        <w:rPr>
          <w:b/>
        </w:rPr>
        <w:lastRenderedPageBreak/>
        <w:t>Расходы районного бюджета.</w:t>
      </w:r>
    </w:p>
    <w:p w:rsidR="005C6FF3" w:rsidRDefault="0095321B" w:rsidP="008722C3">
      <w:pPr>
        <w:spacing w:before="240" w:line="360" w:lineRule="auto"/>
        <w:ind w:firstLine="709"/>
        <w:jc w:val="both"/>
      </w:pPr>
      <w:r>
        <w:t xml:space="preserve">За </w:t>
      </w:r>
      <w:r w:rsidR="00556805">
        <w:t>9 месяцев</w:t>
      </w:r>
      <w:r>
        <w:t xml:space="preserve"> 201</w:t>
      </w:r>
      <w:r w:rsidR="00CA00B7">
        <w:t>9</w:t>
      </w:r>
      <w:r>
        <w:t xml:space="preserve"> года расходы районного бюджета исполнены в сумме </w:t>
      </w:r>
      <w:r w:rsidR="00CA00B7">
        <w:t>578875,3</w:t>
      </w:r>
      <w:r>
        <w:t xml:space="preserve"> тыс. рублей или на </w:t>
      </w:r>
      <w:r w:rsidR="00CA00B7">
        <w:t>72,2</w:t>
      </w:r>
      <w:r>
        <w:t xml:space="preserve">% к утвержденным годовым назначениям </w:t>
      </w:r>
      <w:r w:rsidR="00CA00B7">
        <w:t>802005,5</w:t>
      </w:r>
      <w:r>
        <w:t xml:space="preserve"> тыс. рублей. По сравнению с аналогичным периодом 201</w:t>
      </w:r>
      <w:r w:rsidR="00CA00B7">
        <w:t>8</w:t>
      </w:r>
      <w:r>
        <w:t xml:space="preserve"> года расходы увеличились на </w:t>
      </w:r>
      <w:r w:rsidR="00CA00B7">
        <w:t>96803,7</w:t>
      </w:r>
      <w:r>
        <w:t xml:space="preserve"> тыс. рублей или на </w:t>
      </w:r>
      <w:r w:rsidR="00CA00B7">
        <w:t>20,1</w:t>
      </w:r>
      <w:r>
        <w:t xml:space="preserve">%. </w:t>
      </w:r>
    </w:p>
    <w:p w:rsidR="0095321B" w:rsidRDefault="0014783F" w:rsidP="0095321B">
      <w:pPr>
        <w:spacing w:line="360" w:lineRule="auto"/>
        <w:ind w:firstLine="709"/>
        <w:jc w:val="both"/>
      </w:pPr>
      <w:r>
        <w:t xml:space="preserve">Районный бюджет за </w:t>
      </w:r>
      <w:r w:rsidR="00556805">
        <w:t>9 месяцев</w:t>
      </w:r>
      <w:r>
        <w:t xml:space="preserve"> 201</w:t>
      </w:r>
      <w:r w:rsidR="00357691">
        <w:t>9</w:t>
      </w:r>
      <w:r>
        <w:t xml:space="preserve"> года сохранил социальную направленность. Расходы районного бюджета на социальную сферу составили </w:t>
      </w:r>
      <w:r w:rsidR="00357691">
        <w:t>417095,2</w:t>
      </w:r>
      <w:r>
        <w:t xml:space="preserve"> тыс. рублей или </w:t>
      </w:r>
      <w:r w:rsidR="00357691">
        <w:t>72,1</w:t>
      </w:r>
      <w:r>
        <w:t xml:space="preserve">% от всех расходов. По сравнению с </w:t>
      </w:r>
      <w:r w:rsidR="0096728B">
        <w:t>аналогичным периодом</w:t>
      </w:r>
      <w:r>
        <w:t xml:space="preserve"> 201</w:t>
      </w:r>
      <w:r w:rsidR="00357691">
        <w:t>8</w:t>
      </w:r>
      <w:r>
        <w:t xml:space="preserve"> года расходы на социальную сферу </w:t>
      </w:r>
      <w:r w:rsidR="00EB367F">
        <w:t>увеличились</w:t>
      </w:r>
      <w:r>
        <w:t xml:space="preserve"> на </w:t>
      </w:r>
      <w:r w:rsidR="00357691">
        <w:t>48321,3</w:t>
      </w:r>
      <w:r>
        <w:t xml:space="preserve"> тыс. рублей или </w:t>
      </w:r>
      <w:r w:rsidR="00357691">
        <w:t>13,1</w:t>
      </w:r>
      <w:r>
        <w:t>%.</w:t>
      </w:r>
    </w:p>
    <w:p w:rsidR="002E0C65" w:rsidRDefault="002E0C65" w:rsidP="002E0C65">
      <w:pPr>
        <w:spacing w:line="276" w:lineRule="auto"/>
        <w:ind w:firstLine="709"/>
        <w:jc w:val="both"/>
      </w:pPr>
      <w:r>
        <w:t>Расходы районного бюджета по отраслям распределились следующим образом:</w:t>
      </w:r>
    </w:p>
    <w:p w:rsidR="002E0C65" w:rsidRDefault="002E0C65" w:rsidP="002E0C65">
      <w:pPr>
        <w:spacing w:line="276" w:lineRule="auto"/>
        <w:ind w:firstLine="567"/>
        <w:jc w:val="both"/>
      </w:pPr>
    </w:p>
    <w:p w:rsidR="002E0C65" w:rsidRDefault="002E0C65" w:rsidP="002E0C65">
      <w:pPr>
        <w:spacing w:line="276" w:lineRule="auto"/>
        <w:jc w:val="both"/>
      </w:pPr>
      <w:r>
        <w:rPr>
          <w:noProof/>
        </w:rPr>
        <w:drawing>
          <wp:inline distT="0" distB="0" distL="0" distR="0" wp14:anchorId="6D7704BC" wp14:editId="09FD93FD">
            <wp:extent cx="5737225" cy="2299648"/>
            <wp:effectExtent l="0" t="0" r="15875" b="57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783F" w:rsidRDefault="0014783F" w:rsidP="009D649B">
      <w:pPr>
        <w:spacing w:before="240" w:after="240" w:line="360" w:lineRule="auto"/>
        <w:ind w:firstLine="709"/>
        <w:jc w:val="both"/>
      </w:pPr>
      <w:r>
        <w:t>Исполнение районного бюджета по разделам классификации расходов отражено в Приложении №</w:t>
      </w:r>
      <w:r w:rsidR="00B13F6F">
        <w:t>1</w:t>
      </w:r>
      <w:r>
        <w:t xml:space="preserve"> к настоящей Аналитической </w:t>
      </w:r>
      <w:r w:rsidR="00294429">
        <w:t>справке</w:t>
      </w:r>
      <w:r>
        <w:t>.</w:t>
      </w:r>
    </w:p>
    <w:p w:rsidR="0014783F" w:rsidRPr="00650C25" w:rsidRDefault="001527A9" w:rsidP="003E786C">
      <w:pPr>
        <w:spacing w:before="240" w:after="240" w:line="360" w:lineRule="auto"/>
        <w:ind w:firstLine="709"/>
        <w:jc w:val="center"/>
        <w:rPr>
          <w:b/>
        </w:rPr>
      </w:pPr>
      <w:r w:rsidRPr="00650C25">
        <w:rPr>
          <w:b/>
        </w:rPr>
        <w:t>Муниципальные программы.</w:t>
      </w:r>
    </w:p>
    <w:p w:rsidR="001527A9" w:rsidRDefault="001527A9" w:rsidP="008722C3">
      <w:pPr>
        <w:spacing w:before="240" w:line="360" w:lineRule="auto"/>
        <w:ind w:firstLine="709"/>
        <w:jc w:val="both"/>
      </w:pPr>
      <w:r>
        <w:t xml:space="preserve">Решением Совета депутатов Добринского муниципального района от </w:t>
      </w:r>
      <w:r w:rsidR="00CA0734">
        <w:t>24</w:t>
      </w:r>
      <w:r>
        <w:t>.12.201</w:t>
      </w:r>
      <w:r w:rsidR="00CA0734">
        <w:t>8</w:t>
      </w:r>
      <w:r>
        <w:t>г. №</w:t>
      </w:r>
      <w:r w:rsidR="00CA0734">
        <w:t>252</w:t>
      </w:r>
      <w:r>
        <w:t>-рс «О районном бюджете на 201</w:t>
      </w:r>
      <w:r w:rsidR="00CA0734">
        <w:t>9</w:t>
      </w:r>
      <w:r>
        <w:t xml:space="preserve"> год и на плановый период 20</w:t>
      </w:r>
      <w:r w:rsidR="00CA0734">
        <w:t>20</w:t>
      </w:r>
      <w:r>
        <w:t xml:space="preserve"> и 20</w:t>
      </w:r>
      <w:r w:rsidR="00EF03FC">
        <w:t>2</w:t>
      </w:r>
      <w:r w:rsidR="00CA0734">
        <w:t>1</w:t>
      </w:r>
      <w:r>
        <w:t xml:space="preserve"> годов» </w:t>
      </w:r>
      <w:r w:rsidR="0085614F">
        <w:t xml:space="preserve">(с </w:t>
      </w:r>
      <w:r w:rsidR="00E50D06">
        <w:t xml:space="preserve">внесенными изменениями) </w:t>
      </w:r>
      <w:r>
        <w:t xml:space="preserve">предусмотрены расходы на реализацию 6 муниципальных программ в объеме </w:t>
      </w:r>
      <w:r w:rsidR="007B7E6A">
        <w:t>786612,8</w:t>
      </w:r>
      <w:r w:rsidRPr="00130C67">
        <w:t xml:space="preserve"> </w:t>
      </w:r>
      <w:r>
        <w:t xml:space="preserve">тыс. рублей. </w:t>
      </w:r>
    </w:p>
    <w:p w:rsidR="00B13F6F" w:rsidRDefault="00B13F6F" w:rsidP="001527A9">
      <w:pPr>
        <w:spacing w:line="360" w:lineRule="auto"/>
        <w:ind w:firstLine="709"/>
        <w:jc w:val="both"/>
      </w:pPr>
      <w:r>
        <w:lastRenderedPageBreak/>
        <w:t>Финансирование муниципальных программ за отчетный период составило</w:t>
      </w:r>
      <w:r w:rsidR="00C9035B">
        <w:t xml:space="preserve"> </w:t>
      </w:r>
      <w:r w:rsidR="00AF2B29">
        <w:t>566965,4</w:t>
      </w:r>
      <w:r w:rsidR="00C9035B">
        <w:t xml:space="preserve"> тыс. рублей или </w:t>
      </w:r>
      <w:r w:rsidR="007B7E6A">
        <w:t>72,1</w:t>
      </w:r>
      <w:r w:rsidR="00C9035B">
        <w:t>% от утвержденного годового плана.</w:t>
      </w:r>
    </w:p>
    <w:p w:rsidR="00C9035B" w:rsidRPr="00C9035B" w:rsidRDefault="00C9035B" w:rsidP="003E786C">
      <w:pPr>
        <w:spacing w:before="240"/>
        <w:ind w:firstLine="709"/>
        <w:jc w:val="center"/>
        <w:rPr>
          <w:b/>
          <w:i/>
        </w:rPr>
      </w:pPr>
      <w:r>
        <w:rPr>
          <w:b/>
          <w:i/>
        </w:rPr>
        <w:t>Исполнение муниципальных программ Добринского района за счет средств бюджета</w:t>
      </w:r>
    </w:p>
    <w:p w:rsidR="00C9035B" w:rsidRDefault="00864162" w:rsidP="00C903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9035B">
        <w:rPr>
          <w:sz w:val="22"/>
          <w:szCs w:val="22"/>
        </w:rPr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40"/>
        <w:gridCol w:w="1644"/>
        <w:gridCol w:w="1662"/>
        <w:gridCol w:w="1505"/>
      </w:tblGrid>
      <w:tr w:rsidR="00C9035B" w:rsidRPr="00C9035B" w:rsidTr="00CE6329">
        <w:tc>
          <w:tcPr>
            <w:tcW w:w="4815" w:type="dxa"/>
            <w:shd w:val="clear" w:color="auto" w:fill="E2EFD9" w:themeFill="accent6" w:themeFillTint="33"/>
          </w:tcPr>
          <w:p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план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Кассовый расход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исполнения плана</w:t>
            </w:r>
          </w:p>
        </w:tc>
      </w:tr>
      <w:tr w:rsidR="00C9035B" w:rsidRPr="00C9035B" w:rsidTr="00C501FF">
        <w:tc>
          <w:tcPr>
            <w:tcW w:w="4815" w:type="dxa"/>
          </w:tcPr>
          <w:p w:rsidR="00C9035B" w:rsidRPr="00C9035B" w:rsidRDefault="00C9035B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для развития экономики Добринского муниципального района на 201</w:t>
            </w:r>
            <w:r w:rsidR="000A52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0A52F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C9035B" w:rsidRPr="00C9035B" w:rsidRDefault="00B3173C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4186,8</w:t>
            </w:r>
          </w:p>
        </w:tc>
        <w:tc>
          <w:tcPr>
            <w:tcW w:w="1701" w:type="dxa"/>
          </w:tcPr>
          <w:p w:rsidR="00C9035B" w:rsidRPr="00C9035B" w:rsidRDefault="00B3173C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1780,1</w:t>
            </w:r>
          </w:p>
        </w:tc>
        <w:tc>
          <w:tcPr>
            <w:tcW w:w="1134" w:type="dxa"/>
          </w:tcPr>
          <w:p w:rsidR="00C9035B" w:rsidRPr="00C9035B" w:rsidRDefault="00B3173C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</w:tr>
      <w:tr w:rsidR="00C9035B" w:rsidRPr="00C9035B" w:rsidTr="00C501FF">
        <w:tc>
          <w:tcPr>
            <w:tcW w:w="4815" w:type="dxa"/>
          </w:tcPr>
          <w:p w:rsidR="00C9035B" w:rsidRPr="00C9035B" w:rsidRDefault="00C9035B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социальной сферы Добринского муниципального района на 201</w:t>
            </w:r>
            <w:r w:rsidR="000A52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0A52F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C9035B" w:rsidRPr="00C9035B" w:rsidRDefault="00B3173C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114067,6</w:t>
            </w:r>
          </w:p>
        </w:tc>
        <w:tc>
          <w:tcPr>
            <w:tcW w:w="1701" w:type="dxa"/>
          </w:tcPr>
          <w:p w:rsidR="00C9035B" w:rsidRPr="00C9035B" w:rsidRDefault="00B3173C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81471,0</w:t>
            </w:r>
          </w:p>
        </w:tc>
        <w:tc>
          <w:tcPr>
            <w:tcW w:w="1134" w:type="dxa"/>
          </w:tcPr>
          <w:p w:rsidR="00C9035B" w:rsidRPr="00C9035B" w:rsidRDefault="00B3173C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C9035B" w:rsidRPr="00C9035B" w:rsidTr="00C501FF">
        <w:tc>
          <w:tcPr>
            <w:tcW w:w="4815" w:type="dxa"/>
          </w:tcPr>
          <w:p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населения Добринского района качественной инфраструктурой и услугами ЖКХ на 201</w:t>
            </w:r>
            <w:r w:rsidR="000A52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0A52F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C9035B" w:rsidRPr="00C9035B" w:rsidRDefault="00B3173C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147836,2</w:t>
            </w:r>
          </w:p>
        </w:tc>
        <w:tc>
          <w:tcPr>
            <w:tcW w:w="1701" w:type="dxa"/>
          </w:tcPr>
          <w:p w:rsidR="00C9035B" w:rsidRPr="00C9035B" w:rsidRDefault="00B3173C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100710,5</w:t>
            </w:r>
          </w:p>
        </w:tc>
        <w:tc>
          <w:tcPr>
            <w:tcW w:w="1134" w:type="dxa"/>
          </w:tcPr>
          <w:p w:rsidR="00C9035B" w:rsidRPr="00C9035B" w:rsidRDefault="00B3173C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68,1</w:t>
            </w:r>
          </w:p>
        </w:tc>
      </w:tr>
      <w:tr w:rsidR="00C9035B" w:rsidRPr="00C9035B" w:rsidTr="00C501FF">
        <w:tc>
          <w:tcPr>
            <w:tcW w:w="4815" w:type="dxa"/>
          </w:tcPr>
          <w:p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для обеспечения общественной безопасности населения и территории Добринского муниципального района на 201</w:t>
            </w:r>
            <w:r w:rsidR="000A52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0A52F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C9035B" w:rsidRPr="00C9035B" w:rsidRDefault="00B3173C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6520,5</w:t>
            </w:r>
          </w:p>
        </w:tc>
        <w:tc>
          <w:tcPr>
            <w:tcW w:w="1701" w:type="dxa"/>
          </w:tcPr>
          <w:p w:rsidR="00C9035B" w:rsidRPr="00C9035B" w:rsidRDefault="00B3173C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4725,1</w:t>
            </w:r>
          </w:p>
        </w:tc>
        <w:tc>
          <w:tcPr>
            <w:tcW w:w="1134" w:type="dxa"/>
          </w:tcPr>
          <w:p w:rsidR="00C9035B" w:rsidRPr="00C9035B" w:rsidRDefault="00B3173C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</w:tr>
      <w:tr w:rsidR="00C9035B" w:rsidRPr="00C9035B" w:rsidTr="00C501FF">
        <w:tc>
          <w:tcPr>
            <w:tcW w:w="4815" w:type="dxa"/>
          </w:tcPr>
          <w:p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системы эффективного муниципального управления Добринского муниципального района на 201</w:t>
            </w:r>
            <w:r w:rsidR="000A52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0A52F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C9035B" w:rsidRPr="00C9035B" w:rsidRDefault="00B3173C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65755,1</w:t>
            </w:r>
          </w:p>
        </w:tc>
        <w:tc>
          <w:tcPr>
            <w:tcW w:w="1701" w:type="dxa"/>
          </w:tcPr>
          <w:p w:rsidR="00C9035B" w:rsidRPr="00C9035B" w:rsidRDefault="00B3173C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60238,6</w:t>
            </w:r>
          </w:p>
        </w:tc>
        <w:tc>
          <w:tcPr>
            <w:tcW w:w="1134" w:type="dxa"/>
          </w:tcPr>
          <w:p w:rsidR="00C9035B" w:rsidRPr="00C9035B" w:rsidRDefault="00B3173C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</w:t>
            </w:r>
          </w:p>
        </w:tc>
      </w:tr>
      <w:tr w:rsidR="00C9035B" w:rsidRPr="00C9035B" w:rsidTr="00C501FF">
        <w:tc>
          <w:tcPr>
            <w:tcW w:w="4815" w:type="dxa"/>
          </w:tcPr>
          <w:p w:rsidR="00C9035B" w:rsidRPr="00C9035B" w:rsidRDefault="00512575" w:rsidP="00C90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образования Добринского муниципального района на 201</w:t>
            </w:r>
            <w:r w:rsidR="000A52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0A52F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C9035B" w:rsidRPr="00C9035B" w:rsidRDefault="00B3173C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448246,6</w:t>
            </w:r>
          </w:p>
        </w:tc>
        <w:tc>
          <w:tcPr>
            <w:tcW w:w="1701" w:type="dxa"/>
          </w:tcPr>
          <w:p w:rsidR="00C9035B" w:rsidRPr="00C9035B" w:rsidRDefault="00B3173C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318040,1</w:t>
            </w:r>
          </w:p>
        </w:tc>
        <w:tc>
          <w:tcPr>
            <w:tcW w:w="1134" w:type="dxa"/>
          </w:tcPr>
          <w:p w:rsidR="00C9035B" w:rsidRPr="00C9035B" w:rsidRDefault="00B3173C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512575" w:rsidRPr="00C9035B" w:rsidTr="00C501FF">
        <w:tc>
          <w:tcPr>
            <w:tcW w:w="4815" w:type="dxa"/>
          </w:tcPr>
          <w:p w:rsidR="00512575" w:rsidRPr="007E4ABE" w:rsidRDefault="007E4ABE" w:rsidP="00C9035B">
            <w:pPr>
              <w:jc w:val="both"/>
              <w:rPr>
                <w:b/>
                <w:sz w:val="24"/>
                <w:szCs w:val="24"/>
              </w:rPr>
            </w:pPr>
            <w:r w:rsidRPr="007E4AB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12575" w:rsidRPr="007E4ABE" w:rsidRDefault="00B3173C" w:rsidP="00130C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786612,8</w:t>
            </w:r>
          </w:p>
        </w:tc>
        <w:tc>
          <w:tcPr>
            <w:tcW w:w="1701" w:type="dxa"/>
          </w:tcPr>
          <w:p w:rsidR="00512575" w:rsidRPr="007E4ABE" w:rsidRDefault="00B3173C" w:rsidP="00130C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566965,4</w:t>
            </w:r>
          </w:p>
        </w:tc>
        <w:tc>
          <w:tcPr>
            <w:tcW w:w="1134" w:type="dxa"/>
          </w:tcPr>
          <w:p w:rsidR="00512575" w:rsidRPr="00B3173C" w:rsidRDefault="00B3173C" w:rsidP="00130C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72,1</w:t>
            </w:r>
          </w:p>
        </w:tc>
      </w:tr>
    </w:tbl>
    <w:p w:rsidR="00C9035B" w:rsidRPr="00C9035B" w:rsidRDefault="00C9035B" w:rsidP="00C9035B">
      <w:pPr>
        <w:jc w:val="both"/>
      </w:pPr>
    </w:p>
    <w:p w:rsidR="00CA10DA" w:rsidRDefault="00CA10DA" w:rsidP="00CA10DA">
      <w:pPr>
        <w:spacing w:line="360" w:lineRule="auto"/>
        <w:ind w:firstLine="709"/>
        <w:jc w:val="both"/>
      </w:pPr>
      <w:r w:rsidRPr="00446C4C">
        <w:rPr>
          <w:b/>
          <w:bCs/>
          <w:i/>
          <w:iCs/>
        </w:rPr>
        <w:t>По муниципальной программе «Создание условий для развития экономики Добринского муниципального района на 201</w:t>
      </w:r>
      <w:r w:rsidR="00B3173C" w:rsidRPr="00446C4C">
        <w:rPr>
          <w:b/>
          <w:bCs/>
          <w:i/>
          <w:iCs/>
        </w:rPr>
        <w:t>9</w:t>
      </w:r>
      <w:r w:rsidRPr="00446C4C">
        <w:rPr>
          <w:b/>
          <w:bCs/>
          <w:i/>
          <w:iCs/>
        </w:rPr>
        <w:t>-202</w:t>
      </w:r>
      <w:r w:rsidR="00B3173C" w:rsidRPr="00446C4C">
        <w:rPr>
          <w:b/>
          <w:bCs/>
          <w:i/>
          <w:iCs/>
        </w:rPr>
        <w:t>4</w:t>
      </w:r>
      <w:r w:rsidRPr="00446C4C">
        <w:rPr>
          <w:b/>
          <w:bCs/>
          <w:i/>
          <w:iCs/>
        </w:rPr>
        <w:t xml:space="preserve"> годы»</w:t>
      </w:r>
      <w:r>
        <w:t xml:space="preserve"> финансирование за счет средств районного бюджета составило </w:t>
      </w:r>
      <w:r w:rsidR="00B3173C">
        <w:t>613,2</w:t>
      </w:r>
      <w:r>
        <w:t xml:space="preserve"> тыс. рублей или </w:t>
      </w:r>
      <w:r w:rsidR="00B3173C">
        <w:t>34,4</w:t>
      </w:r>
      <w:r>
        <w:t>% от общего финансирования программы. Финансирование осуществляется по трем подпрограммам:</w:t>
      </w:r>
    </w:p>
    <w:p w:rsidR="00CA10DA" w:rsidRPr="003F15A8" w:rsidRDefault="00CA10DA" w:rsidP="00CA10DA">
      <w:pPr>
        <w:spacing w:line="360" w:lineRule="auto"/>
        <w:ind w:firstLine="709"/>
        <w:jc w:val="both"/>
      </w:pPr>
      <w:r>
        <w:t xml:space="preserve">- «Развитие малого и среднего предпринимательства в Добринском муниципальном районе» </w:t>
      </w:r>
      <w:r w:rsidR="00C1690C">
        <w:t xml:space="preserve">за </w:t>
      </w:r>
      <w:r w:rsidR="002C21BF">
        <w:t>9 месяцев</w:t>
      </w:r>
      <w:r w:rsidR="00C1690C">
        <w:t xml:space="preserve"> 201</w:t>
      </w:r>
      <w:r w:rsidR="00090262">
        <w:t>9</w:t>
      </w:r>
      <w:r w:rsidR="00C1690C">
        <w:t xml:space="preserve"> года финансирование </w:t>
      </w:r>
      <w:r w:rsidR="0004202F">
        <w:t xml:space="preserve">составило </w:t>
      </w:r>
      <w:r w:rsidR="00090262">
        <w:t>350,9</w:t>
      </w:r>
      <w:r w:rsidR="0004202F">
        <w:t xml:space="preserve"> тыс. рублей (</w:t>
      </w:r>
      <w:r w:rsidR="003F15A8" w:rsidRPr="003F15A8">
        <w:t xml:space="preserve">субсидии начинающим субъектам малого предпринимательства (за исключением производственных кооперативов, </w:t>
      </w:r>
      <w:r w:rsidR="003F15A8" w:rsidRPr="003F15A8">
        <w:lastRenderedPageBreak/>
        <w:t xml:space="preserve">потребительских кооперативов и крестьянских (фермерских) хозяйств) на возмещение затрат по организации и развитию собственного дела в рамках </w:t>
      </w:r>
      <w:proofErr w:type="spellStart"/>
      <w:r w:rsidR="003F15A8" w:rsidRPr="003F15A8">
        <w:t>софинансирования</w:t>
      </w:r>
      <w:proofErr w:type="spellEnd"/>
      <w:r w:rsidR="003F15A8" w:rsidRPr="003F15A8">
        <w:t xml:space="preserve"> </w:t>
      </w:r>
      <w:r w:rsidR="00090262">
        <w:t xml:space="preserve">с областным бюджетом </w:t>
      </w:r>
      <w:r w:rsidR="003F15A8" w:rsidRPr="003F15A8">
        <w:t xml:space="preserve">– </w:t>
      </w:r>
      <w:r w:rsidR="00090262">
        <w:t>30</w:t>
      </w:r>
      <w:r w:rsidR="003F15A8" w:rsidRPr="003F15A8">
        <w:t xml:space="preserve">0,0 тыс. рублей, </w:t>
      </w:r>
      <w:r w:rsidR="00090262">
        <w:t>оказание информационной поддержки субъектам малого бизнеса</w:t>
      </w:r>
      <w:r w:rsidR="003F15A8" w:rsidRPr="003F15A8">
        <w:t xml:space="preserve"> – </w:t>
      </w:r>
      <w:r w:rsidR="00090262">
        <w:t>50,9</w:t>
      </w:r>
      <w:r w:rsidR="003F15A8" w:rsidRPr="003F15A8">
        <w:t xml:space="preserve"> тыс. рублей</w:t>
      </w:r>
      <w:r w:rsidR="0004202F" w:rsidRPr="003F15A8">
        <w:t>)</w:t>
      </w:r>
      <w:r w:rsidR="00801F1B">
        <w:t>,</w:t>
      </w:r>
    </w:p>
    <w:p w:rsidR="00CA10DA" w:rsidRPr="003F15A8" w:rsidRDefault="00CA10DA" w:rsidP="00CA10DA">
      <w:pPr>
        <w:spacing w:line="360" w:lineRule="auto"/>
        <w:ind w:firstLine="709"/>
        <w:jc w:val="both"/>
      </w:pPr>
      <w:r>
        <w:t xml:space="preserve">- «Развитие потребительского рынка Добринского муниципального района» - </w:t>
      </w:r>
      <w:r w:rsidR="00090262">
        <w:t>770,1</w:t>
      </w:r>
      <w:r>
        <w:t xml:space="preserve"> тыс. рублей (</w:t>
      </w:r>
      <w:r w:rsidR="003F15A8">
        <w:t xml:space="preserve">на </w:t>
      </w:r>
      <w:r w:rsidR="003F15A8" w:rsidRPr="003F15A8">
        <w:t>реализацию мероприятий, направленных на приобретени</w:t>
      </w:r>
      <w:r w:rsidR="00801F1B">
        <w:t>е</w:t>
      </w:r>
      <w:r w:rsidR="003F15A8" w:rsidRPr="003F15A8">
        <w:t xml:space="preserve"> автомобильн</w:t>
      </w:r>
      <w:r w:rsidR="00801F1B">
        <w:t>ых шин для автолавок</w:t>
      </w:r>
      <w:r w:rsidR="003F15A8" w:rsidRPr="003F15A8">
        <w:t xml:space="preserve"> – </w:t>
      </w:r>
      <w:r w:rsidR="00801F1B">
        <w:t>70,2</w:t>
      </w:r>
      <w:r w:rsidR="003F15A8" w:rsidRPr="003F15A8">
        <w:t xml:space="preserve"> тыс. рублей, реализацию мероприятий, направленных на </w:t>
      </w:r>
      <w:r w:rsidR="00801F1B">
        <w:t>создание условий для обеспечения услугами торговли и бытового обслуживания населения</w:t>
      </w:r>
      <w:r w:rsidR="003F15A8" w:rsidRPr="003F15A8">
        <w:t xml:space="preserve"> – </w:t>
      </w:r>
      <w:r w:rsidR="00801F1B">
        <w:t>699,9</w:t>
      </w:r>
      <w:r w:rsidR="003F15A8" w:rsidRPr="003F15A8">
        <w:t xml:space="preserve"> тыс. рублей</w:t>
      </w:r>
      <w:r w:rsidRPr="003F15A8">
        <w:t>)</w:t>
      </w:r>
      <w:r w:rsidR="00801F1B">
        <w:t>,</w:t>
      </w:r>
    </w:p>
    <w:p w:rsidR="00CA10DA" w:rsidRPr="00D75748" w:rsidRDefault="00CA10DA" w:rsidP="00CA10DA">
      <w:pPr>
        <w:spacing w:line="360" w:lineRule="auto"/>
        <w:ind w:firstLine="709"/>
        <w:jc w:val="both"/>
        <w:rPr>
          <w:color w:val="FF0000"/>
        </w:rPr>
      </w:pPr>
      <w:r w:rsidRPr="00EA1A8A">
        <w:t xml:space="preserve">- «Развитие кооперации в Добринском муниципальном районе» </w:t>
      </w:r>
      <w:r w:rsidR="00EA1A8A">
        <w:t xml:space="preserve">финансирование </w:t>
      </w:r>
      <w:r w:rsidR="0004202F">
        <w:t xml:space="preserve">составило </w:t>
      </w:r>
      <w:r w:rsidR="00801F1B">
        <w:t>659,1</w:t>
      </w:r>
      <w:r w:rsidR="0004202F">
        <w:t xml:space="preserve"> тыс. рублей</w:t>
      </w:r>
      <w:r w:rsidR="005F1242">
        <w:t xml:space="preserve"> (</w:t>
      </w:r>
      <w:r w:rsidR="00801F1B">
        <w:t xml:space="preserve">на оказание информационной поддержки кооперативам – 18,0 тыс. рублей, субсидии сельскохозяйственным кредитным потребительским кооперативам на возмещение части затрат по уплате членских взносов в Ассоциацию СХПКК – 128,7 тыс. рублей, </w:t>
      </w:r>
      <w:r w:rsidR="005F1242">
        <w:t>предоставление с</w:t>
      </w:r>
      <w:r w:rsidR="005F1242" w:rsidRPr="005F1242">
        <w:t>убсидии на формирование собственных средств кооператива</w:t>
      </w:r>
      <w:r w:rsidR="00B3150B">
        <w:t xml:space="preserve"> – 236,2 тыс. рублей</w:t>
      </w:r>
      <w:r w:rsidR="005F1242">
        <w:t xml:space="preserve">, </w:t>
      </w:r>
      <w:r w:rsidR="00B3150B">
        <w:t>субсидии на возмещение части затрат по обслуживанию расчетного счета в банках – 276,2 тыс. рублей</w:t>
      </w:r>
      <w:r w:rsidR="005F1242">
        <w:t>)</w:t>
      </w:r>
      <w:r w:rsidR="00EA1A8A">
        <w:t>.</w:t>
      </w:r>
    </w:p>
    <w:p w:rsidR="00446C4C" w:rsidRPr="00F05B8F" w:rsidRDefault="00446C4C" w:rsidP="00446C4C">
      <w:pPr>
        <w:spacing w:line="360" w:lineRule="auto"/>
        <w:ind w:firstLine="709"/>
        <w:jc w:val="both"/>
      </w:pPr>
      <w:r w:rsidRPr="000F5CF4">
        <w:rPr>
          <w:b/>
          <w:bCs/>
          <w:i/>
          <w:iCs/>
        </w:rPr>
        <w:t>По муниципальной программе «Развитие социальной сферы Добринского муниципального района на 2019-2024 годы»</w:t>
      </w:r>
      <w:r w:rsidRPr="00F05B8F">
        <w:t xml:space="preserve"> финансирование </w:t>
      </w:r>
      <w:r>
        <w:t xml:space="preserve">составило 81471,0 тыс. рублей, из них </w:t>
      </w:r>
      <w:r w:rsidRPr="00F05B8F">
        <w:t>за счет средств районного бюджета</w:t>
      </w:r>
      <w:r>
        <w:t xml:space="preserve"> – 50871,5</w:t>
      </w:r>
      <w:r w:rsidRPr="00F05B8F">
        <w:t xml:space="preserve"> тыс. рублей или </w:t>
      </w:r>
      <w:r>
        <w:t>62,4</w:t>
      </w:r>
      <w:r w:rsidRPr="00F05B8F">
        <w:t>%. Финансирование осуществляется по трем подпрограммам:</w:t>
      </w:r>
    </w:p>
    <w:p w:rsidR="00446C4C" w:rsidRPr="00165A78" w:rsidRDefault="00446C4C" w:rsidP="00446C4C">
      <w:pPr>
        <w:spacing w:line="360" w:lineRule="auto"/>
        <w:ind w:firstLine="709"/>
        <w:jc w:val="both"/>
      </w:pPr>
      <w:r w:rsidRPr="00165A78">
        <w:t xml:space="preserve">- «Духовно-нравственное и физическое развитие жителей Добринского муниципального района» - </w:t>
      </w:r>
      <w:r w:rsidR="0018776F">
        <w:t>2610,6</w:t>
      </w:r>
      <w:r>
        <w:t xml:space="preserve"> тыс. рублей, из них </w:t>
      </w:r>
      <w:r w:rsidR="0018776F">
        <w:t>1372,7</w:t>
      </w:r>
      <w:r w:rsidRPr="00165A78">
        <w:t xml:space="preserve"> тыс. рублей</w:t>
      </w:r>
      <w:r>
        <w:t xml:space="preserve"> средства районного бюджета. Расходы осуществлены на реализацию Закона Липецкой области от 30.12.2004г. №167-ОЗ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</w:t>
      </w:r>
      <w:r>
        <w:lastRenderedPageBreak/>
        <w:t>образованию и организации деятельности комиссий по делам несовершеннолетних и защите их прав»,</w:t>
      </w:r>
      <w:r w:rsidRPr="00165A78">
        <w:t xml:space="preserve"> </w:t>
      </w:r>
      <w:r>
        <w:t xml:space="preserve">на </w:t>
      </w:r>
      <w:r w:rsidRPr="00165A78">
        <w:t>организаци</w:t>
      </w:r>
      <w:r>
        <w:t>ю</w:t>
      </w:r>
      <w:r w:rsidRPr="00165A78">
        <w:t xml:space="preserve"> и проведение мероприятий, направленных на приобщение населения района к регулярным занятиям физической культурой, на профилактику наркомании, алкоголизма, табакокурения среди населения, развитие молодежного и детского движения</w:t>
      </w:r>
      <w:r>
        <w:t xml:space="preserve">. В рамках данной подпрограммы реализуется региональный проект «Спорт-норма жизни» на который предусмотрены бюджетные ассигнования в размере </w:t>
      </w:r>
      <w:r w:rsidR="0018776F">
        <w:t>1716,7</w:t>
      </w:r>
      <w:r>
        <w:t xml:space="preserve"> тыс. рублей, расходы составили </w:t>
      </w:r>
      <w:r w:rsidR="0018776F">
        <w:t>1561,6</w:t>
      </w:r>
      <w:r>
        <w:t xml:space="preserve"> тыс. рублей</w:t>
      </w:r>
      <w:r w:rsidR="00591139">
        <w:t>.</w:t>
      </w:r>
    </w:p>
    <w:p w:rsidR="00446C4C" w:rsidRPr="00165A78" w:rsidRDefault="00446C4C" w:rsidP="00446C4C">
      <w:pPr>
        <w:spacing w:line="360" w:lineRule="auto"/>
        <w:ind w:firstLine="709"/>
        <w:jc w:val="both"/>
      </w:pPr>
      <w:r w:rsidRPr="00F02D49">
        <w:t xml:space="preserve">- «Развитие и сохранение культуры Добринского муниципального района» - </w:t>
      </w:r>
      <w:r w:rsidR="0018776F">
        <w:t>36494,5</w:t>
      </w:r>
      <w:r w:rsidRPr="00F02D49">
        <w:t xml:space="preserve"> тыс. рублей, из них средства районного бюджета составили </w:t>
      </w:r>
      <w:r w:rsidR="0018776F">
        <w:t>33395,9</w:t>
      </w:r>
      <w:r w:rsidRPr="00F02D49">
        <w:t xml:space="preserve"> тыс. рублей</w:t>
      </w:r>
      <w:r w:rsidR="0018776F">
        <w:t xml:space="preserve"> или 91,5% от произведенных расходов</w:t>
      </w:r>
      <w:r w:rsidRPr="00F02D49">
        <w:t xml:space="preserve">. </w:t>
      </w:r>
      <w:r>
        <w:t>Расходы произведены на проведение фестивалей и мероприятий, на</w:t>
      </w:r>
      <w:r w:rsidRPr="00F02D49">
        <w:t xml:space="preserve"> обеспечение деятельности культурно-досуговых учреждений, </w:t>
      </w:r>
      <w:r>
        <w:t xml:space="preserve">комплектование книжных фондов библиотек, </w:t>
      </w:r>
      <w:r w:rsidRPr="003649AA">
        <w:t xml:space="preserve">внедрение новых информационных и организационных технологий библиотечной деятельности, </w:t>
      </w:r>
      <w:r w:rsidRPr="00F02D49">
        <w:t xml:space="preserve">обеспечение </w:t>
      </w:r>
      <w:r w:rsidRPr="003649AA">
        <w:t>деятельности муниципальных библиотек,</w:t>
      </w:r>
      <w:r w:rsidRPr="00F02D49">
        <w:t xml:space="preserve"> материально-техническое оснащение учреждений культуры, повышение эффективности управленческих решений, </w:t>
      </w:r>
      <w:r w:rsidRPr="003649AA">
        <w:t>содержание учреждений дополнительного образования</w:t>
      </w:r>
      <w:r>
        <w:t xml:space="preserve">. В рамках данной подпрограммы реализуется региональный проект «Творческие люди» на который предусмотрены бюджетные ассигнования в размере 17,2 тыс. рублей, </w:t>
      </w:r>
      <w:r w:rsidR="003F007B">
        <w:t>из них средства областного бюджета составили 7,2 тыс. рублей. Все средства</w:t>
      </w:r>
      <w:r>
        <w:t xml:space="preserve"> освоены в полном объеме</w:t>
      </w:r>
      <w:r w:rsidR="00591139">
        <w:t>.</w:t>
      </w:r>
    </w:p>
    <w:p w:rsidR="00446C4C" w:rsidRDefault="00446C4C" w:rsidP="00446C4C">
      <w:pPr>
        <w:spacing w:line="360" w:lineRule="auto"/>
        <w:ind w:firstLine="709"/>
        <w:jc w:val="both"/>
      </w:pPr>
      <w:r w:rsidRPr="003649AA">
        <w:t xml:space="preserve">- «Социальная поддержка граждан и реализация семейно-демографической политики Добринского муниципального района» - </w:t>
      </w:r>
      <w:r w:rsidR="0018776F">
        <w:t>42365,9</w:t>
      </w:r>
      <w:r w:rsidRPr="003649AA">
        <w:t xml:space="preserve"> тыс. рублей</w:t>
      </w:r>
      <w:r>
        <w:t xml:space="preserve">, из них средства районного бюджета составили </w:t>
      </w:r>
      <w:r w:rsidR="0018776F">
        <w:t>15317,3</w:t>
      </w:r>
      <w:r>
        <w:t xml:space="preserve"> тыс. рублей. В рамках данной подпрограммы профинансированы мероприятия по социальной поддержке граждан, мероприятия, направленные на повышение престижа благополучных семей и общественной значимости труда родителей по воспитанию детей, проведение районных мероприятий.</w:t>
      </w:r>
    </w:p>
    <w:p w:rsidR="00720808" w:rsidRPr="004C39FE" w:rsidRDefault="00720808" w:rsidP="00720808">
      <w:pPr>
        <w:spacing w:line="360" w:lineRule="auto"/>
        <w:ind w:firstLine="709"/>
        <w:jc w:val="both"/>
      </w:pPr>
      <w:r w:rsidRPr="000F5CF4">
        <w:rPr>
          <w:b/>
          <w:bCs/>
          <w:i/>
          <w:iCs/>
        </w:rPr>
        <w:lastRenderedPageBreak/>
        <w:t>По муниципальной программе «Обеспечение населения Добринского района качественной инфраструктурой и услугами ЖКХ на 2019-2024 годы»</w:t>
      </w:r>
      <w:r w:rsidRPr="004C39FE">
        <w:t xml:space="preserve"> финансирование </w:t>
      </w:r>
      <w:r>
        <w:t xml:space="preserve">составило 100710,5 тыс. рублей, при плановых назначениях 147836,2 тыс. рублей, из них </w:t>
      </w:r>
      <w:r w:rsidRPr="004C39FE">
        <w:t xml:space="preserve">за счет средств районного бюджета </w:t>
      </w:r>
      <w:r>
        <w:t>профинансировано</w:t>
      </w:r>
      <w:r w:rsidRPr="004C39FE">
        <w:t xml:space="preserve"> </w:t>
      </w:r>
      <w:r>
        <w:t>54208,1</w:t>
      </w:r>
      <w:r w:rsidRPr="004C39FE">
        <w:t xml:space="preserve"> тыс. рублей или </w:t>
      </w:r>
      <w:r>
        <w:t>53,8</w:t>
      </w:r>
      <w:r w:rsidRPr="004C39FE">
        <w:t xml:space="preserve">% от общего финансирования программы. Финансирование осуществляется по </w:t>
      </w:r>
      <w:r>
        <w:t xml:space="preserve">четырем </w:t>
      </w:r>
      <w:r w:rsidRPr="004C39FE">
        <w:t>подпрограммам:</w:t>
      </w:r>
    </w:p>
    <w:p w:rsidR="00720808" w:rsidRPr="00D75748" w:rsidRDefault="00720808" w:rsidP="00720808">
      <w:pPr>
        <w:spacing w:line="360" w:lineRule="auto"/>
        <w:ind w:firstLine="709"/>
        <w:jc w:val="both"/>
        <w:rPr>
          <w:color w:val="FF0000"/>
        </w:rPr>
      </w:pPr>
      <w:r w:rsidRPr="004C39FE">
        <w:t xml:space="preserve">- «Строительство, реконструкция, капитальный ремонт муниципального </w:t>
      </w:r>
      <w:r>
        <w:t xml:space="preserve">имущества и </w:t>
      </w:r>
      <w:r w:rsidRPr="004C39FE">
        <w:t xml:space="preserve">жилого фонда Добринского муниципального района» - </w:t>
      </w:r>
      <w:r w:rsidR="00591139">
        <w:t>20415,4</w:t>
      </w:r>
      <w:r>
        <w:t xml:space="preserve"> </w:t>
      </w:r>
      <w:r w:rsidRPr="004C39FE">
        <w:t>тыс. рублей</w:t>
      </w:r>
      <w:r>
        <w:t xml:space="preserve">, из них средства районного бюджета составили 5465,5 тыс. рублей. Расходы произведены на </w:t>
      </w:r>
      <w:r w:rsidRPr="004C39FE">
        <w:t xml:space="preserve">ремонт </w:t>
      </w:r>
      <w:r>
        <w:t xml:space="preserve">административных зданий, капитальный ремонт муниципальных учреждений, на устройство системы противопожарного водоснабжения в ДК </w:t>
      </w:r>
      <w:proofErr w:type="spellStart"/>
      <w:r>
        <w:t>п.Добринка</w:t>
      </w:r>
      <w:proofErr w:type="spellEnd"/>
      <w:r w:rsidR="00591139">
        <w:t>.</w:t>
      </w:r>
      <w:r>
        <w:t xml:space="preserve"> </w:t>
      </w:r>
    </w:p>
    <w:p w:rsidR="00720808" w:rsidRPr="004C39FE" w:rsidRDefault="00720808" w:rsidP="00720808">
      <w:pPr>
        <w:spacing w:line="360" w:lineRule="auto"/>
        <w:ind w:firstLine="709"/>
        <w:jc w:val="both"/>
      </w:pPr>
      <w:r w:rsidRPr="00E0555C">
        <w:t xml:space="preserve">- «Развитие автомобильных дорог местного значения Добринского муниципального района и организация транспортного обслуживания» - </w:t>
      </w:r>
      <w:r>
        <w:t>72956,9</w:t>
      </w:r>
      <w:r w:rsidRPr="00E0555C">
        <w:t xml:space="preserve"> тыс. рублей</w:t>
      </w:r>
      <w:r>
        <w:t>, из них за счет средств районного бюджета – 46434,5 тыс. рублей.</w:t>
      </w:r>
      <w:r w:rsidRPr="00E0555C">
        <w:t xml:space="preserve"> </w:t>
      </w:r>
      <w:r>
        <w:t xml:space="preserve">Расходы произведены на </w:t>
      </w:r>
      <w:r w:rsidRPr="00E0555C">
        <w:t xml:space="preserve">капитальный ремонт </w:t>
      </w:r>
      <w:r w:rsidRPr="004C39FE">
        <w:t xml:space="preserve">и содержание автомобильных дорог, </w:t>
      </w:r>
      <w:r>
        <w:t xml:space="preserve">предоставление 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пользования, приобретение автобусов в муниципальную собственность для осуществления перевозок пассажиров </w:t>
      </w:r>
      <w:r w:rsidR="00591139">
        <w:t>по муниципальным маршрутам.</w:t>
      </w:r>
    </w:p>
    <w:p w:rsidR="00720808" w:rsidRDefault="00720808" w:rsidP="00720808">
      <w:pPr>
        <w:spacing w:line="360" w:lineRule="auto"/>
        <w:ind w:firstLine="709"/>
        <w:jc w:val="both"/>
      </w:pPr>
      <w:r w:rsidRPr="00F0565F">
        <w:t xml:space="preserve">- «Энергосбережение и повышение энергетической эффективности Добринского муниципального района» - </w:t>
      </w:r>
      <w:r w:rsidR="00591139">
        <w:t>3775,3</w:t>
      </w:r>
      <w:r w:rsidRPr="00F0565F">
        <w:t xml:space="preserve"> тыс. рублей</w:t>
      </w:r>
      <w:r>
        <w:t xml:space="preserve">, из них средства районного бюджета составили </w:t>
      </w:r>
      <w:r w:rsidR="00591139">
        <w:t>2</w:t>
      </w:r>
      <w:r>
        <w:t>101,2 тыс. рублей. Средства направлены на</w:t>
      </w:r>
      <w:r w:rsidRPr="00F0565F">
        <w:t xml:space="preserve"> содержание</w:t>
      </w:r>
      <w:r>
        <w:t xml:space="preserve"> и</w:t>
      </w:r>
      <w:r w:rsidRPr="00F0565F">
        <w:t xml:space="preserve"> тепло</w:t>
      </w:r>
      <w:r>
        <w:t>, энерго</w:t>
      </w:r>
      <w:r w:rsidRPr="00F0565F">
        <w:t>снабжение котельных</w:t>
      </w:r>
      <w:r>
        <w:t xml:space="preserve"> муниципальных зданий, а также на модернизацию и реконструкцию систем теплоснабжения с применением энергосберегающих оборудования и технологий</w:t>
      </w:r>
      <w:r w:rsidR="00591139">
        <w:t>.</w:t>
      </w:r>
    </w:p>
    <w:p w:rsidR="00720808" w:rsidRPr="00F0565F" w:rsidRDefault="00720808" w:rsidP="00720808">
      <w:pPr>
        <w:spacing w:line="360" w:lineRule="auto"/>
        <w:ind w:firstLine="709"/>
        <w:jc w:val="both"/>
      </w:pPr>
      <w:r>
        <w:t xml:space="preserve">- «Обращение с отходами на территории Добринского муниципального района» </w:t>
      </w:r>
      <w:r w:rsidR="00591139">
        <w:t xml:space="preserve">- 3562,9 тыс. рублей, из них средства районного бюджета – 206,9 тыс. </w:t>
      </w:r>
      <w:r w:rsidR="00591139">
        <w:lastRenderedPageBreak/>
        <w:t>рублей</w:t>
      </w:r>
      <w:r>
        <w:t xml:space="preserve">. По данной подпрограмме </w:t>
      </w:r>
      <w:r w:rsidR="00591139">
        <w:t xml:space="preserve">произведены </w:t>
      </w:r>
      <w:r>
        <w:t xml:space="preserve">расходы по созданию площадок накопления твердых коммунальных отходов на территории района. </w:t>
      </w:r>
    </w:p>
    <w:p w:rsidR="00591139" w:rsidRPr="00F0565F" w:rsidRDefault="00591139" w:rsidP="00591139">
      <w:pPr>
        <w:spacing w:line="360" w:lineRule="auto"/>
        <w:ind w:firstLine="709"/>
        <w:jc w:val="both"/>
      </w:pPr>
      <w:r w:rsidRPr="000F5CF4">
        <w:rPr>
          <w:b/>
          <w:bCs/>
          <w:i/>
          <w:iCs/>
        </w:rPr>
        <w:t>По муниципальной программе «Создание условий для обеспечения общественной безопасности населения и территории Добринского муниципального района на 2019-2024 годы»</w:t>
      </w:r>
      <w:r w:rsidRPr="00F0565F">
        <w:t xml:space="preserve"> </w:t>
      </w:r>
      <w:r>
        <w:t>бюджетные ассигнования запланированы за счет средств районного бюджета. Ф</w:t>
      </w:r>
      <w:r w:rsidRPr="00F0565F">
        <w:t xml:space="preserve">инансирование составило </w:t>
      </w:r>
      <w:r>
        <w:t>4725,1</w:t>
      </w:r>
      <w:r w:rsidRPr="00F0565F">
        <w:t xml:space="preserve"> тыс. рублей или </w:t>
      </w:r>
      <w:r>
        <w:t>72,5</w:t>
      </w:r>
      <w:r w:rsidRPr="00F0565F">
        <w:t xml:space="preserve">% от </w:t>
      </w:r>
      <w:r>
        <w:t xml:space="preserve">плановых назначений на </w:t>
      </w:r>
      <w:r w:rsidRPr="00F0565F">
        <w:t>содержание и развитие МКУ ЕДДС.</w:t>
      </w:r>
    </w:p>
    <w:p w:rsidR="00591139" w:rsidRPr="00F0565F" w:rsidRDefault="00591139" w:rsidP="00591139">
      <w:pPr>
        <w:spacing w:line="360" w:lineRule="auto"/>
        <w:ind w:firstLine="709"/>
        <w:jc w:val="both"/>
      </w:pPr>
      <w:r w:rsidRPr="000F5CF4">
        <w:rPr>
          <w:b/>
          <w:bCs/>
          <w:i/>
          <w:iCs/>
        </w:rPr>
        <w:t>По муниципальной программе «Развитие системы эффективного муниципального управления Добринского муниципального района на 2019-2024 годы»</w:t>
      </w:r>
      <w:r w:rsidRPr="00F0565F">
        <w:t xml:space="preserve"> финансирование </w:t>
      </w:r>
      <w:r>
        <w:t xml:space="preserve">составило </w:t>
      </w:r>
      <w:r w:rsidR="00AD1E81">
        <w:t>60238,6</w:t>
      </w:r>
      <w:r>
        <w:t xml:space="preserve"> тыс. рублей, из них </w:t>
      </w:r>
      <w:r w:rsidRPr="00F0565F">
        <w:t xml:space="preserve">за счет средств районного бюджета </w:t>
      </w:r>
      <w:r>
        <w:t>–</w:t>
      </w:r>
      <w:r w:rsidRPr="00F0565F">
        <w:t xml:space="preserve"> </w:t>
      </w:r>
      <w:r w:rsidR="001B39A6">
        <w:t>57294,1</w:t>
      </w:r>
      <w:r w:rsidRPr="00F0565F">
        <w:t xml:space="preserve"> тыс. рублей или </w:t>
      </w:r>
      <w:r>
        <w:t>95,</w:t>
      </w:r>
      <w:r w:rsidR="001B39A6">
        <w:t>1</w:t>
      </w:r>
      <w:r w:rsidRPr="00F0565F">
        <w:t xml:space="preserve">% от общего финансирования программы. Финансирование осуществляется по </w:t>
      </w:r>
      <w:r>
        <w:t>пяти</w:t>
      </w:r>
      <w:r w:rsidRPr="00F0565F">
        <w:t xml:space="preserve"> подпрограммам:</w:t>
      </w:r>
    </w:p>
    <w:p w:rsidR="00591139" w:rsidRDefault="00591139" w:rsidP="00591139">
      <w:pPr>
        <w:spacing w:line="360" w:lineRule="auto"/>
        <w:ind w:firstLine="709"/>
        <w:jc w:val="both"/>
      </w:pPr>
      <w:r w:rsidRPr="00BA7B0E">
        <w:t xml:space="preserve">- </w:t>
      </w:r>
      <w:r w:rsidRPr="00F0565F">
        <w:t>«Развитие кадрового потенциала муниципальной службы</w:t>
      </w:r>
      <w:r>
        <w:t>,</w:t>
      </w:r>
      <w:r w:rsidRPr="00F0565F">
        <w:t xml:space="preserve"> информационное обеспечение </w:t>
      </w:r>
      <w:r>
        <w:t xml:space="preserve">и совершенствование </w:t>
      </w:r>
      <w:r w:rsidRPr="00F0565F">
        <w:t xml:space="preserve">деятельности органов местного самоуправления Добринского муниципального района» - </w:t>
      </w:r>
      <w:r w:rsidR="001B39A6">
        <w:t>43024,8</w:t>
      </w:r>
      <w:r w:rsidRPr="00F0565F">
        <w:t xml:space="preserve"> тыс. рублей</w:t>
      </w:r>
      <w:r>
        <w:t>.</w:t>
      </w:r>
      <w:r w:rsidRPr="00F0565F">
        <w:t xml:space="preserve"> </w:t>
      </w:r>
      <w:r>
        <w:t>Р</w:t>
      </w:r>
      <w:r w:rsidRPr="00F0565F">
        <w:t xml:space="preserve">асходы </w:t>
      </w:r>
      <w:r>
        <w:t>произведены на</w:t>
      </w:r>
      <w:r w:rsidRPr="00F0565F">
        <w:t xml:space="preserve"> повышени</w:t>
      </w:r>
      <w:r>
        <w:t>е</w:t>
      </w:r>
      <w:r w:rsidRPr="00F0565F">
        <w:t xml:space="preserve"> квалификации муниципальных служащих, обеспечение деятельности </w:t>
      </w:r>
      <w:r>
        <w:t xml:space="preserve">органов местного самоуправления (в том числе по переданным полномочиям), </w:t>
      </w:r>
      <w:r w:rsidRPr="00F0565F">
        <w:t>приобретение услуг с использованием информационно-правовых систем</w:t>
      </w:r>
      <w:r w:rsidR="001B39A6">
        <w:t>.</w:t>
      </w:r>
    </w:p>
    <w:p w:rsidR="00591139" w:rsidRDefault="00591139" w:rsidP="00591139">
      <w:pPr>
        <w:spacing w:line="360" w:lineRule="auto"/>
        <w:ind w:firstLine="709"/>
        <w:jc w:val="both"/>
      </w:pPr>
      <w:r w:rsidRPr="00D874F9">
        <w:t xml:space="preserve">- «Совершенствование системы управления муниципальным имуществом и земельными участками Добринского муниципального района» - финансирование </w:t>
      </w:r>
      <w:r>
        <w:t xml:space="preserve">составило </w:t>
      </w:r>
      <w:r w:rsidR="001B39A6">
        <w:t>395,3</w:t>
      </w:r>
      <w:r>
        <w:t xml:space="preserve"> тыс. рублей (средства районного бюджета). Средства направлены на определение рыночной стоимости муниципального имущества, страхование и диагностику транспортных средств, изготовление технической документации</w:t>
      </w:r>
      <w:r w:rsidR="001B39A6">
        <w:t>.</w:t>
      </w:r>
    </w:p>
    <w:p w:rsidR="00591139" w:rsidRPr="00D874F9" w:rsidRDefault="00591139" w:rsidP="00591139">
      <w:pPr>
        <w:spacing w:line="360" w:lineRule="auto"/>
        <w:ind w:firstLine="709"/>
        <w:jc w:val="both"/>
      </w:pPr>
      <w:r w:rsidRPr="00D874F9">
        <w:t xml:space="preserve">- «Долгосрочное бюджетное планирование, совершенствование организации бюджетного процесса» - </w:t>
      </w:r>
      <w:r w:rsidR="001B39A6">
        <w:t>16818,4</w:t>
      </w:r>
      <w:r w:rsidRPr="00D874F9">
        <w:t xml:space="preserve"> тыс. рублей</w:t>
      </w:r>
      <w:r>
        <w:t xml:space="preserve"> (средства районного </w:t>
      </w:r>
      <w:r>
        <w:lastRenderedPageBreak/>
        <w:t>бюджета).</w:t>
      </w:r>
      <w:r w:rsidRPr="00D874F9">
        <w:t xml:space="preserve"> </w:t>
      </w:r>
      <w:r>
        <w:t xml:space="preserve">Расходы направлены на </w:t>
      </w:r>
      <w:r w:rsidRPr="00F0565F">
        <w:t xml:space="preserve">обеспечение деятельности </w:t>
      </w:r>
      <w:r>
        <w:t>органов местного самоуправления, в том числе по переданным полномочиям</w:t>
      </w:r>
      <w:r w:rsidR="001B39A6">
        <w:t>.</w:t>
      </w:r>
    </w:p>
    <w:p w:rsidR="00591139" w:rsidRDefault="00591139" w:rsidP="00591139">
      <w:pPr>
        <w:spacing w:line="360" w:lineRule="auto"/>
        <w:ind w:firstLine="709"/>
        <w:jc w:val="both"/>
      </w:pPr>
      <w:r w:rsidRPr="00D874F9">
        <w:t xml:space="preserve">- «Управление муниципальным долгом Добринского муниципального района» - </w:t>
      </w:r>
      <w:r>
        <w:t>0,2</w:t>
      </w:r>
      <w:r w:rsidRPr="00D874F9">
        <w:t xml:space="preserve"> тыс. рублей</w:t>
      </w:r>
      <w:r>
        <w:t xml:space="preserve"> – расходы по </w:t>
      </w:r>
      <w:r w:rsidRPr="00D874F9">
        <w:t>обслуживани</w:t>
      </w:r>
      <w:r>
        <w:t>ю</w:t>
      </w:r>
      <w:r w:rsidRPr="00D874F9">
        <w:t xml:space="preserve"> муниципального долга</w:t>
      </w:r>
      <w:r w:rsidR="001B39A6">
        <w:t>.</w:t>
      </w:r>
    </w:p>
    <w:p w:rsidR="00591139" w:rsidRPr="00D874F9" w:rsidRDefault="00591139" w:rsidP="00591139">
      <w:pPr>
        <w:spacing w:line="360" w:lineRule="auto"/>
        <w:ind w:firstLine="709"/>
        <w:jc w:val="both"/>
      </w:pPr>
      <w:r>
        <w:t>- «Поддержка социально ориентированных некоммерческих организаций и развитие гражданского общества Добринского муниципального района» расходы запланированы в сумме 100,0 тыс. рублей на эффективное развитие и поддержку СО НКО.</w:t>
      </w:r>
    </w:p>
    <w:p w:rsidR="001B39A6" w:rsidRPr="00D874F9" w:rsidRDefault="001B39A6" w:rsidP="001B39A6">
      <w:pPr>
        <w:spacing w:line="360" w:lineRule="auto"/>
        <w:ind w:firstLine="709"/>
        <w:jc w:val="both"/>
      </w:pPr>
      <w:r w:rsidRPr="008116D7">
        <w:rPr>
          <w:b/>
          <w:bCs/>
          <w:i/>
          <w:iCs/>
        </w:rPr>
        <w:t>По муниципальной программе «Развитие образования Добринского муниципального района на 2019-2024 годы»</w:t>
      </w:r>
      <w:r w:rsidRPr="008116D7">
        <w:t xml:space="preserve"> </w:t>
      </w:r>
      <w:r w:rsidRPr="00D874F9">
        <w:t xml:space="preserve">финансирование </w:t>
      </w:r>
      <w:r>
        <w:t xml:space="preserve">составило </w:t>
      </w:r>
      <w:r w:rsidR="008116D7">
        <w:t>318040,1</w:t>
      </w:r>
      <w:r>
        <w:t xml:space="preserve"> тыс. рублей с исполнением плана на </w:t>
      </w:r>
      <w:r w:rsidR="008116D7">
        <w:t>70,9</w:t>
      </w:r>
      <w:r>
        <w:t>%. С</w:t>
      </w:r>
      <w:r w:rsidRPr="00D874F9">
        <w:t>редств</w:t>
      </w:r>
      <w:r>
        <w:t>а</w:t>
      </w:r>
      <w:r w:rsidRPr="00D874F9">
        <w:t xml:space="preserve"> районного бюджета составил</w:t>
      </w:r>
      <w:r>
        <w:t>и</w:t>
      </w:r>
      <w:r w:rsidRPr="00D874F9">
        <w:t xml:space="preserve"> </w:t>
      </w:r>
      <w:r w:rsidR="008116D7">
        <w:t>95783,9</w:t>
      </w:r>
      <w:r w:rsidRPr="00D874F9">
        <w:t xml:space="preserve"> тыс. рублей или </w:t>
      </w:r>
      <w:r>
        <w:t>3</w:t>
      </w:r>
      <w:r w:rsidR="008116D7">
        <w:t>0</w:t>
      </w:r>
      <w:r>
        <w:t>,1</w:t>
      </w:r>
      <w:r w:rsidRPr="00D874F9">
        <w:t>% от общего финансирования программы. Финансирование осуществляется по пяти подпрограммам:</w:t>
      </w:r>
    </w:p>
    <w:p w:rsidR="001B39A6" w:rsidRPr="00D874F9" w:rsidRDefault="001B39A6" w:rsidP="001B39A6">
      <w:pPr>
        <w:spacing w:line="360" w:lineRule="auto"/>
        <w:ind w:firstLine="709"/>
        <w:jc w:val="both"/>
      </w:pPr>
      <w:r w:rsidRPr="00D874F9">
        <w:t xml:space="preserve">- «Развитие системы дошкольного образования» - </w:t>
      </w:r>
      <w:r w:rsidR="008116D7">
        <w:t>36935,5</w:t>
      </w:r>
      <w:r w:rsidRPr="00D874F9">
        <w:t xml:space="preserve"> тыс. рублей</w:t>
      </w:r>
      <w:r>
        <w:t xml:space="preserve">, из них средства районного бюджета составили </w:t>
      </w:r>
      <w:r w:rsidR="003155B3">
        <w:t>11921,8</w:t>
      </w:r>
      <w:r>
        <w:t xml:space="preserve"> тыс. рублей. Финансирование направлено на </w:t>
      </w:r>
      <w:r w:rsidRPr="00D874F9">
        <w:t xml:space="preserve">обеспечение деятельности </w:t>
      </w:r>
      <w:r>
        <w:t xml:space="preserve">и создание условий </w:t>
      </w:r>
      <w:r w:rsidRPr="00D874F9">
        <w:t xml:space="preserve">дошкольных учреждений, </w:t>
      </w:r>
      <w:r>
        <w:t>выполнение требований антитеррористической защищенности учреждений</w:t>
      </w:r>
      <w:r w:rsidR="003155B3">
        <w:t>.</w:t>
      </w:r>
    </w:p>
    <w:p w:rsidR="001B39A6" w:rsidRPr="00D874F9" w:rsidRDefault="001B39A6" w:rsidP="001B39A6">
      <w:pPr>
        <w:spacing w:line="360" w:lineRule="auto"/>
        <w:ind w:firstLine="709"/>
        <w:jc w:val="both"/>
      </w:pPr>
      <w:r w:rsidRPr="00D874F9">
        <w:t xml:space="preserve">- «Развитие системы общего образования» - </w:t>
      </w:r>
      <w:r w:rsidR="003155B3">
        <w:t>241237,8</w:t>
      </w:r>
      <w:r w:rsidRPr="00D874F9">
        <w:t xml:space="preserve"> тыс. рублей</w:t>
      </w:r>
      <w:r>
        <w:t xml:space="preserve">, в том числе средства районного бюджета составили </w:t>
      </w:r>
      <w:r w:rsidR="003155B3">
        <w:t>46694,8</w:t>
      </w:r>
      <w:r>
        <w:t xml:space="preserve"> тыс. рублей.</w:t>
      </w:r>
      <w:r w:rsidRPr="00D874F9">
        <w:t xml:space="preserve"> </w:t>
      </w:r>
      <w:r>
        <w:t xml:space="preserve">Средства направлены на </w:t>
      </w:r>
      <w:r w:rsidRPr="00D874F9">
        <w:t xml:space="preserve">создание условий для получения основного общего образования, </w:t>
      </w:r>
      <w:r w:rsidR="003155B3">
        <w:t xml:space="preserve">приобретение автотранспорта для подвоза детей в образовательные учреждения, </w:t>
      </w:r>
      <w:r>
        <w:t>выполнение требований антитеррористической защищенности учреждений</w:t>
      </w:r>
      <w:r w:rsidR="00E077B3">
        <w:t xml:space="preserve">, </w:t>
      </w:r>
      <w:r w:rsidR="00E077B3" w:rsidRPr="00E077B3">
        <w:t>расходы по созданию центров формирования у обучающихся современных технологических и гуманитарных навыков</w:t>
      </w:r>
      <w:r w:rsidR="00E077B3">
        <w:t xml:space="preserve">. </w:t>
      </w:r>
      <w:r>
        <w:t xml:space="preserve">В рамках данной подпрограммы реализуется региональный проект «Учитель будущего» на который предусмотрены бюджетные ассигнования в размере 125,7 тыс. рублей, </w:t>
      </w:r>
      <w:r w:rsidR="003F007B">
        <w:t xml:space="preserve">из них средства областного бюджета составляют 88,0 тыс. рублей, </w:t>
      </w:r>
      <w:r>
        <w:t xml:space="preserve">расходы составили </w:t>
      </w:r>
      <w:r w:rsidR="00E077B3">
        <w:t>32</w:t>
      </w:r>
      <w:r>
        <w:t>,8 тыс. рублей</w:t>
      </w:r>
      <w:r w:rsidR="00E077B3">
        <w:t>.</w:t>
      </w:r>
      <w:r w:rsidR="003F007B">
        <w:t xml:space="preserve"> Дополнительно, сверх </w:t>
      </w:r>
      <w:r w:rsidR="003F007B">
        <w:lastRenderedPageBreak/>
        <w:t>соглашения, в рамках проекта на повышение квалификации педагогических работников запланированы средства районного бюджета в сумме 215,6 тыс. рублей, израсходовано 118,3 тыс. рублей.</w:t>
      </w:r>
    </w:p>
    <w:p w:rsidR="001B39A6" w:rsidRDefault="001B39A6" w:rsidP="001B39A6">
      <w:pPr>
        <w:spacing w:line="360" w:lineRule="auto"/>
        <w:ind w:firstLine="709"/>
        <w:jc w:val="both"/>
      </w:pPr>
      <w:r w:rsidRPr="00D874F9">
        <w:t xml:space="preserve">- «Развитие системы дополнительного образования, организация отдыха и оздоровления детей в каникулярное время» - </w:t>
      </w:r>
      <w:r w:rsidR="00E077B3">
        <w:t>2375</w:t>
      </w:r>
      <w:r>
        <w:t>3</w:t>
      </w:r>
      <w:r w:rsidR="00E077B3">
        <w:t>,0</w:t>
      </w:r>
      <w:r w:rsidRPr="00D874F9">
        <w:t xml:space="preserve"> тыс. рублей</w:t>
      </w:r>
      <w:r>
        <w:t xml:space="preserve">, в том числе средства районного бюджета составили </w:t>
      </w:r>
      <w:r w:rsidR="00E077B3">
        <w:t>22168,5</w:t>
      </w:r>
      <w:r>
        <w:t xml:space="preserve"> тыс. рублей или </w:t>
      </w:r>
      <w:r w:rsidR="00E077B3">
        <w:t>93,3</w:t>
      </w:r>
      <w:r>
        <w:t xml:space="preserve">% от общего финансирования. Расходы направлены на </w:t>
      </w:r>
      <w:r w:rsidRPr="00D874F9">
        <w:t>повышение эффективности обеспечени</w:t>
      </w:r>
      <w:r>
        <w:t>я</w:t>
      </w:r>
      <w:r w:rsidRPr="00D874F9">
        <w:t xml:space="preserve"> общедоступного и бесплатного дополнительного образования, </w:t>
      </w:r>
      <w:r>
        <w:t>обеспечение персонифицированного финансирования, организацию оздоровительной компании детей в лагерях с дневным пребыванием, выполнение требований антитеррористической защищенности учреждений</w:t>
      </w:r>
      <w:r w:rsidRPr="00D874F9">
        <w:t>;</w:t>
      </w:r>
    </w:p>
    <w:p w:rsidR="001B39A6" w:rsidRPr="00D874F9" w:rsidRDefault="001B39A6" w:rsidP="001B39A6">
      <w:pPr>
        <w:spacing w:line="360" w:lineRule="auto"/>
        <w:ind w:firstLine="709"/>
        <w:jc w:val="both"/>
      </w:pPr>
      <w:r w:rsidRPr="008F5A90">
        <w:t xml:space="preserve">- «Поддержка одаренных детей и их наставников» - </w:t>
      </w:r>
      <w:r w:rsidR="00E077B3">
        <w:t>816,</w:t>
      </w:r>
      <w:r w:rsidRPr="008F5A90">
        <w:t>7 тыс. рублей</w:t>
      </w:r>
      <w:r>
        <w:t xml:space="preserve"> – средства районного бюджета, направлены на поддержку одаренных детей и их наставников</w:t>
      </w:r>
      <w:r w:rsidRPr="00D874F9">
        <w:t>;</w:t>
      </w:r>
    </w:p>
    <w:p w:rsidR="001B39A6" w:rsidRPr="00D874F9" w:rsidRDefault="001B39A6" w:rsidP="001B39A6">
      <w:pPr>
        <w:spacing w:line="360" w:lineRule="auto"/>
        <w:ind w:firstLine="709"/>
        <w:jc w:val="both"/>
      </w:pPr>
      <w:r w:rsidRPr="00D874F9">
        <w:t xml:space="preserve">- «Финансовое обеспечение и контроль» - </w:t>
      </w:r>
      <w:r w:rsidR="0066496B">
        <w:t>15297,1</w:t>
      </w:r>
      <w:r w:rsidRPr="00D874F9">
        <w:t xml:space="preserve"> тыс. рублей</w:t>
      </w:r>
      <w:r>
        <w:t xml:space="preserve"> – средства районного бюджета и направлены на обеспечение деятельности финансово-экономической службы и повышение эффективности управленческих решений</w:t>
      </w:r>
      <w:r w:rsidRPr="00D874F9">
        <w:t>.</w:t>
      </w:r>
    </w:p>
    <w:p w:rsidR="0091028F" w:rsidRDefault="000C5F71" w:rsidP="00527C99">
      <w:pPr>
        <w:spacing w:before="240" w:line="360" w:lineRule="auto"/>
        <w:ind w:firstLine="709"/>
        <w:jc w:val="center"/>
        <w:rPr>
          <w:b/>
        </w:rPr>
      </w:pPr>
      <w:r>
        <w:rPr>
          <w:b/>
        </w:rPr>
        <w:t>М</w:t>
      </w:r>
      <w:r w:rsidR="0091028F">
        <w:rPr>
          <w:b/>
        </w:rPr>
        <w:t>униципальный долг район</w:t>
      </w:r>
      <w:r w:rsidR="009D649B">
        <w:rPr>
          <w:b/>
        </w:rPr>
        <w:t>ного бюджета</w:t>
      </w:r>
      <w:r w:rsidR="0091028F">
        <w:rPr>
          <w:b/>
        </w:rPr>
        <w:t>.</w:t>
      </w:r>
    </w:p>
    <w:p w:rsidR="00954FB5" w:rsidRDefault="00954FB5" w:rsidP="00B26ECA">
      <w:pPr>
        <w:spacing w:line="360" w:lineRule="auto"/>
        <w:ind w:firstLine="709"/>
        <w:jc w:val="both"/>
      </w:pPr>
      <w:r>
        <w:t xml:space="preserve">Долговые обязательства муниципального района состоят из бюджетных кредитов, полученных из областного </w:t>
      </w:r>
      <w:r w:rsidR="00812713">
        <w:t>бюджета.</w:t>
      </w:r>
    </w:p>
    <w:p w:rsidR="00502CDA" w:rsidRDefault="00502CDA" w:rsidP="00502CDA">
      <w:pPr>
        <w:spacing w:line="360" w:lineRule="auto"/>
        <w:ind w:firstLine="709"/>
        <w:jc w:val="both"/>
      </w:pPr>
      <w:r w:rsidRPr="00ED7D09">
        <w:t xml:space="preserve">Статьей </w:t>
      </w:r>
      <w:r>
        <w:t>9</w:t>
      </w:r>
      <w:r w:rsidRPr="00ED7D09">
        <w:t xml:space="preserve"> </w:t>
      </w:r>
      <w:r>
        <w:t xml:space="preserve">районного </w:t>
      </w:r>
      <w:r w:rsidRPr="00ED7D09">
        <w:t>бюджета утвержден предельный объем муниципального долга на 201</w:t>
      </w:r>
      <w:r>
        <w:t>9</w:t>
      </w:r>
      <w:r w:rsidRPr="00ED7D09">
        <w:t xml:space="preserve"> год равный </w:t>
      </w:r>
      <w:r>
        <w:t>12750,0 тыс. рублей</w:t>
      </w:r>
      <w:r w:rsidRPr="00ED7D09">
        <w:t>. Верхний предел муниципального долга по состоянию на 01.01.20</w:t>
      </w:r>
      <w:r>
        <w:t>20</w:t>
      </w:r>
      <w:r w:rsidRPr="00ED7D09">
        <w:t xml:space="preserve"> года утвержден в размере </w:t>
      </w:r>
      <w:r>
        <w:t>0,0 тыс.</w:t>
      </w:r>
      <w:r w:rsidRPr="00ED7D09">
        <w:t xml:space="preserve"> руб</w:t>
      </w:r>
      <w:r>
        <w:t>лей</w:t>
      </w:r>
      <w:r w:rsidRPr="00ED7D09">
        <w:t>, в том числе по муниципальным гарантиям в сумме 0</w:t>
      </w:r>
      <w:r>
        <w:t>,0 тыс.</w:t>
      </w:r>
      <w:r w:rsidRPr="00ED7D09">
        <w:t xml:space="preserve"> рублей. </w:t>
      </w:r>
    </w:p>
    <w:p w:rsidR="00502CDA" w:rsidRDefault="00502CDA" w:rsidP="00502CDA">
      <w:pPr>
        <w:spacing w:line="360" w:lineRule="auto"/>
        <w:ind w:firstLine="709"/>
        <w:jc w:val="both"/>
      </w:pPr>
      <w:r>
        <w:lastRenderedPageBreak/>
        <w:t xml:space="preserve">По состоянию на 01.01.2019г. остаток задолженности по бюджетным кредитам перед областным бюджетом составлял 2750,0 тыс. рублей. </w:t>
      </w:r>
    </w:p>
    <w:p w:rsidR="00502CDA" w:rsidRDefault="00502CDA" w:rsidP="00502CDA">
      <w:pPr>
        <w:spacing w:line="360" w:lineRule="auto"/>
        <w:ind w:firstLine="709"/>
        <w:jc w:val="both"/>
      </w:pPr>
      <w:r>
        <w:t>По состоянию на 01.10.2019 года бюджетный кредит погашен в полном объеме.</w:t>
      </w:r>
    </w:p>
    <w:p w:rsidR="00502CDA" w:rsidRDefault="00502CDA" w:rsidP="00502CDA">
      <w:pPr>
        <w:spacing w:line="360" w:lineRule="auto"/>
        <w:ind w:firstLine="709"/>
        <w:jc w:val="both"/>
      </w:pPr>
      <w:r>
        <w:t xml:space="preserve">Общий объем долговых обязательств в долговой книге по состоянию на 01.01.2019 года отражен в сумме 2750,0 тыс. рублей, что соответствует утвержденного решением «О районном бюджете на 2018 год» верхнему пределу муниципального долга. </w:t>
      </w:r>
    </w:p>
    <w:p w:rsidR="00502CDA" w:rsidRDefault="00502CDA" w:rsidP="00502CDA">
      <w:pPr>
        <w:spacing w:line="360" w:lineRule="auto"/>
        <w:ind w:firstLine="709"/>
        <w:jc w:val="both"/>
      </w:pPr>
      <w:r>
        <w:t xml:space="preserve">В целом долговая нагрузка на районный бюджет за отчетный год снизились на 100,0%. </w:t>
      </w:r>
    </w:p>
    <w:p w:rsidR="00502CDA" w:rsidRDefault="00502CDA" w:rsidP="00502CDA">
      <w:pPr>
        <w:spacing w:line="360" w:lineRule="auto"/>
        <w:ind w:firstLine="709"/>
        <w:jc w:val="both"/>
      </w:pPr>
      <w:r>
        <w:t>В процессе исполнения бюджета в 2019 году, в соответствии со статьей 107 Бюджетного кодекса РФ, соблюдены все требования к предельным величинам муниципального долга.</w:t>
      </w:r>
    </w:p>
    <w:p w:rsidR="00216EFE" w:rsidRPr="00F24CA8" w:rsidRDefault="00216EFE" w:rsidP="00216EFE">
      <w:pPr>
        <w:spacing w:before="240" w:line="276" w:lineRule="auto"/>
        <w:ind w:left="709"/>
        <w:jc w:val="center"/>
        <w:rPr>
          <w:b/>
        </w:rPr>
      </w:pPr>
      <w:r w:rsidRPr="00F24CA8">
        <w:rPr>
          <w:b/>
        </w:rPr>
        <w:t>Резервный фонд</w:t>
      </w:r>
      <w:r w:rsidR="00527C99">
        <w:rPr>
          <w:b/>
        </w:rPr>
        <w:t>.</w:t>
      </w:r>
    </w:p>
    <w:p w:rsidR="00216EFE" w:rsidRPr="000964B2" w:rsidRDefault="00216EFE" w:rsidP="00216EFE">
      <w:pPr>
        <w:spacing w:before="240" w:line="360" w:lineRule="auto"/>
        <w:ind w:firstLine="709"/>
        <w:jc w:val="both"/>
      </w:pPr>
      <w:r>
        <w:t>Р</w:t>
      </w:r>
      <w:r w:rsidRPr="000964B2">
        <w:t xml:space="preserve">ешением сессии Совета депутатов от </w:t>
      </w:r>
      <w:r>
        <w:t>24</w:t>
      </w:r>
      <w:r w:rsidRPr="000964B2">
        <w:t>.12.201</w:t>
      </w:r>
      <w:r>
        <w:t>8</w:t>
      </w:r>
      <w:r w:rsidRPr="000964B2">
        <w:t xml:space="preserve"> года №</w:t>
      </w:r>
      <w:r>
        <w:t>252</w:t>
      </w:r>
      <w:r w:rsidRPr="000964B2">
        <w:t xml:space="preserve">-рс предусмотрено создание резервного фонда </w:t>
      </w:r>
      <w:r>
        <w:t xml:space="preserve">администрации муниципального района </w:t>
      </w:r>
      <w:r w:rsidRPr="000964B2">
        <w:t xml:space="preserve">в сумме </w:t>
      </w:r>
      <w:r>
        <w:t>7200</w:t>
      </w:r>
      <w:r w:rsidRPr="000964B2">
        <w:t>,0</w:t>
      </w:r>
      <w:r>
        <w:t xml:space="preserve"> тыс.</w:t>
      </w:r>
      <w:r w:rsidRPr="000964B2">
        <w:t xml:space="preserve"> рублей. Размер резервного фонда составил </w:t>
      </w:r>
      <w:r>
        <w:t>1,1</w:t>
      </w:r>
      <w:r w:rsidRPr="000964B2">
        <w:t>% от общего объема утвержденных расходов, что соответствует п.3 ст.81 Бюджетного кодекса РФ</w:t>
      </w:r>
      <w:r>
        <w:t xml:space="preserve"> (не более 3%)</w:t>
      </w:r>
      <w:r w:rsidRPr="000964B2">
        <w:t>.</w:t>
      </w:r>
    </w:p>
    <w:p w:rsidR="00216EFE" w:rsidRDefault="00216EFE" w:rsidP="00216EFE">
      <w:pPr>
        <w:spacing w:line="360" w:lineRule="auto"/>
        <w:ind w:firstLine="709"/>
        <w:jc w:val="both"/>
      </w:pPr>
      <w:r w:rsidRPr="000964B2">
        <w:t xml:space="preserve">Средства резервного фонда </w:t>
      </w:r>
      <w:r>
        <w:t xml:space="preserve">за 9 месяцев 2019 года </w:t>
      </w:r>
      <w:r w:rsidRPr="000964B2">
        <w:t>направлялись на финансирование следующих расходов: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2"/>
        <w:gridCol w:w="4641"/>
        <w:gridCol w:w="1742"/>
        <w:gridCol w:w="2126"/>
      </w:tblGrid>
      <w:tr w:rsidR="00216EFE" w:rsidRPr="000F2815" w:rsidTr="00BD1500">
        <w:tc>
          <w:tcPr>
            <w:tcW w:w="842" w:type="dxa"/>
            <w:vMerge w:val="restart"/>
            <w:shd w:val="clear" w:color="auto" w:fill="E2EFD9" w:themeFill="accent6" w:themeFillTint="33"/>
          </w:tcPr>
          <w:p w:rsidR="00216EFE" w:rsidRPr="000F2815" w:rsidRDefault="00216EFE" w:rsidP="00FB5B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41" w:type="dxa"/>
            <w:vMerge w:val="restart"/>
            <w:shd w:val="clear" w:color="auto" w:fill="E2EFD9" w:themeFill="accent6" w:themeFillTint="33"/>
          </w:tcPr>
          <w:p w:rsidR="00216EFE" w:rsidRPr="000F2815" w:rsidRDefault="00216EFE" w:rsidP="00FB5B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Направление использования средств резервного фонда</w:t>
            </w:r>
          </w:p>
        </w:tc>
        <w:tc>
          <w:tcPr>
            <w:tcW w:w="3868" w:type="dxa"/>
            <w:gridSpan w:val="2"/>
            <w:shd w:val="clear" w:color="auto" w:fill="E2EFD9" w:themeFill="accent6" w:themeFillTint="33"/>
          </w:tcPr>
          <w:p w:rsidR="00216EFE" w:rsidRPr="000F2815" w:rsidRDefault="00216EFE" w:rsidP="00FB5B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Расходование средств</w:t>
            </w:r>
          </w:p>
        </w:tc>
      </w:tr>
      <w:tr w:rsidR="00216EFE" w:rsidRPr="000F2815" w:rsidTr="00BD1500">
        <w:tc>
          <w:tcPr>
            <w:tcW w:w="842" w:type="dxa"/>
            <w:vMerge/>
          </w:tcPr>
          <w:p w:rsidR="00216EFE" w:rsidRPr="000F2815" w:rsidRDefault="00216EFE" w:rsidP="00FB5B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216EFE" w:rsidRPr="000F2815" w:rsidRDefault="00216EFE" w:rsidP="00FB5B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E2EFD9" w:themeFill="accent6" w:themeFillTint="33"/>
          </w:tcPr>
          <w:p w:rsidR="00216EFE" w:rsidRPr="000F2815" w:rsidRDefault="00216EFE" w:rsidP="00FB5B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сумма, тыс. рублей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216EFE" w:rsidRPr="000F2815" w:rsidRDefault="00216EFE" w:rsidP="00FB5B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уд. вес в общем объеме расходов</w:t>
            </w:r>
          </w:p>
        </w:tc>
      </w:tr>
      <w:tr w:rsidR="00216EFE" w:rsidRPr="000F2815" w:rsidTr="00BD1500">
        <w:tc>
          <w:tcPr>
            <w:tcW w:w="842" w:type="dxa"/>
          </w:tcPr>
          <w:p w:rsidR="00216EFE" w:rsidRPr="000F2815" w:rsidRDefault="00216EFE" w:rsidP="00FB5B4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  <w:lang w:val="en-US"/>
              </w:rPr>
              <w:t>1</w:t>
            </w:r>
            <w:r w:rsidRPr="000F2815">
              <w:rPr>
                <w:sz w:val="24"/>
                <w:szCs w:val="24"/>
              </w:rPr>
              <w:t>.</w:t>
            </w:r>
          </w:p>
        </w:tc>
        <w:tc>
          <w:tcPr>
            <w:tcW w:w="4641" w:type="dxa"/>
          </w:tcPr>
          <w:p w:rsidR="00216EFE" w:rsidRPr="000F2815" w:rsidRDefault="00216EFE" w:rsidP="00FB5B4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Проведение встреч, конкурсов, выставок, семинаров и других мероприятий</w:t>
            </w:r>
          </w:p>
        </w:tc>
        <w:tc>
          <w:tcPr>
            <w:tcW w:w="1742" w:type="dxa"/>
          </w:tcPr>
          <w:p w:rsidR="00216EFE" w:rsidRPr="000F2815" w:rsidRDefault="00216EFE" w:rsidP="00FB5B4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1145,1</w:t>
            </w:r>
          </w:p>
        </w:tc>
        <w:tc>
          <w:tcPr>
            <w:tcW w:w="2126" w:type="dxa"/>
          </w:tcPr>
          <w:p w:rsidR="00216EFE" w:rsidRPr="00E04B81" w:rsidRDefault="00216EFE" w:rsidP="00FB5B4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</w:tr>
      <w:tr w:rsidR="00216EFE" w:rsidRPr="000F2815" w:rsidTr="00BD1500">
        <w:tc>
          <w:tcPr>
            <w:tcW w:w="842" w:type="dxa"/>
          </w:tcPr>
          <w:p w:rsidR="00216EFE" w:rsidRPr="000F2815" w:rsidRDefault="00216EFE" w:rsidP="00FB5B4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2.</w:t>
            </w:r>
          </w:p>
        </w:tc>
        <w:tc>
          <w:tcPr>
            <w:tcW w:w="4641" w:type="dxa"/>
          </w:tcPr>
          <w:p w:rsidR="00216EFE" w:rsidRPr="000F2815" w:rsidRDefault="00216EFE" w:rsidP="00FB5B4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Оказание разовой материальной помощи гражданам</w:t>
            </w:r>
          </w:p>
        </w:tc>
        <w:tc>
          <w:tcPr>
            <w:tcW w:w="1742" w:type="dxa"/>
          </w:tcPr>
          <w:p w:rsidR="00216EFE" w:rsidRPr="00E04B81" w:rsidRDefault="00216EFE" w:rsidP="00FB5B4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996,1</w:t>
            </w:r>
          </w:p>
        </w:tc>
        <w:tc>
          <w:tcPr>
            <w:tcW w:w="2126" w:type="dxa"/>
          </w:tcPr>
          <w:p w:rsidR="00216EFE" w:rsidRPr="00E04B81" w:rsidRDefault="00216EFE" w:rsidP="00FB5B4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216EFE" w:rsidRPr="000F2815" w:rsidTr="00BD1500">
        <w:tc>
          <w:tcPr>
            <w:tcW w:w="842" w:type="dxa"/>
          </w:tcPr>
          <w:p w:rsidR="00216EFE" w:rsidRPr="000F2815" w:rsidRDefault="00216EFE" w:rsidP="00FB5B4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3.</w:t>
            </w:r>
          </w:p>
        </w:tc>
        <w:tc>
          <w:tcPr>
            <w:tcW w:w="4641" w:type="dxa"/>
          </w:tcPr>
          <w:p w:rsidR="00216EFE" w:rsidRPr="000F2815" w:rsidRDefault="00216EFE" w:rsidP="00FB5B4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Оказание финансовой помощи</w:t>
            </w:r>
          </w:p>
        </w:tc>
        <w:tc>
          <w:tcPr>
            <w:tcW w:w="1742" w:type="dxa"/>
          </w:tcPr>
          <w:p w:rsidR="00216EFE" w:rsidRPr="000F2815" w:rsidRDefault="00216EFE" w:rsidP="00FB5B4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3863,2</w:t>
            </w:r>
          </w:p>
        </w:tc>
        <w:tc>
          <w:tcPr>
            <w:tcW w:w="2126" w:type="dxa"/>
          </w:tcPr>
          <w:p w:rsidR="00216EFE" w:rsidRPr="00E04B81" w:rsidRDefault="00216EFE" w:rsidP="00FB5B4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</w:tr>
      <w:tr w:rsidR="00216EFE" w:rsidRPr="00E04B81" w:rsidTr="00BD1500">
        <w:tc>
          <w:tcPr>
            <w:tcW w:w="842" w:type="dxa"/>
          </w:tcPr>
          <w:p w:rsidR="00216EFE" w:rsidRPr="000F2815" w:rsidRDefault="00216EFE" w:rsidP="00FB5B4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1" w:type="dxa"/>
          </w:tcPr>
          <w:p w:rsidR="00216EFE" w:rsidRPr="000F2815" w:rsidRDefault="00216EFE" w:rsidP="00FB5B4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42" w:type="dxa"/>
          </w:tcPr>
          <w:p w:rsidR="00216EFE" w:rsidRPr="00E04B81" w:rsidRDefault="00216EFE" w:rsidP="00FB5B4A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6004,4</w:t>
            </w:r>
          </w:p>
        </w:tc>
        <w:tc>
          <w:tcPr>
            <w:tcW w:w="2126" w:type="dxa"/>
          </w:tcPr>
          <w:p w:rsidR="00216EFE" w:rsidRPr="00E04B81" w:rsidRDefault="00216EFE" w:rsidP="00FB5B4A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E04B81">
              <w:rPr>
                <w:b/>
                <w:sz w:val="24"/>
                <w:szCs w:val="24"/>
              </w:rPr>
              <w:t>100</w:t>
            </w:r>
          </w:p>
        </w:tc>
      </w:tr>
    </w:tbl>
    <w:p w:rsidR="00216EFE" w:rsidRDefault="00216EFE" w:rsidP="00216EFE">
      <w:pPr>
        <w:spacing w:line="360" w:lineRule="auto"/>
        <w:ind w:firstLine="709"/>
        <w:jc w:val="both"/>
      </w:pPr>
      <w:r w:rsidRPr="00DD52AA">
        <w:lastRenderedPageBreak/>
        <w:t>В процессе исполнения бюджета в 201</w:t>
      </w:r>
      <w:r>
        <w:t>9</w:t>
      </w:r>
      <w:r w:rsidRPr="00DD52AA">
        <w:t xml:space="preserve"> году, в соответствии с</w:t>
      </w:r>
      <w:r>
        <w:t xml:space="preserve"> п.3</w:t>
      </w:r>
      <w:r w:rsidRPr="00DD52AA">
        <w:t xml:space="preserve"> стать</w:t>
      </w:r>
      <w:r>
        <w:t>и</w:t>
      </w:r>
      <w:r w:rsidRPr="00DD52AA">
        <w:t xml:space="preserve"> </w:t>
      </w:r>
      <w:r>
        <w:t>81</w:t>
      </w:r>
      <w:r w:rsidRPr="00DD52AA">
        <w:t xml:space="preserve"> Бюджетного кодекса РФ, соблюдены все требования к предельным величинам </w:t>
      </w:r>
      <w:r>
        <w:t>резервного фонда</w:t>
      </w:r>
      <w:r w:rsidRPr="00DD52AA">
        <w:t>.</w:t>
      </w:r>
    </w:p>
    <w:p w:rsidR="00216EFE" w:rsidRPr="00F85EE5" w:rsidRDefault="00216EFE" w:rsidP="009D649B">
      <w:pPr>
        <w:spacing w:line="276" w:lineRule="auto"/>
        <w:ind w:left="709"/>
        <w:jc w:val="center"/>
        <w:rPr>
          <w:b/>
        </w:rPr>
      </w:pPr>
      <w:r w:rsidRPr="00F85EE5">
        <w:rPr>
          <w:b/>
        </w:rPr>
        <w:t xml:space="preserve">Дефицит </w:t>
      </w:r>
      <w:r>
        <w:rPr>
          <w:b/>
        </w:rPr>
        <w:t xml:space="preserve">районного </w:t>
      </w:r>
      <w:r w:rsidRPr="00F85EE5">
        <w:rPr>
          <w:b/>
        </w:rPr>
        <w:t>бюджета</w:t>
      </w:r>
      <w:r w:rsidR="009D649B">
        <w:rPr>
          <w:b/>
        </w:rPr>
        <w:t>.</w:t>
      </w:r>
      <w:r w:rsidRPr="00F85EE5">
        <w:rPr>
          <w:b/>
        </w:rPr>
        <w:t xml:space="preserve"> </w:t>
      </w:r>
    </w:p>
    <w:p w:rsidR="00216EFE" w:rsidRDefault="00216EFE" w:rsidP="009D649B">
      <w:pPr>
        <w:spacing w:before="240" w:line="360" w:lineRule="auto"/>
        <w:ind w:firstLine="709"/>
        <w:jc w:val="both"/>
      </w:pPr>
      <w:r>
        <w:t>По состоянию</w:t>
      </w:r>
      <w:r w:rsidRPr="00B3232E">
        <w:t xml:space="preserve"> </w:t>
      </w:r>
      <w:r>
        <w:t>на 01.10.</w:t>
      </w:r>
      <w:r w:rsidRPr="000602B3">
        <w:t>201</w:t>
      </w:r>
      <w:r>
        <w:t>9</w:t>
      </w:r>
      <w:r w:rsidRPr="000602B3">
        <w:t xml:space="preserve"> год </w:t>
      </w:r>
      <w:r>
        <w:t>про</w:t>
      </w:r>
      <w:r w:rsidRPr="000602B3">
        <w:t xml:space="preserve">фицит районного </w:t>
      </w:r>
      <w:r>
        <w:t xml:space="preserve">бюджета </w:t>
      </w:r>
      <w:r w:rsidRPr="000602B3">
        <w:t xml:space="preserve">составил </w:t>
      </w:r>
      <w:r>
        <w:t>16301,6</w:t>
      </w:r>
      <w:r w:rsidRPr="000602B3">
        <w:t xml:space="preserve"> тыс. рублей при планируемом дефиците </w:t>
      </w:r>
      <w:r>
        <w:t>20832,4</w:t>
      </w:r>
      <w:r w:rsidRPr="000602B3">
        <w:t xml:space="preserve"> тыс. рублей. </w:t>
      </w:r>
    </w:p>
    <w:p w:rsidR="00216EFE" w:rsidRPr="000602B3" w:rsidRDefault="00216EFE" w:rsidP="00216EFE">
      <w:pPr>
        <w:spacing w:line="360" w:lineRule="auto"/>
        <w:ind w:firstLine="709"/>
        <w:jc w:val="both"/>
      </w:pPr>
      <w:r w:rsidRPr="000602B3">
        <w:t>Источник</w:t>
      </w:r>
      <w:r>
        <w:t>а</w:t>
      </w:r>
      <w:r w:rsidRPr="000602B3">
        <w:t>м</w:t>
      </w:r>
      <w:r>
        <w:t>и</w:t>
      </w:r>
      <w:r w:rsidRPr="000602B3">
        <w:t xml:space="preserve"> финансирования дефицита бюджета в 201</w:t>
      </w:r>
      <w:r>
        <w:t>9</w:t>
      </w:r>
      <w:r w:rsidRPr="000602B3">
        <w:t xml:space="preserve"> году</w:t>
      </w:r>
      <w:r>
        <w:t>,</w:t>
      </w:r>
      <w:r w:rsidRPr="000602B3">
        <w:t xml:space="preserve"> при планировании</w:t>
      </w:r>
      <w:r>
        <w:t>,</w:t>
      </w:r>
      <w:r w:rsidRPr="000602B3">
        <w:t xml:space="preserve"> </w:t>
      </w:r>
      <w:r>
        <w:t>являются</w:t>
      </w:r>
      <w:r w:rsidRPr="000602B3">
        <w:t xml:space="preserve"> </w:t>
      </w:r>
      <w:r>
        <w:t xml:space="preserve">получение и </w:t>
      </w:r>
      <w:r w:rsidRPr="000602B3">
        <w:t>погашен</w:t>
      </w:r>
      <w:r>
        <w:t>ие</w:t>
      </w:r>
      <w:r w:rsidRPr="000602B3">
        <w:t xml:space="preserve"> муниципальным районом бюджетн</w:t>
      </w:r>
      <w:r>
        <w:t>ого</w:t>
      </w:r>
      <w:r w:rsidRPr="000602B3">
        <w:t xml:space="preserve"> кредита</w:t>
      </w:r>
      <w:r>
        <w:t>, разница между предоставленными и возвращенными бюджетными кредитами сельских поселений</w:t>
      </w:r>
      <w:r w:rsidRPr="000602B3">
        <w:t xml:space="preserve"> и снижение остатков средств на счете районного бюджета, что не противоречит Бюджетному законодательству.</w:t>
      </w:r>
    </w:p>
    <w:p w:rsidR="00216EFE" w:rsidRPr="000602B3" w:rsidRDefault="00216EFE" w:rsidP="00216EFE">
      <w:pPr>
        <w:spacing w:line="360" w:lineRule="auto"/>
        <w:ind w:firstLine="709"/>
        <w:jc w:val="both"/>
      </w:pPr>
      <w:r w:rsidRPr="000602B3">
        <w:t>Остаток средств на счёте районного бюджета по состоянию на 01.01.201</w:t>
      </w:r>
      <w:r>
        <w:t>9</w:t>
      </w:r>
      <w:r w:rsidRPr="000602B3">
        <w:t xml:space="preserve"> года составил </w:t>
      </w:r>
      <w:r>
        <w:t>23807,7</w:t>
      </w:r>
      <w:r w:rsidRPr="000602B3">
        <w:t xml:space="preserve"> тыс. рублей, а по состоянию на 01.</w:t>
      </w:r>
      <w:r>
        <w:t>10</w:t>
      </w:r>
      <w:r w:rsidRPr="000602B3">
        <w:t>.201</w:t>
      </w:r>
      <w:r>
        <w:t>9</w:t>
      </w:r>
      <w:r w:rsidRPr="000602B3">
        <w:t xml:space="preserve"> года – </w:t>
      </w:r>
      <w:r>
        <w:t>36973,6</w:t>
      </w:r>
      <w:r w:rsidRPr="000602B3">
        <w:t xml:space="preserve"> тыс. рублей, в том числе областные средства в сумме </w:t>
      </w:r>
      <w:r>
        <w:t>28404,3</w:t>
      </w:r>
      <w:r w:rsidRPr="000602B3">
        <w:t xml:space="preserve"> тыс. рублей. По сравнению с началом года остатки </w:t>
      </w:r>
      <w:r>
        <w:t>увеличились</w:t>
      </w:r>
      <w:r w:rsidRPr="000602B3">
        <w:t xml:space="preserve"> на </w:t>
      </w:r>
      <w:r>
        <w:t>13165,9</w:t>
      </w:r>
      <w:r w:rsidRPr="000602B3">
        <w:t xml:space="preserve"> тыс. рублей</w:t>
      </w:r>
      <w:r>
        <w:t xml:space="preserve"> или на 55,3%. </w:t>
      </w:r>
    </w:p>
    <w:p w:rsidR="007C488A" w:rsidRDefault="00F460AB" w:rsidP="00F460AB">
      <w:pPr>
        <w:spacing w:before="240"/>
        <w:jc w:val="center"/>
        <w:rPr>
          <w:b/>
          <w:sz w:val="32"/>
          <w:szCs w:val="32"/>
        </w:rPr>
      </w:pPr>
      <w:r w:rsidRPr="00653B75">
        <w:rPr>
          <w:b/>
          <w:sz w:val="32"/>
          <w:szCs w:val="32"/>
        </w:rPr>
        <w:t xml:space="preserve">Основные показатели исполнения консолидированного бюджета Добринского муниципального района </w:t>
      </w:r>
    </w:p>
    <w:p w:rsidR="00F460AB" w:rsidRPr="00653B75" w:rsidRDefault="00F460AB" w:rsidP="007C488A">
      <w:pPr>
        <w:jc w:val="center"/>
        <w:rPr>
          <w:b/>
        </w:rPr>
      </w:pPr>
      <w:r w:rsidRPr="00653B75">
        <w:rPr>
          <w:b/>
          <w:sz w:val="32"/>
          <w:szCs w:val="32"/>
        </w:rPr>
        <w:t xml:space="preserve">за </w:t>
      </w:r>
      <w:r w:rsidR="007C488A">
        <w:rPr>
          <w:b/>
          <w:sz w:val="32"/>
          <w:szCs w:val="32"/>
        </w:rPr>
        <w:t>9 месяцев</w:t>
      </w:r>
      <w:r w:rsidRPr="00653B75">
        <w:rPr>
          <w:b/>
          <w:sz w:val="32"/>
          <w:szCs w:val="32"/>
        </w:rPr>
        <w:t xml:space="preserve"> 2019 года</w:t>
      </w:r>
      <w:r w:rsidRPr="00653B75">
        <w:rPr>
          <w:b/>
        </w:rPr>
        <w:t>.</w:t>
      </w:r>
    </w:p>
    <w:p w:rsidR="00F460AB" w:rsidRDefault="00F460AB" w:rsidP="00F460AB">
      <w:pPr>
        <w:spacing w:line="360" w:lineRule="auto"/>
        <w:ind w:firstLine="709"/>
        <w:jc w:val="both"/>
      </w:pPr>
    </w:p>
    <w:p w:rsidR="00F460AB" w:rsidRDefault="00F460AB" w:rsidP="00F460AB">
      <w:pPr>
        <w:spacing w:line="360" w:lineRule="auto"/>
        <w:ind w:firstLine="709"/>
        <w:jc w:val="both"/>
      </w:pPr>
      <w:r w:rsidRPr="001571FF">
        <w:t xml:space="preserve">По состоянию на 1 </w:t>
      </w:r>
      <w:r w:rsidR="007C488A">
        <w:t>октября</w:t>
      </w:r>
      <w:r w:rsidRPr="001571FF">
        <w:t xml:space="preserve"> 201</w:t>
      </w:r>
      <w:r>
        <w:t>9</w:t>
      </w:r>
      <w:r w:rsidRPr="001571FF">
        <w:t xml:space="preserve"> года в консолидированный бюджет с </w:t>
      </w:r>
      <w:r>
        <w:t xml:space="preserve">учетом безвозмездных поступлений из бюджетов других уровней поступило доходов в сумме </w:t>
      </w:r>
      <w:r w:rsidR="007C488A">
        <w:t>739230,1</w:t>
      </w:r>
      <w:r>
        <w:t xml:space="preserve"> тыс. рублей, что составляет </w:t>
      </w:r>
      <w:r w:rsidR="007C488A">
        <w:t>75,5</w:t>
      </w:r>
      <w:r>
        <w:t>% от утвержденного годового плана (</w:t>
      </w:r>
      <w:r w:rsidR="007C488A">
        <w:t>978848,6</w:t>
      </w:r>
      <w:r>
        <w:t xml:space="preserve"> тыс. рублей).</w:t>
      </w:r>
    </w:p>
    <w:p w:rsidR="00F460AB" w:rsidRDefault="00F460AB" w:rsidP="00F460AB">
      <w:pPr>
        <w:spacing w:line="360" w:lineRule="auto"/>
        <w:ind w:firstLine="709"/>
        <w:jc w:val="both"/>
      </w:pPr>
      <w:r>
        <w:t xml:space="preserve">Расходная часть бюджета исполнена в сумме </w:t>
      </w:r>
      <w:r w:rsidR="007C488A">
        <w:t>712348,9</w:t>
      </w:r>
      <w:r>
        <w:t xml:space="preserve"> тыс. рублей или </w:t>
      </w:r>
      <w:r w:rsidR="007C488A">
        <w:t>70</w:t>
      </w:r>
      <w:r>
        <w:t>,5 % от утвержденного годового плана (</w:t>
      </w:r>
      <w:r w:rsidR="007C488A">
        <w:t>1011040,5</w:t>
      </w:r>
      <w:r>
        <w:t xml:space="preserve"> тыс. рублей).</w:t>
      </w:r>
    </w:p>
    <w:p w:rsidR="00F460AB" w:rsidRDefault="00F460AB" w:rsidP="00F460AB">
      <w:pPr>
        <w:spacing w:line="360" w:lineRule="auto"/>
        <w:ind w:firstLine="709"/>
        <w:jc w:val="both"/>
      </w:pPr>
      <w:r>
        <w:t xml:space="preserve">Профицит бюджета составил </w:t>
      </w:r>
      <w:r w:rsidR="007C488A">
        <w:t>26881,2</w:t>
      </w:r>
      <w:r>
        <w:t xml:space="preserve"> тыс. рублей.</w:t>
      </w:r>
    </w:p>
    <w:p w:rsidR="00F460AB" w:rsidRDefault="00F460AB" w:rsidP="00F460AB">
      <w:pPr>
        <w:spacing w:line="360" w:lineRule="auto"/>
        <w:ind w:firstLine="709"/>
        <w:jc w:val="both"/>
      </w:pPr>
      <w:r>
        <w:lastRenderedPageBreak/>
        <w:t xml:space="preserve">Исполнение доходной и расходной частей консолидированного бюджета Добринского муниципального района за </w:t>
      </w:r>
      <w:r w:rsidR="007C488A">
        <w:t>9 месяцев</w:t>
      </w:r>
      <w:r>
        <w:t xml:space="preserve"> 2019 года отражено в Приложении №2 к настоящей Аналитической справке.</w:t>
      </w:r>
    </w:p>
    <w:p w:rsidR="00F460AB" w:rsidRDefault="00F460AB" w:rsidP="00F460AB">
      <w:pPr>
        <w:spacing w:before="240" w:line="360" w:lineRule="auto"/>
        <w:jc w:val="center"/>
        <w:rPr>
          <w:b/>
        </w:rPr>
      </w:pPr>
      <w:r>
        <w:rPr>
          <w:b/>
        </w:rPr>
        <w:t>Доходы консолидированного бюджета.</w:t>
      </w:r>
    </w:p>
    <w:p w:rsidR="008106B7" w:rsidRDefault="00F460AB" w:rsidP="00F460AB">
      <w:pPr>
        <w:spacing w:line="360" w:lineRule="auto"/>
        <w:ind w:firstLine="709"/>
        <w:jc w:val="both"/>
      </w:pPr>
      <w:r>
        <w:t xml:space="preserve">По итогам </w:t>
      </w:r>
      <w:r w:rsidR="007C488A">
        <w:t>9-ти месяцев</w:t>
      </w:r>
      <w:r>
        <w:t xml:space="preserve"> 2019 года в консолидированный бюджет района поступило доходов, с учетом безвозмездных поступлений, в сумме </w:t>
      </w:r>
      <w:r w:rsidR="007C488A">
        <w:t>739230,1</w:t>
      </w:r>
      <w:r>
        <w:t xml:space="preserve"> тыс. рублей. По сравнению с соответствующим периодом прошлого года поступления в доходную часть увеличились на </w:t>
      </w:r>
      <w:r w:rsidR="007C488A">
        <w:t>80057,7</w:t>
      </w:r>
      <w:r>
        <w:t xml:space="preserve"> тыс. рублей или на </w:t>
      </w:r>
      <w:r w:rsidR="007C488A">
        <w:t>12,1</w:t>
      </w:r>
      <w:r>
        <w:t>%.</w:t>
      </w:r>
      <w:r w:rsidRPr="005F6E83">
        <w:t xml:space="preserve"> </w:t>
      </w:r>
    </w:p>
    <w:p w:rsidR="00F460AB" w:rsidRPr="004173EB" w:rsidRDefault="00F460AB" w:rsidP="00F460AB">
      <w:pPr>
        <w:spacing w:line="360" w:lineRule="auto"/>
        <w:ind w:firstLine="709"/>
        <w:jc w:val="both"/>
      </w:pPr>
      <w:r>
        <w:t xml:space="preserve">Налоговые и неналоговые доходы консолидированного бюджета составили </w:t>
      </w:r>
      <w:r w:rsidR="007C488A">
        <w:t>320350,3</w:t>
      </w:r>
      <w:r>
        <w:t xml:space="preserve"> тыс. рублей и занимают в общем объеме поступлений </w:t>
      </w:r>
      <w:r w:rsidR="007C488A">
        <w:t>43,3</w:t>
      </w:r>
      <w:r>
        <w:t xml:space="preserve">%. По сравнению с соответствующим периодом прошлого года наблюдается рост поступлений на </w:t>
      </w:r>
      <w:r w:rsidR="007C488A">
        <w:t>30,4</w:t>
      </w:r>
      <w:r>
        <w:t xml:space="preserve">% или на сумму </w:t>
      </w:r>
      <w:r w:rsidR="007C488A">
        <w:t>74596,3</w:t>
      </w:r>
      <w:r>
        <w:t xml:space="preserve"> тыс. рублей. </w:t>
      </w:r>
    </w:p>
    <w:p w:rsidR="00F460AB" w:rsidRPr="004173EB" w:rsidRDefault="00F460AB" w:rsidP="00F460AB">
      <w:pPr>
        <w:spacing w:line="360" w:lineRule="auto"/>
        <w:ind w:firstLine="709"/>
        <w:jc w:val="both"/>
      </w:pPr>
      <w:r w:rsidRPr="004173EB">
        <w:t xml:space="preserve">В структуре </w:t>
      </w:r>
      <w:r w:rsidR="00B14285">
        <w:t xml:space="preserve">собственных </w:t>
      </w:r>
      <w:r w:rsidRPr="004173EB">
        <w:t xml:space="preserve">доходов </w:t>
      </w:r>
      <w:r w:rsidR="00B14285">
        <w:t xml:space="preserve">консолидированного бюджета </w:t>
      </w:r>
      <w:r w:rsidRPr="004173EB">
        <w:t xml:space="preserve">наибольший удельный вес </w:t>
      </w:r>
      <w:r w:rsidR="00B14285">
        <w:t>занимает налог на доходы физических лиц (НДФЛ),</w:t>
      </w:r>
      <w:r w:rsidRPr="004173EB">
        <w:t xml:space="preserve"> его доля в поступлениях составила </w:t>
      </w:r>
      <w:r>
        <w:t>4</w:t>
      </w:r>
      <w:r w:rsidR="00B14285">
        <w:t>5</w:t>
      </w:r>
      <w:r>
        <w:t>,</w:t>
      </w:r>
      <w:r w:rsidR="00B14285">
        <w:t>4</w:t>
      </w:r>
      <w:r w:rsidRPr="004173EB">
        <w:t xml:space="preserve">%. </w:t>
      </w:r>
    </w:p>
    <w:p w:rsidR="00F460AB" w:rsidRPr="004173EB" w:rsidRDefault="00F460AB" w:rsidP="00F460AB">
      <w:pPr>
        <w:spacing w:line="360" w:lineRule="auto"/>
        <w:ind w:firstLine="709"/>
        <w:jc w:val="both"/>
      </w:pPr>
      <w:r w:rsidRPr="004173EB">
        <w:t xml:space="preserve">План года по НДФЛ исполнен на </w:t>
      </w:r>
      <w:r w:rsidR="00B14285">
        <w:t>79,0</w:t>
      </w:r>
      <w:r w:rsidRPr="004173EB">
        <w:t xml:space="preserve">% </w:t>
      </w:r>
      <w:r>
        <w:t xml:space="preserve">и </w:t>
      </w:r>
      <w:r w:rsidRPr="004173EB">
        <w:t>поступил</w:t>
      </w:r>
      <w:r>
        <w:t xml:space="preserve"> в сумме</w:t>
      </w:r>
      <w:r w:rsidRPr="004173EB">
        <w:t xml:space="preserve"> </w:t>
      </w:r>
      <w:r w:rsidR="00B14285">
        <w:t>145333,6</w:t>
      </w:r>
      <w:r w:rsidRPr="004173EB">
        <w:t xml:space="preserve"> тыс. рублей. К уровню прошлого года поступления увеличены на </w:t>
      </w:r>
      <w:r w:rsidR="00B14285">
        <w:t>35295,4</w:t>
      </w:r>
      <w:r w:rsidRPr="004173EB">
        <w:t xml:space="preserve"> тыс. рублей, рост составил </w:t>
      </w:r>
      <w:r w:rsidR="00B14285">
        <w:t>132,1</w:t>
      </w:r>
      <w:r w:rsidRPr="004173EB">
        <w:t>%.</w:t>
      </w:r>
    </w:p>
    <w:p w:rsidR="00F460AB" w:rsidRPr="00154167" w:rsidRDefault="00F460AB" w:rsidP="00F460AB">
      <w:pPr>
        <w:spacing w:line="360" w:lineRule="auto"/>
        <w:ind w:firstLine="709"/>
        <w:jc w:val="both"/>
      </w:pPr>
      <w:r w:rsidRPr="00154167">
        <w:t>Основные плательщики по НДФЛ ООО «Восход»</w:t>
      </w:r>
      <w:r>
        <w:t>,</w:t>
      </w:r>
      <w:r w:rsidRPr="00154167">
        <w:t xml:space="preserve"> ОАО «Добринский сахарный завод», ООО Добрыня, ООО «Отрада </w:t>
      </w:r>
      <w:proofErr w:type="spellStart"/>
      <w:r w:rsidRPr="00154167">
        <w:t>Фармз</w:t>
      </w:r>
      <w:proofErr w:type="spellEnd"/>
      <w:r w:rsidRPr="00154167">
        <w:t xml:space="preserve">».  </w:t>
      </w:r>
    </w:p>
    <w:p w:rsidR="00F460AB" w:rsidRPr="004173EB" w:rsidRDefault="00F460AB" w:rsidP="00F460AB">
      <w:pPr>
        <w:spacing w:line="360" w:lineRule="auto"/>
        <w:ind w:firstLine="709"/>
        <w:jc w:val="both"/>
      </w:pPr>
      <w:r w:rsidRPr="004173EB">
        <w:t>План года по акцизам на ГСМ на 01.</w:t>
      </w:r>
      <w:r w:rsidR="00B14285">
        <w:t>10</w:t>
      </w:r>
      <w:r w:rsidRPr="004173EB">
        <w:t>.201</w:t>
      </w:r>
      <w:r>
        <w:t>9</w:t>
      </w:r>
      <w:r w:rsidRPr="004173EB">
        <w:t xml:space="preserve"> года исполнен на </w:t>
      </w:r>
      <w:r w:rsidR="00B14285">
        <w:t>73,9</w:t>
      </w:r>
      <w:r w:rsidRPr="004173EB">
        <w:t xml:space="preserve">% </w:t>
      </w:r>
      <w:r>
        <w:t xml:space="preserve">и </w:t>
      </w:r>
      <w:r w:rsidRPr="004173EB">
        <w:t>поступил</w:t>
      </w:r>
      <w:r>
        <w:t xml:space="preserve"> в сумме </w:t>
      </w:r>
      <w:r w:rsidR="00B14285">
        <w:t>30706,7</w:t>
      </w:r>
      <w:r w:rsidRPr="004173EB">
        <w:t xml:space="preserve"> тыс. рублей, к уровню прошлого года поступления увеличены на </w:t>
      </w:r>
      <w:r w:rsidR="00B14285">
        <w:t>4783,0</w:t>
      </w:r>
      <w:r w:rsidRPr="004173EB">
        <w:t xml:space="preserve"> тыс. рублей</w:t>
      </w:r>
      <w:r>
        <w:t xml:space="preserve"> или на </w:t>
      </w:r>
      <w:r w:rsidR="00B14285">
        <w:t>18,5</w:t>
      </w:r>
      <w:r>
        <w:t>%</w:t>
      </w:r>
      <w:r w:rsidRPr="004173EB">
        <w:t>.</w:t>
      </w:r>
    </w:p>
    <w:p w:rsidR="00F460AB" w:rsidRPr="00B70B0C" w:rsidRDefault="00F460AB" w:rsidP="00F460AB">
      <w:pPr>
        <w:spacing w:line="360" w:lineRule="auto"/>
        <w:ind w:firstLine="709"/>
        <w:jc w:val="both"/>
        <w:rPr>
          <w:color w:val="FF0000"/>
        </w:rPr>
      </w:pPr>
      <w:r w:rsidRPr="004173EB">
        <w:t xml:space="preserve">Исполнение по налогам на совокупный доход составило к плану года </w:t>
      </w:r>
      <w:r w:rsidR="00B14285">
        <w:t>96,6</w:t>
      </w:r>
      <w:r w:rsidRPr="004173EB">
        <w:t>%</w:t>
      </w:r>
      <w:r w:rsidR="00B14285">
        <w:t xml:space="preserve"> или 40952,2 тыс. рублей</w:t>
      </w:r>
      <w:r w:rsidRPr="004173EB">
        <w:t xml:space="preserve">. К аналогичному уровню прошлого года </w:t>
      </w:r>
      <w:r w:rsidR="00B14285">
        <w:t>увеличены</w:t>
      </w:r>
      <w:r>
        <w:t xml:space="preserve"> </w:t>
      </w:r>
      <w:r w:rsidRPr="004173EB">
        <w:t>поступлени</w:t>
      </w:r>
      <w:r w:rsidR="00B14285">
        <w:t>я</w:t>
      </w:r>
      <w:r w:rsidRPr="004173EB">
        <w:t xml:space="preserve"> на </w:t>
      </w:r>
      <w:r>
        <w:t xml:space="preserve">сумму </w:t>
      </w:r>
      <w:r w:rsidR="00B14285">
        <w:t>7473,1</w:t>
      </w:r>
      <w:r w:rsidRPr="004173EB">
        <w:t xml:space="preserve"> тыс. рублей</w:t>
      </w:r>
      <w:r>
        <w:t xml:space="preserve"> или </w:t>
      </w:r>
      <w:r w:rsidR="00B14285">
        <w:t>22,3</w:t>
      </w:r>
      <w:r>
        <w:t xml:space="preserve">% за счет </w:t>
      </w:r>
      <w:r>
        <w:lastRenderedPageBreak/>
        <w:t>разовых поступлений от индивидуальных предпринимателей, осуществляющих деятельность в других регионах</w:t>
      </w:r>
      <w:r w:rsidRPr="004173EB">
        <w:t xml:space="preserve">. </w:t>
      </w:r>
    </w:p>
    <w:p w:rsidR="00F460AB" w:rsidRPr="004173EB" w:rsidRDefault="00F460AB" w:rsidP="00F460AB">
      <w:pPr>
        <w:spacing w:line="360" w:lineRule="auto"/>
        <w:ind w:firstLine="709"/>
        <w:jc w:val="both"/>
      </w:pPr>
      <w:r w:rsidRPr="004173EB">
        <w:t xml:space="preserve">По имущественным налогам низкий процент исполнения плана года - по налогу на имущество физических лиц </w:t>
      </w:r>
      <w:r w:rsidR="00EC3987">
        <w:t>18,5</w:t>
      </w:r>
      <w:r w:rsidRPr="004173EB">
        <w:t>%</w:t>
      </w:r>
      <w:r w:rsidR="00EC3987">
        <w:t xml:space="preserve"> (поступило 537,7 тыс. рублей)</w:t>
      </w:r>
      <w:r w:rsidRPr="004173EB">
        <w:t xml:space="preserve">, по земельному налогу </w:t>
      </w:r>
      <w:r w:rsidR="00EC3987">
        <w:t>47,7</w:t>
      </w:r>
      <w:r w:rsidRPr="004173EB">
        <w:t>%</w:t>
      </w:r>
      <w:r w:rsidR="00EC3987">
        <w:t xml:space="preserve"> (поступило 13666,4 тыс. рублей)</w:t>
      </w:r>
      <w:r>
        <w:t>,</w:t>
      </w:r>
      <w:r w:rsidRPr="004173EB">
        <w:t xml:space="preserve"> обусловлен установленным сроком уплаты местных налогов 1 декабря 201</w:t>
      </w:r>
      <w:r>
        <w:t>9</w:t>
      </w:r>
      <w:r w:rsidRPr="004173EB">
        <w:t xml:space="preserve"> года.</w:t>
      </w:r>
    </w:p>
    <w:p w:rsidR="00F460AB" w:rsidRDefault="00F460AB" w:rsidP="00F460AB">
      <w:pPr>
        <w:spacing w:line="360" w:lineRule="auto"/>
        <w:ind w:firstLine="709"/>
        <w:jc w:val="both"/>
      </w:pPr>
      <w:r w:rsidRPr="004173EB">
        <w:t xml:space="preserve">Неналоговые доходы к плану года исполнены на </w:t>
      </w:r>
      <w:r w:rsidR="008106B7">
        <w:t>84,1</w:t>
      </w:r>
      <w:r w:rsidRPr="004173EB">
        <w:t>%, поступ</w:t>
      </w:r>
      <w:r>
        <w:t>ление составило</w:t>
      </w:r>
      <w:r w:rsidRPr="004173EB">
        <w:t xml:space="preserve"> </w:t>
      </w:r>
      <w:r w:rsidR="008106B7">
        <w:t>85895,5</w:t>
      </w:r>
      <w:r w:rsidRPr="004173EB">
        <w:t xml:space="preserve"> тыс. руб. По сравнению с </w:t>
      </w:r>
      <w:r w:rsidR="008106B7">
        <w:t>соответствующим периодом</w:t>
      </w:r>
      <w:r w:rsidRPr="004173EB">
        <w:t xml:space="preserve"> 201</w:t>
      </w:r>
      <w:r>
        <w:t>8</w:t>
      </w:r>
      <w:r w:rsidRPr="004173EB">
        <w:t xml:space="preserve"> года </w:t>
      </w:r>
      <w:r>
        <w:t xml:space="preserve">поступление </w:t>
      </w:r>
      <w:r w:rsidRPr="004173EB">
        <w:t>неналоговы</w:t>
      </w:r>
      <w:r>
        <w:t>х</w:t>
      </w:r>
      <w:r w:rsidRPr="004173EB">
        <w:t xml:space="preserve"> доход</w:t>
      </w:r>
      <w:r>
        <w:t>ов</w:t>
      </w:r>
      <w:r w:rsidRPr="004173EB">
        <w:t xml:space="preserve"> </w:t>
      </w:r>
      <w:r>
        <w:t>выросли</w:t>
      </w:r>
      <w:r w:rsidRPr="004173EB">
        <w:t xml:space="preserve"> на </w:t>
      </w:r>
      <w:r w:rsidR="008106B7">
        <w:t>25845,8</w:t>
      </w:r>
      <w:r w:rsidRPr="004173EB">
        <w:t xml:space="preserve"> тыс. рублей или на </w:t>
      </w:r>
      <w:r w:rsidR="008106B7">
        <w:t>43,0</w:t>
      </w:r>
      <w:r w:rsidRPr="004173EB">
        <w:t xml:space="preserve">%. </w:t>
      </w:r>
      <w:r>
        <w:t>Такой р</w:t>
      </w:r>
      <w:r w:rsidRPr="00C54318">
        <w:t xml:space="preserve">ост обеспечен увеличением поступлений арендной платы за земельные участки </w:t>
      </w:r>
      <w:proofErr w:type="gramStart"/>
      <w:r w:rsidRPr="00C54318">
        <w:t>государственная собственность</w:t>
      </w:r>
      <w:proofErr w:type="gramEnd"/>
      <w:r w:rsidRPr="00C54318">
        <w:t xml:space="preserve"> на которые не разграничена на </w:t>
      </w:r>
      <w:r w:rsidR="008106B7">
        <w:t>23919,7</w:t>
      </w:r>
      <w:r w:rsidRPr="00C54318">
        <w:t xml:space="preserve"> тыс. руб</w:t>
      </w:r>
      <w:r>
        <w:t>лей</w:t>
      </w:r>
      <w:r w:rsidRPr="00C54318">
        <w:t xml:space="preserve"> в связи с повышением процентной ставки с 5</w:t>
      </w:r>
      <w:r>
        <w:t>%</w:t>
      </w:r>
      <w:r w:rsidRPr="00C54318">
        <w:t xml:space="preserve"> до 8% с 01.07.2018 года. Ставки приняты Решением сессии Совета депутатов от 17.09.2018 года №234-рс</w:t>
      </w:r>
      <w:r>
        <w:t>.</w:t>
      </w:r>
    </w:p>
    <w:p w:rsidR="00F460AB" w:rsidRPr="00C54318" w:rsidRDefault="00F460AB" w:rsidP="00BD1500">
      <w:pPr>
        <w:spacing w:line="360" w:lineRule="auto"/>
        <w:ind w:firstLine="709"/>
        <w:jc w:val="both"/>
      </w:pPr>
      <w:r w:rsidRPr="004173EB">
        <w:t xml:space="preserve">В структуре неналоговых доходов наибольший удельный вес занимают доходы от использования имущества, находящегося в государственной и муниципальной собственности – </w:t>
      </w:r>
      <w:r w:rsidR="008106B7">
        <w:t>90,5</w:t>
      </w:r>
      <w:r w:rsidRPr="004173EB">
        <w:t>%</w:t>
      </w:r>
      <w:r>
        <w:t xml:space="preserve">, которые поступили в сумме </w:t>
      </w:r>
      <w:r w:rsidR="008106B7">
        <w:t>77708,1</w:t>
      </w:r>
      <w:r>
        <w:t xml:space="preserve"> тыс. рублей с ростом к прошлому отчетному периоду </w:t>
      </w:r>
      <w:r w:rsidR="008106B7">
        <w:t>в сумме 25054,6 тыс.</w:t>
      </w:r>
      <w:r w:rsidR="00BD1500">
        <w:t xml:space="preserve"> </w:t>
      </w:r>
      <w:r w:rsidR="008106B7">
        <w:t>рублей или на 47,6</w:t>
      </w:r>
      <w:r>
        <w:t>%</w:t>
      </w:r>
      <w:r w:rsidRPr="004173EB">
        <w:t>.</w:t>
      </w:r>
      <w:r>
        <w:t xml:space="preserve"> Основным источником пополнения данного вида дохода являются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 Поступление составило </w:t>
      </w:r>
      <w:r w:rsidR="008106B7">
        <w:t>73072,7</w:t>
      </w:r>
      <w:r>
        <w:t xml:space="preserve"> тыс. рублей.</w:t>
      </w:r>
    </w:p>
    <w:p w:rsidR="00F460AB" w:rsidRPr="00C54318" w:rsidRDefault="00F460AB" w:rsidP="00F460AB">
      <w:pPr>
        <w:spacing w:line="360" w:lineRule="auto"/>
        <w:ind w:firstLine="709"/>
        <w:jc w:val="both"/>
      </w:pPr>
      <w:r w:rsidRPr="00C54318">
        <w:t>Задолженность по арендной плате за землю в бюджет района отсутствует.</w:t>
      </w:r>
    </w:p>
    <w:p w:rsidR="00F460AB" w:rsidRPr="0001599A" w:rsidRDefault="00F460AB" w:rsidP="00F460AB">
      <w:pPr>
        <w:spacing w:line="360" w:lineRule="auto"/>
        <w:ind w:firstLine="709"/>
        <w:jc w:val="both"/>
      </w:pPr>
      <w:r w:rsidRPr="0001599A">
        <w:t xml:space="preserve">По оперативным данным налоговой службы, недоимка по налогам в территориальный бюджет по сравнению с началом года снизилась на </w:t>
      </w:r>
      <w:r w:rsidR="0001599A" w:rsidRPr="0001599A">
        <w:t>42,8</w:t>
      </w:r>
      <w:r w:rsidRPr="0001599A">
        <w:t xml:space="preserve">% или на </w:t>
      </w:r>
      <w:r w:rsidR="0001599A" w:rsidRPr="0001599A">
        <w:t>7140</w:t>
      </w:r>
      <w:r w:rsidRPr="0001599A">
        <w:t>,0 тыс. рублей и составила на 01.</w:t>
      </w:r>
      <w:r w:rsidR="0001599A" w:rsidRPr="0001599A">
        <w:t>10</w:t>
      </w:r>
      <w:r w:rsidRPr="0001599A">
        <w:t xml:space="preserve">.2019 года </w:t>
      </w:r>
      <w:r w:rsidR="0001599A" w:rsidRPr="0001599A">
        <w:t>9511</w:t>
      </w:r>
      <w:r w:rsidRPr="0001599A">
        <w:t xml:space="preserve">,0 тыс. рублей. </w:t>
      </w:r>
    </w:p>
    <w:p w:rsidR="00F460AB" w:rsidRPr="0001599A" w:rsidRDefault="00F460AB" w:rsidP="00F460AB">
      <w:pPr>
        <w:spacing w:line="360" w:lineRule="auto"/>
        <w:ind w:firstLine="709"/>
        <w:jc w:val="both"/>
      </w:pPr>
      <w:r w:rsidRPr="0001599A">
        <w:lastRenderedPageBreak/>
        <w:t xml:space="preserve">В том числе недоимка физических лиц по налогам снижена к началу года на </w:t>
      </w:r>
      <w:r w:rsidR="0001599A" w:rsidRPr="0001599A">
        <w:t>6940</w:t>
      </w:r>
      <w:r w:rsidRPr="0001599A">
        <w:t xml:space="preserve">,0 тыс. рублей или на </w:t>
      </w:r>
      <w:r w:rsidR="0001599A" w:rsidRPr="0001599A">
        <w:t>50</w:t>
      </w:r>
      <w:r w:rsidRPr="0001599A">
        <w:t>,0 % и составляет на 01.</w:t>
      </w:r>
      <w:r w:rsidR="0001599A" w:rsidRPr="0001599A">
        <w:t>10</w:t>
      </w:r>
      <w:r w:rsidRPr="0001599A">
        <w:t xml:space="preserve">.2019 года </w:t>
      </w:r>
      <w:r w:rsidR="0001599A" w:rsidRPr="0001599A">
        <w:t>6936</w:t>
      </w:r>
      <w:r w:rsidRPr="0001599A">
        <w:t>,0 тыс. рублей из них по:</w:t>
      </w:r>
    </w:p>
    <w:p w:rsidR="00F460AB" w:rsidRPr="0001599A" w:rsidRDefault="00F460AB" w:rsidP="00F460AB">
      <w:pPr>
        <w:spacing w:line="360" w:lineRule="auto"/>
        <w:ind w:firstLine="709"/>
        <w:jc w:val="both"/>
      </w:pPr>
      <w:r w:rsidRPr="0001599A">
        <w:t>- налогу на имущество 1</w:t>
      </w:r>
      <w:r w:rsidR="0001599A" w:rsidRPr="0001599A">
        <w:t>236</w:t>
      </w:r>
      <w:r w:rsidRPr="0001599A">
        <w:t>,0 тыс. руб. (в бюджеты сельских поселений);</w:t>
      </w:r>
    </w:p>
    <w:p w:rsidR="00F460AB" w:rsidRPr="0001599A" w:rsidRDefault="00F460AB" w:rsidP="00F460AB">
      <w:pPr>
        <w:spacing w:line="360" w:lineRule="auto"/>
        <w:ind w:firstLine="709"/>
        <w:jc w:val="both"/>
      </w:pPr>
      <w:r w:rsidRPr="0001599A">
        <w:t xml:space="preserve">- земельному налогу </w:t>
      </w:r>
      <w:r w:rsidR="0001599A" w:rsidRPr="0001599A">
        <w:t>618</w:t>
      </w:r>
      <w:r w:rsidRPr="0001599A">
        <w:t>,0 тыс. руб. (в бюджеты сельских поселений);</w:t>
      </w:r>
    </w:p>
    <w:p w:rsidR="00F460AB" w:rsidRPr="0001599A" w:rsidRDefault="00F460AB" w:rsidP="00F460AB">
      <w:pPr>
        <w:spacing w:line="360" w:lineRule="auto"/>
        <w:ind w:firstLine="709"/>
        <w:jc w:val="both"/>
      </w:pPr>
      <w:r w:rsidRPr="0001599A">
        <w:t xml:space="preserve">- транспортному налогу </w:t>
      </w:r>
      <w:r w:rsidR="0001599A" w:rsidRPr="0001599A">
        <w:t>5082</w:t>
      </w:r>
      <w:r w:rsidRPr="0001599A">
        <w:t>,0 тыс. руб. (в областной бюджет).</w:t>
      </w:r>
    </w:p>
    <w:p w:rsidR="008106B7" w:rsidRDefault="008106B7" w:rsidP="009D649B">
      <w:pPr>
        <w:spacing w:before="240" w:line="360" w:lineRule="auto"/>
        <w:ind w:firstLine="709"/>
        <w:jc w:val="both"/>
      </w:pPr>
      <w:r>
        <w:t>Бюджеты сельских поселений по доходам исполнены в сумме 172907,4 тыс. рублей или на 74,9%.</w:t>
      </w:r>
    </w:p>
    <w:p w:rsidR="00F460AB" w:rsidRPr="001B29BE" w:rsidRDefault="00F460AB" w:rsidP="00F460AB">
      <w:pPr>
        <w:spacing w:line="360" w:lineRule="auto"/>
        <w:ind w:firstLine="709"/>
        <w:jc w:val="both"/>
      </w:pPr>
      <w:r>
        <w:t xml:space="preserve">При годовом плане налоговых и неналоговых доходов сельских поселений Добринского муниципального района </w:t>
      </w:r>
      <w:r w:rsidR="007F620E">
        <w:t>80664,7</w:t>
      </w:r>
      <w:r>
        <w:t xml:space="preserve"> тыс. рублей, за </w:t>
      </w:r>
      <w:r w:rsidR="007F620E">
        <w:t>9 месяцев</w:t>
      </w:r>
      <w:r>
        <w:t xml:space="preserve"> 2019 года фактически поступило в бюджеты </w:t>
      </w:r>
      <w:r w:rsidR="007F620E">
        <w:t>61485,4</w:t>
      </w:r>
      <w:r>
        <w:t xml:space="preserve"> тыс. рублей или </w:t>
      </w:r>
      <w:r w:rsidR="007F620E">
        <w:t>76,2</w:t>
      </w:r>
      <w:r>
        <w:t xml:space="preserve">%, </w:t>
      </w:r>
      <w:r w:rsidRPr="001B29BE">
        <w:t xml:space="preserve">безвозмездных поступлений – </w:t>
      </w:r>
      <w:r w:rsidR="007F620E">
        <w:t>111422,0</w:t>
      </w:r>
      <w:r w:rsidRPr="001B29BE">
        <w:t xml:space="preserve"> тыс. рублей (при плане </w:t>
      </w:r>
      <w:r w:rsidR="007F620E">
        <w:t>150229,3</w:t>
      </w:r>
      <w:r w:rsidRPr="001B29BE">
        <w:t xml:space="preserve"> тыс. рублей) или </w:t>
      </w:r>
      <w:r w:rsidR="007F620E">
        <w:t>74,2</w:t>
      </w:r>
      <w:r w:rsidRPr="001B29BE">
        <w:t>%.</w:t>
      </w:r>
    </w:p>
    <w:p w:rsidR="00F460AB" w:rsidRPr="00422732" w:rsidRDefault="00F460AB" w:rsidP="009D649B">
      <w:pPr>
        <w:spacing w:before="240" w:line="360" w:lineRule="auto"/>
        <w:ind w:firstLine="709"/>
        <w:jc w:val="both"/>
      </w:pPr>
      <w:r w:rsidRPr="00422732">
        <w:t xml:space="preserve">Изменение </w:t>
      </w:r>
      <w:r>
        <w:t xml:space="preserve">поступлений </w:t>
      </w:r>
      <w:r w:rsidRPr="00422732">
        <w:t>доходных источников по бюджетам сельских поселений представлено на гистограмме:</w:t>
      </w:r>
    </w:p>
    <w:p w:rsidR="00F460AB" w:rsidRDefault="00F460AB" w:rsidP="00F460AB">
      <w:pPr>
        <w:spacing w:before="240" w:line="360" w:lineRule="auto"/>
        <w:jc w:val="both"/>
      </w:pPr>
      <w:r>
        <w:rPr>
          <w:noProof/>
        </w:rPr>
        <w:drawing>
          <wp:inline distT="0" distB="0" distL="0" distR="0" wp14:anchorId="3A5DBFCC" wp14:editId="3993D3D2">
            <wp:extent cx="5486400" cy="2789304"/>
            <wp:effectExtent l="0" t="0" r="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460AB" w:rsidRDefault="00F460AB" w:rsidP="00F460AB">
      <w:pPr>
        <w:spacing w:line="360" w:lineRule="auto"/>
        <w:ind w:firstLine="709"/>
        <w:jc w:val="both"/>
      </w:pPr>
      <w:r w:rsidRPr="0078074D">
        <w:t>Наиболее высоки</w:t>
      </w:r>
      <w:r>
        <w:t>й</w:t>
      </w:r>
      <w:r w:rsidRPr="0078074D">
        <w:t xml:space="preserve"> процент выполнения к годовому плану по поступлению налоговых и неналоговых доходов отмечаются в сельских поселениях:</w:t>
      </w:r>
    </w:p>
    <w:p w:rsidR="00F460AB" w:rsidRPr="0078074D" w:rsidRDefault="00F460AB" w:rsidP="00F460AB">
      <w:pPr>
        <w:spacing w:line="360" w:lineRule="auto"/>
        <w:ind w:firstLine="709"/>
        <w:jc w:val="both"/>
      </w:pPr>
      <w:r>
        <w:lastRenderedPageBreak/>
        <w:t xml:space="preserve">-Петровский сельсовет – </w:t>
      </w:r>
      <w:r w:rsidR="00442642">
        <w:t>101,4</w:t>
      </w:r>
      <w:r>
        <w:t>%,</w:t>
      </w:r>
    </w:p>
    <w:p w:rsidR="00F460AB" w:rsidRDefault="00F460AB" w:rsidP="00F460AB">
      <w:pPr>
        <w:spacing w:line="360" w:lineRule="auto"/>
        <w:ind w:firstLine="709"/>
        <w:jc w:val="both"/>
      </w:pPr>
      <w:r w:rsidRPr="0078074D">
        <w:t xml:space="preserve">-Добринский сельсовет – </w:t>
      </w:r>
      <w:r w:rsidR="00442642">
        <w:t>99,4</w:t>
      </w:r>
      <w:r w:rsidRPr="0078074D">
        <w:t>%</w:t>
      </w:r>
      <w:r>
        <w:t>,</w:t>
      </w:r>
    </w:p>
    <w:p w:rsidR="00442642" w:rsidRDefault="00442642" w:rsidP="00F460AB">
      <w:pPr>
        <w:spacing w:line="360" w:lineRule="auto"/>
        <w:ind w:firstLine="709"/>
        <w:jc w:val="both"/>
      </w:pPr>
      <w:r w:rsidRPr="0078074D">
        <w:t>-</w:t>
      </w:r>
      <w:r>
        <w:t>Нижнематренский</w:t>
      </w:r>
      <w:r w:rsidRPr="0078074D">
        <w:t xml:space="preserve"> сельсовет – </w:t>
      </w:r>
      <w:r>
        <w:t>85,3</w:t>
      </w:r>
      <w:r w:rsidRPr="0078074D">
        <w:t>%</w:t>
      </w:r>
      <w:r>
        <w:t>,</w:t>
      </w:r>
    </w:p>
    <w:p w:rsidR="00442642" w:rsidRPr="0078074D" w:rsidRDefault="00442642" w:rsidP="00F460AB">
      <w:pPr>
        <w:spacing w:line="360" w:lineRule="auto"/>
        <w:ind w:firstLine="709"/>
        <w:jc w:val="both"/>
      </w:pPr>
      <w:r>
        <w:t xml:space="preserve">-Дубовской сельсовет – 82,0%, </w:t>
      </w:r>
    </w:p>
    <w:p w:rsidR="00F460AB" w:rsidRDefault="00F460AB" w:rsidP="00F460AB">
      <w:pPr>
        <w:spacing w:line="360" w:lineRule="auto"/>
        <w:ind w:firstLine="709"/>
        <w:jc w:val="both"/>
      </w:pPr>
      <w:r>
        <w:t xml:space="preserve">-Талицкий сельсовет – </w:t>
      </w:r>
      <w:r w:rsidR="00442642">
        <w:t>79,4</w:t>
      </w:r>
      <w:r>
        <w:t>%</w:t>
      </w:r>
      <w:r w:rsidR="00442642">
        <w:t>.</w:t>
      </w:r>
    </w:p>
    <w:p w:rsidR="00F460AB" w:rsidRDefault="00F460AB" w:rsidP="00F460AB">
      <w:pPr>
        <w:spacing w:line="360" w:lineRule="auto"/>
        <w:ind w:firstLine="709"/>
        <w:jc w:val="both"/>
      </w:pPr>
      <w:r w:rsidRPr="00C66C57">
        <w:t xml:space="preserve">Наиболее низкий процент выполнения плана </w:t>
      </w:r>
      <w:r>
        <w:t xml:space="preserve">собственных доходных источников </w:t>
      </w:r>
      <w:r w:rsidRPr="00C66C57">
        <w:t>наблюдается в следующих сельских поселениях:</w:t>
      </w:r>
    </w:p>
    <w:p w:rsidR="00442642" w:rsidRDefault="00442642" w:rsidP="00442642">
      <w:pPr>
        <w:spacing w:line="360" w:lineRule="auto"/>
        <w:ind w:firstLine="709"/>
        <w:jc w:val="both"/>
      </w:pPr>
      <w:r>
        <w:t>-Дуровский сельсовет – 36,7%,</w:t>
      </w:r>
    </w:p>
    <w:p w:rsidR="00442642" w:rsidRPr="0078074D" w:rsidRDefault="00442642" w:rsidP="00442642">
      <w:pPr>
        <w:spacing w:line="360" w:lineRule="auto"/>
        <w:ind w:firstLine="709"/>
        <w:jc w:val="both"/>
      </w:pPr>
      <w:r w:rsidRPr="0078074D">
        <w:t xml:space="preserve">-Хворостянский сельсовет – </w:t>
      </w:r>
      <w:r>
        <w:t>38,3</w:t>
      </w:r>
      <w:r w:rsidRPr="0078074D">
        <w:t>%,</w:t>
      </w:r>
    </w:p>
    <w:p w:rsidR="00442642" w:rsidRDefault="00442642" w:rsidP="00F460AB">
      <w:pPr>
        <w:spacing w:line="360" w:lineRule="auto"/>
        <w:ind w:firstLine="709"/>
        <w:jc w:val="both"/>
      </w:pPr>
      <w:r>
        <w:t>-Мазейский сельсовет – 42,0%,</w:t>
      </w:r>
    </w:p>
    <w:p w:rsidR="00F460AB" w:rsidRDefault="00F460AB" w:rsidP="00F460AB">
      <w:pPr>
        <w:spacing w:line="360" w:lineRule="auto"/>
        <w:ind w:firstLine="709"/>
        <w:jc w:val="both"/>
      </w:pPr>
      <w:r>
        <w:t xml:space="preserve">-Каверинский сельсовет – </w:t>
      </w:r>
      <w:r w:rsidR="00442642">
        <w:t>42,4</w:t>
      </w:r>
      <w:r>
        <w:t>%,</w:t>
      </w:r>
    </w:p>
    <w:p w:rsidR="00F460AB" w:rsidRDefault="00F460AB" w:rsidP="00F460AB">
      <w:pPr>
        <w:spacing w:line="360" w:lineRule="auto"/>
        <w:ind w:firstLine="709"/>
        <w:jc w:val="both"/>
      </w:pPr>
      <w:r w:rsidRPr="009676EC">
        <w:t>-</w:t>
      </w:r>
      <w:r w:rsidR="00442642">
        <w:t>Среднематренский</w:t>
      </w:r>
      <w:r w:rsidRPr="009676EC">
        <w:t xml:space="preserve"> сельсовет – </w:t>
      </w:r>
      <w:r w:rsidR="00442642">
        <w:t>42,6</w:t>
      </w:r>
      <w:r w:rsidRPr="009676EC">
        <w:t>%</w:t>
      </w:r>
      <w:r>
        <w:t>,</w:t>
      </w:r>
    </w:p>
    <w:p w:rsidR="00442642" w:rsidRPr="00C66C57" w:rsidRDefault="00442642" w:rsidP="00F460AB">
      <w:pPr>
        <w:spacing w:line="360" w:lineRule="auto"/>
        <w:ind w:firstLine="709"/>
        <w:jc w:val="both"/>
      </w:pPr>
      <w:r>
        <w:t>-Верхнематренский сельсовет – 46,8%.</w:t>
      </w:r>
    </w:p>
    <w:p w:rsidR="00F460AB" w:rsidRDefault="00F460AB" w:rsidP="00F460AB">
      <w:pPr>
        <w:spacing w:line="360" w:lineRule="auto"/>
        <w:ind w:firstLine="709"/>
        <w:jc w:val="both"/>
      </w:pPr>
      <w:r>
        <w:t>Исполнение плана поступлений собственных доходов представлен на гистограмме:</w:t>
      </w:r>
    </w:p>
    <w:p w:rsidR="00F460AB" w:rsidRDefault="00EA7603" w:rsidP="00F460AB">
      <w:pPr>
        <w:spacing w:before="24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5108575</wp:posOffset>
                </wp:positionH>
                <wp:positionV relativeFrom="paragraph">
                  <wp:posOffset>987046</wp:posOffset>
                </wp:positionV>
                <wp:extent cx="668740" cy="518444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40" cy="518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7603" w:rsidRPr="00EA7603" w:rsidRDefault="00EA7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A7603">
                              <w:rPr>
                                <w:sz w:val="16"/>
                                <w:szCs w:val="16"/>
                              </w:rPr>
                              <w:t>Средний показатель 63,8%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402.25pt;margin-top:77.7pt;width:52.6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" filled="f" stroked="f" strokeweight=".5pt">
                <v:textbox>
                  <w:txbxContent>
                    <w:p w:rsidR="00EA7603" w:rsidRPr="00EA7603" w:rsidRDefault="00EA7603">
                      <w:pPr>
                        <w:rPr>
                          <w:sz w:val="16"/>
                          <w:szCs w:val="16"/>
                        </w:rPr>
                      </w:pPr>
                      <w:r w:rsidRPr="00EA7603">
                        <w:rPr>
                          <w:sz w:val="16"/>
                          <w:szCs w:val="16"/>
                        </w:rPr>
                        <w:t>Средний показатель 63,8%</w:t>
                      </w:r>
                    </w:p>
                  </w:txbxContent>
                </v:textbox>
              </v:shape>
            </w:pict>
          </mc:Fallback>
        </mc:AlternateContent>
      </w:r>
      <w:r w:rsidR="00F460AB">
        <w:rPr>
          <w:b/>
          <w:noProof/>
        </w:rPr>
        <w:drawing>
          <wp:inline distT="0" distB="0" distL="0" distR="0" wp14:anchorId="7731E98A" wp14:editId="50D9538F">
            <wp:extent cx="5486400" cy="3980330"/>
            <wp:effectExtent l="0" t="0" r="0" b="12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460AB" w:rsidRDefault="00F460AB" w:rsidP="00960AF9">
      <w:pPr>
        <w:spacing w:after="240"/>
        <w:jc w:val="center"/>
        <w:rPr>
          <w:b/>
        </w:rPr>
      </w:pPr>
      <w:r>
        <w:rPr>
          <w:b/>
        </w:rPr>
        <w:lastRenderedPageBreak/>
        <w:t>Расходы консолидированного бюджета Добринского муниципального района.</w:t>
      </w:r>
    </w:p>
    <w:p w:rsidR="00F460AB" w:rsidRPr="00C35E7A" w:rsidRDefault="00F460AB" w:rsidP="00F460AB">
      <w:pPr>
        <w:spacing w:before="240" w:line="360" w:lineRule="auto"/>
        <w:ind w:firstLine="709"/>
        <w:jc w:val="both"/>
      </w:pPr>
      <w:r w:rsidRPr="00C35E7A">
        <w:t xml:space="preserve">За </w:t>
      </w:r>
      <w:r w:rsidR="00C35E7A" w:rsidRPr="00C35E7A">
        <w:t>9 месяцев</w:t>
      </w:r>
      <w:r w:rsidRPr="00C35E7A">
        <w:t xml:space="preserve"> 2019 года расходы консолидированного бюджета исполнены в сумме </w:t>
      </w:r>
      <w:r w:rsidR="00C35E7A" w:rsidRPr="00C35E7A">
        <w:t>712348,9</w:t>
      </w:r>
      <w:r w:rsidRPr="00C35E7A">
        <w:t xml:space="preserve"> тыс. рублей или на </w:t>
      </w:r>
      <w:r w:rsidR="00C35E7A" w:rsidRPr="00C35E7A">
        <w:t>70,5</w:t>
      </w:r>
      <w:r w:rsidRPr="00C35E7A">
        <w:t>% от годового плана.</w:t>
      </w:r>
    </w:p>
    <w:p w:rsidR="00F460AB" w:rsidRDefault="00F460AB" w:rsidP="00F460AB">
      <w:pPr>
        <w:spacing w:line="360" w:lineRule="auto"/>
        <w:ind w:firstLine="709"/>
        <w:jc w:val="both"/>
      </w:pPr>
      <w:r>
        <w:t xml:space="preserve">В сравнении с аналогичным периодом прошлого года объем расходов консолидированного бюджета в 2019 году увеличился на </w:t>
      </w:r>
      <w:r w:rsidR="00C35E7A">
        <w:t>83147,1</w:t>
      </w:r>
      <w:r>
        <w:t xml:space="preserve"> тыс. рублей и составил </w:t>
      </w:r>
      <w:r w:rsidR="00C35E7A">
        <w:t>113,2</w:t>
      </w:r>
      <w:r>
        <w:t>% к прошлому году.</w:t>
      </w:r>
    </w:p>
    <w:p w:rsidR="00F460AB" w:rsidRDefault="00F460AB" w:rsidP="00F460AB">
      <w:pPr>
        <w:spacing w:line="360" w:lineRule="auto"/>
        <w:ind w:firstLine="709"/>
        <w:jc w:val="both"/>
      </w:pPr>
      <w:r>
        <w:t xml:space="preserve">За </w:t>
      </w:r>
      <w:r w:rsidR="00C35E7A">
        <w:t>9 месяцев</w:t>
      </w:r>
      <w:r>
        <w:t xml:space="preserve"> 2019 года наиболее низкий процент исполнения расходной части консолидированного бюджета отмечается по подразделам:</w:t>
      </w:r>
    </w:p>
    <w:p w:rsidR="00F460AB" w:rsidRDefault="00F460AB" w:rsidP="00F460AB">
      <w:pPr>
        <w:spacing w:line="360" w:lineRule="auto"/>
        <w:ind w:firstLine="709"/>
        <w:jc w:val="both"/>
      </w:pPr>
      <w:r>
        <w:t xml:space="preserve">- «Другие вопросы в области национальной экономики» - </w:t>
      </w:r>
      <w:r w:rsidR="00C35E7A">
        <w:t>39,6</w:t>
      </w:r>
      <w:r>
        <w:t>%,</w:t>
      </w:r>
    </w:p>
    <w:p w:rsidR="00F460AB" w:rsidRDefault="00F460AB" w:rsidP="00F460AB">
      <w:pPr>
        <w:spacing w:line="360" w:lineRule="auto"/>
        <w:ind w:firstLine="709"/>
        <w:jc w:val="both"/>
      </w:pPr>
      <w:r>
        <w:t>- «</w:t>
      </w:r>
      <w:r w:rsidR="00C35E7A">
        <w:t>Жилищное хозяйство»</w:t>
      </w:r>
      <w:r>
        <w:t xml:space="preserve"> - </w:t>
      </w:r>
      <w:r w:rsidR="00C35E7A">
        <w:t>39,3</w:t>
      </w:r>
      <w:r>
        <w:t>%,</w:t>
      </w:r>
    </w:p>
    <w:p w:rsidR="00F460AB" w:rsidRDefault="00F460AB" w:rsidP="00F460AB">
      <w:pPr>
        <w:spacing w:line="360" w:lineRule="auto"/>
        <w:ind w:firstLine="709"/>
        <w:jc w:val="both"/>
      </w:pPr>
      <w:r>
        <w:t>- «</w:t>
      </w:r>
      <w:r w:rsidR="00C35E7A">
        <w:t>Благоустройство</w:t>
      </w:r>
      <w:r>
        <w:t xml:space="preserve">» - </w:t>
      </w:r>
      <w:r w:rsidR="00C35E7A">
        <w:t>56,1</w:t>
      </w:r>
      <w:r>
        <w:t>%.</w:t>
      </w:r>
    </w:p>
    <w:p w:rsidR="00F460AB" w:rsidRDefault="00F460AB" w:rsidP="00F460AB">
      <w:pPr>
        <w:spacing w:line="360" w:lineRule="auto"/>
        <w:ind w:firstLine="709"/>
        <w:jc w:val="both"/>
      </w:pPr>
      <w:r>
        <w:t>Наиболее высокий процент исполнения отмечается по разделам:</w:t>
      </w:r>
    </w:p>
    <w:p w:rsidR="00F460AB" w:rsidRDefault="00F460AB" w:rsidP="00F460AB">
      <w:pPr>
        <w:spacing w:line="360" w:lineRule="auto"/>
        <w:ind w:firstLine="709"/>
        <w:jc w:val="both"/>
      </w:pPr>
      <w:r>
        <w:t>- «</w:t>
      </w:r>
      <w:r w:rsidR="00FB00A2">
        <w:t>Государственная поддержка автомобильного транспорта</w:t>
      </w:r>
      <w:r>
        <w:t xml:space="preserve">» - </w:t>
      </w:r>
      <w:r w:rsidR="00FB00A2">
        <w:t>93,4</w:t>
      </w:r>
      <w:r>
        <w:t>%,</w:t>
      </w:r>
    </w:p>
    <w:p w:rsidR="00F460AB" w:rsidRDefault="00F460AB" w:rsidP="00F460AB">
      <w:pPr>
        <w:spacing w:line="360" w:lineRule="auto"/>
        <w:ind w:firstLine="709"/>
        <w:jc w:val="both"/>
      </w:pPr>
      <w:r>
        <w:t>- «</w:t>
      </w:r>
      <w:r w:rsidR="00FB00A2">
        <w:t>Дорожное хозяйство (дорожные фонды)</w:t>
      </w:r>
      <w:r>
        <w:t xml:space="preserve">» - </w:t>
      </w:r>
      <w:r w:rsidR="00FB00A2">
        <w:t>85,3</w:t>
      </w:r>
      <w:r>
        <w:t>%,</w:t>
      </w:r>
    </w:p>
    <w:p w:rsidR="00F460AB" w:rsidRDefault="00F460AB" w:rsidP="00F460AB">
      <w:pPr>
        <w:spacing w:line="360" w:lineRule="auto"/>
        <w:ind w:firstLine="709"/>
        <w:jc w:val="both"/>
      </w:pPr>
      <w:r>
        <w:t xml:space="preserve">- «Физическая культура и спорт» - </w:t>
      </w:r>
      <w:r w:rsidR="00FB00A2">
        <w:t>82,4</w:t>
      </w:r>
      <w:r>
        <w:t>%.</w:t>
      </w:r>
    </w:p>
    <w:p w:rsidR="00F460AB" w:rsidRPr="004925B5" w:rsidRDefault="00F460AB" w:rsidP="00F460AB">
      <w:pPr>
        <w:spacing w:before="240" w:line="360" w:lineRule="auto"/>
        <w:ind w:firstLine="709"/>
        <w:jc w:val="both"/>
        <w:rPr>
          <w:b/>
          <w:i/>
        </w:rPr>
      </w:pPr>
      <w:r w:rsidRPr="004925B5">
        <w:rPr>
          <w:b/>
          <w:i/>
        </w:rPr>
        <w:t>Общегосударственные вопросы</w:t>
      </w:r>
      <w:r>
        <w:rPr>
          <w:b/>
          <w:i/>
        </w:rPr>
        <w:t>.</w:t>
      </w:r>
    </w:p>
    <w:p w:rsidR="00F460AB" w:rsidRPr="00A35205" w:rsidRDefault="00F460AB" w:rsidP="00F460AB">
      <w:pPr>
        <w:spacing w:line="360" w:lineRule="auto"/>
        <w:ind w:firstLine="709"/>
        <w:jc w:val="both"/>
      </w:pPr>
      <w:r w:rsidRPr="00A35205">
        <w:t xml:space="preserve">Расходы по разделу 0100 «Общегосударственные вопросы» производились в пределах сметных назначений и составили </w:t>
      </w:r>
      <w:r w:rsidR="00FB00A2">
        <w:t>110107,6</w:t>
      </w:r>
      <w:r>
        <w:t xml:space="preserve"> тыс.</w:t>
      </w:r>
      <w:r w:rsidRPr="00A35205">
        <w:t xml:space="preserve"> руб</w:t>
      </w:r>
      <w:r>
        <w:t>лей</w:t>
      </w:r>
      <w:r w:rsidRPr="00A35205">
        <w:t xml:space="preserve"> при уточненных плановых назначениях </w:t>
      </w:r>
      <w:r w:rsidR="00FB00A2">
        <w:t>131772,2</w:t>
      </w:r>
      <w:r>
        <w:t xml:space="preserve"> тыс.</w:t>
      </w:r>
      <w:r w:rsidRPr="00A35205">
        <w:t xml:space="preserve"> руб</w:t>
      </w:r>
      <w:r>
        <w:t>лей</w:t>
      </w:r>
      <w:r w:rsidRPr="00A35205">
        <w:t xml:space="preserve"> или </w:t>
      </w:r>
      <w:r w:rsidR="00FB00A2">
        <w:t>83,6</w:t>
      </w:r>
      <w:r w:rsidRPr="00A35205">
        <w:t xml:space="preserve">%. Перерасход </w:t>
      </w:r>
      <w:r w:rsidR="00FB00A2">
        <w:t>9-ти месячных</w:t>
      </w:r>
      <w:r w:rsidRPr="00A35205">
        <w:t xml:space="preserve"> сметных назначений сложился в связи с уходом муниципальных служащих в очередные оплачиваемые отпуска. </w:t>
      </w:r>
    </w:p>
    <w:p w:rsidR="00F460AB" w:rsidRDefault="00F460AB" w:rsidP="00F460AB">
      <w:pPr>
        <w:spacing w:before="240" w:line="360" w:lineRule="auto"/>
        <w:ind w:firstLine="709"/>
        <w:jc w:val="both"/>
        <w:rPr>
          <w:b/>
          <w:i/>
        </w:rPr>
      </w:pPr>
      <w:r w:rsidRPr="004925B5">
        <w:rPr>
          <w:b/>
          <w:i/>
        </w:rPr>
        <w:t>Национальная оборона</w:t>
      </w:r>
      <w:r>
        <w:rPr>
          <w:b/>
          <w:i/>
        </w:rPr>
        <w:t>.</w:t>
      </w:r>
    </w:p>
    <w:p w:rsidR="00F460AB" w:rsidRPr="00A35205" w:rsidRDefault="00F460AB" w:rsidP="00F460AB">
      <w:pPr>
        <w:spacing w:line="360" w:lineRule="auto"/>
        <w:ind w:firstLine="709"/>
        <w:jc w:val="both"/>
      </w:pPr>
      <w:r w:rsidRPr="00A35205">
        <w:t xml:space="preserve">Расходы по подразделу 0203 «Мобилизационная и вневойсковая подготовка» за </w:t>
      </w:r>
      <w:r w:rsidR="00FB00A2">
        <w:t>9 месяцев текущего года</w:t>
      </w:r>
      <w:r w:rsidRPr="00A35205">
        <w:t xml:space="preserve">, при плановых назначениях </w:t>
      </w:r>
      <w:r>
        <w:t>1721,1 тыс.</w:t>
      </w:r>
      <w:r w:rsidRPr="00A35205">
        <w:t xml:space="preserve"> руб</w:t>
      </w:r>
      <w:r>
        <w:t>лей</w:t>
      </w:r>
      <w:r w:rsidRPr="00A35205">
        <w:t xml:space="preserve"> освоены в сумме </w:t>
      </w:r>
      <w:r w:rsidR="00FB00A2">
        <w:t>1290,8</w:t>
      </w:r>
      <w:r>
        <w:t xml:space="preserve"> тыс. </w:t>
      </w:r>
      <w:r w:rsidRPr="00A35205">
        <w:t>руб</w:t>
      </w:r>
      <w:r>
        <w:t>лей</w:t>
      </w:r>
      <w:r w:rsidRPr="00A35205">
        <w:t xml:space="preserve"> или </w:t>
      </w:r>
      <w:r w:rsidR="00FB00A2">
        <w:t>75</w:t>
      </w:r>
      <w:r>
        <w:t>,0</w:t>
      </w:r>
      <w:r w:rsidRPr="00A35205">
        <w:t>%.  </w:t>
      </w:r>
    </w:p>
    <w:p w:rsidR="00960AF9" w:rsidRDefault="00960AF9" w:rsidP="00F460AB">
      <w:pPr>
        <w:spacing w:before="240" w:line="360" w:lineRule="auto"/>
        <w:ind w:firstLine="709"/>
        <w:jc w:val="both"/>
        <w:rPr>
          <w:b/>
          <w:i/>
        </w:rPr>
      </w:pPr>
    </w:p>
    <w:p w:rsidR="00F460AB" w:rsidRPr="004925B5" w:rsidRDefault="00F460AB" w:rsidP="00F460AB">
      <w:pPr>
        <w:spacing w:before="240" w:line="360" w:lineRule="auto"/>
        <w:ind w:firstLine="709"/>
        <w:jc w:val="both"/>
        <w:rPr>
          <w:b/>
          <w:i/>
        </w:rPr>
      </w:pPr>
      <w:r w:rsidRPr="004925B5">
        <w:rPr>
          <w:b/>
          <w:i/>
        </w:rPr>
        <w:lastRenderedPageBreak/>
        <w:t>Национальная безопасность и правоохранительная деятельность</w:t>
      </w:r>
      <w:r>
        <w:rPr>
          <w:b/>
          <w:i/>
        </w:rPr>
        <w:t>.</w:t>
      </w:r>
    </w:p>
    <w:p w:rsidR="00F460AB" w:rsidRPr="00A35205" w:rsidRDefault="00F460AB" w:rsidP="00F460AB">
      <w:pPr>
        <w:spacing w:line="360" w:lineRule="auto"/>
        <w:ind w:firstLine="709"/>
        <w:jc w:val="both"/>
      </w:pPr>
      <w:r w:rsidRPr="00A35205">
        <w:t xml:space="preserve">Расходы по разделу 0300 «Национальная безопасность и правоохранительная деятельность» составили </w:t>
      </w:r>
      <w:r w:rsidR="00FB00A2">
        <w:t>6878,2</w:t>
      </w:r>
      <w:r w:rsidRPr="00A35205">
        <w:t xml:space="preserve"> </w:t>
      </w:r>
      <w:r>
        <w:t xml:space="preserve">тыс. </w:t>
      </w:r>
      <w:r w:rsidRPr="00A35205">
        <w:t>руб</w:t>
      </w:r>
      <w:r>
        <w:t>лей</w:t>
      </w:r>
      <w:r w:rsidRPr="00A35205">
        <w:t xml:space="preserve"> при уточненных плановых назначениях </w:t>
      </w:r>
      <w:r w:rsidR="00FB00A2">
        <w:t>10189,3</w:t>
      </w:r>
      <w:r>
        <w:t xml:space="preserve"> тыс. </w:t>
      </w:r>
      <w:r w:rsidRPr="00A35205">
        <w:t>руб</w:t>
      </w:r>
      <w:r>
        <w:t>лей</w:t>
      </w:r>
      <w:r w:rsidRPr="00A35205">
        <w:t xml:space="preserve"> или </w:t>
      </w:r>
      <w:r w:rsidR="00FB00A2">
        <w:t>67,5</w:t>
      </w:r>
      <w:r w:rsidRPr="00A35205">
        <w:t>%.</w:t>
      </w:r>
    </w:p>
    <w:p w:rsidR="00F460AB" w:rsidRPr="00A35205" w:rsidRDefault="00F460AB" w:rsidP="00F460AB">
      <w:pPr>
        <w:spacing w:line="360" w:lineRule="auto"/>
        <w:ind w:firstLine="709"/>
        <w:jc w:val="both"/>
      </w:pPr>
      <w:r w:rsidRPr="00A35205">
        <w:t xml:space="preserve">По подразделу 0304 «Органы юстиции» (ЗАГС) расходы производились в пределах сметных назначений в разрезе экономических статей расходов и составили </w:t>
      </w:r>
      <w:r w:rsidR="00FB00A2">
        <w:t>2144,1</w:t>
      </w:r>
      <w:r>
        <w:t xml:space="preserve"> тыс.</w:t>
      </w:r>
      <w:r w:rsidRPr="00A35205">
        <w:t xml:space="preserve"> руб</w:t>
      </w:r>
      <w:r>
        <w:t>лей</w:t>
      </w:r>
      <w:r w:rsidRPr="00A35205">
        <w:t xml:space="preserve"> при уточненных плановых назначениях </w:t>
      </w:r>
      <w:r w:rsidR="00FB00A2">
        <w:t>3</w:t>
      </w:r>
      <w:r>
        <w:t>642,0</w:t>
      </w:r>
      <w:r w:rsidRPr="00A35205">
        <w:t xml:space="preserve"> </w:t>
      </w:r>
      <w:r>
        <w:t xml:space="preserve">тыс. </w:t>
      </w:r>
      <w:r w:rsidRPr="00A35205">
        <w:t>руб</w:t>
      </w:r>
      <w:r>
        <w:t>лей</w:t>
      </w:r>
      <w:r w:rsidRPr="00A35205">
        <w:t xml:space="preserve"> или </w:t>
      </w:r>
      <w:r w:rsidR="00FB00A2">
        <w:t>58,9</w:t>
      </w:r>
      <w:r w:rsidRPr="00A35205">
        <w:t xml:space="preserve">%. </w:t>
      </w:r>
    </w:p>
    <w:p w:rsidR="00F460AB" w:rsidRDefault="00F460AB" w:rsidP="00F460AB">
      <w:pPr>
        <w:spacing w:line="360" w:lineRule="auto"/>
        <w:ind w:firstLine="709"/>
        <w:jc w:val="both"/>
      </w:pPr>
      <w:r w:rsidRPr="00A35205">
        <w:t xml:space="preserve">По подразделу 0309 «Защита населения и территории от последствий чрезвычайных ситуаций природного и техногенного характера, гражданская оборона» финансировалось муниципальное казенное учреждение «ЕДДС». Расходы составили </w:t>
      </w:r>
      <w:r w:rsidR="003F3424">
        <w:t>4725,1</w:t>
      </w:r>
      <w:r>
        <w:t xml:space="preserve"> тыс.</w:t>
      </w:r>
      <w:r w:rsidRPr="00A35205">
        <w:t xml:space="preserve"> руб</w:t>
      </w:r>
      <w:r>
        <w:t>лей</w:t>
      </w:r>
      <w:r w:rsidRPr="00A35205">
        <w:t xml:space="preserve"> при уточненных плановых назначениях </w:t>
      </w:r>
      <w:r w:rsidR="003F3424">
        <w:t>6520,5</w:t>
      </w:r>
      <w:r>
        <w:t xml:space="preserve"> тыс.</w:t>
      </w:r>
      <w:r w:rsidRPr="00A35205">
        <w:t xml:space="preserve"> руб</w:t>
      </w:r>
      <w:r>
        <w:t xml:space="preserve">лей </w:t>
      </w:r>
      <w:r w:rsidRPr="00A35205">
        <w:t xml:space="preserve">или </w:t>
      </w:r>
      <w:r w:rsidR="003F3424">
        <w:t>72,5</w:t>
      </w:r>
      <w:r w:rsidRPr="00A35205">
        <w:t xml:space="preserve">%. </w:t>
      </w:r>
    </w:p>
    <w:p w:rsidR="00F460AB" w:rsidRPr="004925B5" w:rsidRDefault="00F460AB" w:rsidP="00F460AB">
      <w:pPr>
        <w:spacing w:before="240" w:line="360" w:lineRule="auto"/>
        <w:ind w:firstLine="709"/>
        <w:jc w:val="both"/>
        <w:rPr>
          <w:b/>
          <w:i/>
        </w:rPr>
      </w:pPr>
      <w:r w:rsidRPr="004925B5">
        <w:rPr>
          <w:b/>
          <w:i/>
        </w:rPr>
        <w:t>Национальная экономика</w:t>
      </w:r>
    </w:p>
    <w:p w:rsidR="00F460AB" w:rsidRPr="00A35205" w:rsidRDefault="00F460AB" w:rsidP="00F460AB">
      <w:pPr>
        <w:spacing w:line="360" w:lineRule="auto"/>
        <w:ind w:firstLine="709"/>
        <w:jc w:val="both"/>
      </w:pPr>
      <w:r w:rsidRPr="00A35205">
        <w:t xml:space="preserve">Расходы консолидированного бюджета по разделу 0400 при уточненном плане </w:t>
      </w:r>
      <w:r w:rsidR="003F3424">
        <w:t>103065,7</w:t>
      </w:r>
      <w:r w:rsidRPr="00A35205">
        <w:t xml:space="preserve"> </w:t>
      </w:r>
      <w:r>
        <w:t xml:space="preserve">тыс. </w:t>
      </w:r>
      <w:r w:rsidRPr="00A35205">
        <w:t>руб</w:t>
      </w:r>
      <w:r>
        <w:t>лей</w:t>
      </w:r>
      <w:r w:rsidRPr="00A35205">
        <w:t xml:space="preserve"> фактически освоены в сумме </w:t>
      </w:r>
      <w:r w:rsidR="003F3424">
        <w:t>80413,6</w:t>
      </w:r>
      <w:r w:rsidRPr="00A35205">
        <w:t xml:space="preserve"> </w:t>
      </w:r>
      <w:r>
        <w:t xml:space="preserve">тыс. </w:t>
      </w:r>
      <w:r w:rsidRPr="00A35205">
        <w:t>руб</w:t>
      </w:r>
      <w:r>
        <w:t>лей</w:t>
      </w:r>
      <w:r w:rsidRPr="00A35205">
        <w:t xml:space="preserve"> или </w:t>
      </w:r>
      <w:r w:rsidR="003F3424">
        <w:t>78,0</w:t>
      </w:r>
      <w:r w:rsidRPr="00A35205">
        <w:t>%, из них:</w:t>
      </w:r>
    </w:p>
    <w:p w:rsidR="00F460AB" w:rsidRPr="00A35205" w:rsidRDefault="00F460AB" w:rsidP="00F460AB">
      <w:pPr>
        <w:spacing w:line="360" w:lineRule="auto"/>
        <w:ind w:firstLine="709"/>
        <w:jc w:val="both"/>
      </w:pPr>
      <w:r w:rsidRPr="00A35205">
        <w:t> </w:t>
      </w:r>
      <w:r>
        <w:t>п</w:t>
      </w:r>
      <w:r w:rsidRPr="00A35205">
        <w:t xml:space="preserve">о подразделу 0401 «Общеэкономические вопросы» муниципальному району переданы полномочия субъекта РФ на содержание численности в области охраны труда и социально-трудовых отношений при годовых назначениях </w:t>
      </w:r>
      <w:r>
        <w:t xml:space="preserve">498,7 тыс. </w:t>
      </w:r>
      <w:r w:rsidRPr="00A35205">
        <w:t>руб</w:t>
      </w:r>
      <w:r>
        <w:t>лей</w:t>
      </w:r>
      <w:r w:rsidRPr="00A35205">
        <w:t xml:space="preserve"> расходы произведены в сумме </w:t>
      </w:r>
      <w:r w:rsidR="00DC3A3B">
        <w:t>338,3</w:t>
      </w:r>
      <w:r>
        <w:t xml:space="preserve"> тыс. рублей</w:t>
      </w:r>
      <w:r w:rsidR="00DC3A3B">
        <w:t xml:space="preserve"> или 67,8%</w:t>
      </w:r>
      <w:r>
        <w:t>,</w:t>
      </w:r>
    </w:p>
    <w:p w:rsidR="00F460AB" w:rsidRPr="00A35205" w:rsidRDefault="00F460AB" w:rsidP="00F460AB">
      <w:pPr>
        <w:spacing w:line="360" w:lineRule="auto"/>
        <w:ind w:firstLine="709"/>
        <w:jc w:val="both"/>
      </w:pPr>
      <w:r>
        <w:t>п</w:t>
      </w:r>
      <w:r w:rsidRPr="00A35205">
        <w:t xml:space="preserve">о подразделу 0405 «Сельское хозяйство и рыболовство» муниципальному району переданы полномочия субъекта РФ по организации проведения мероприятий по отлову и содержанию безнадзорных животных. Кассовые расходы </w:t>
      </w:r>
      <w:r w:rsidR="00DC3A3B">
        <w:t>за 9 месяцев</w:t>
      </w:r>
      <w:r w:rsidRPr="00A35205">
        <w:t xml:space="preserve"> </w:t>
      </w:r>
      <w:r>
        <w:t xml:space="preserve">составили </w:t>
      </w:r>
      <w:r w:rsidR="00DC3A3B">
        <w:t>62,7</w:t>
      </w:r>
      <w:r w:rsidRPr="00A35205">
        <w:t xml:space="preserve">% или </w:t>
      </w:r>
      <w:r w:rsidR="00DC3A3B">
        <w:t>253,6</w:t>
      </w:r>
      <w:r>
        <w:t xml:space="preserve"> тыс.</w:t>
      </w:r>
      <w:r w:rsidRPr="00A35205">
        <w:t xml:space="preserve"> руб</w:t>
      </w:r>
      <w:r>
        <w:t>лей</w:t>
      </w:r>
      <w:r w:rsidRPr="00A35205">
        <w:t xml:space="preserve"> при плане на год – </w:t>
      </w:r>
      <w:r w:rsidR="00DC3A3B">
        <w:t>404,7</w:t>
      </w:r>
      <w:r>
        <w:t xml:space="preserve"> тыс.</w:t>
      </w:r>
      <w:r w:rsidRPr="00A35205">
        <w:t xml:space="preserve"> руб</w:t>
      </w:r>
      <w:r>
        <w:t>лей,</w:t>
      </w:r>
    </w:p>
    <w:p w:rsidR="00F460AB" w:rsidRPr="00A35205" w:rsidRDefault="00F460AB" w:rsidP="00F460AB">
      <w:pPr>
        <w:spacing w:line="360" w:lineRule="auto"/>
        <w:ind w:firstLine="709"/>
        <w:jc w:val="both"/>
      </w:pPr>
      <w:r>
        <w:lastRenderedPageBreak/>
        <w:t>по п</w:t>
      </w:r>
      <w:r w:rsidRPr="00A35205">
        <w:t>одраздел</w:t>
      </w:r>
      <w:r>
        <w:t>у</w:t>
      </w:r>
      <w:r w:rsidRPr="00A35205">
        <w:t xml:space="preserve"> 0408 «Транспорт» - финансирование по государственной поддержке автомобильного транспорта при годовом плане </w:t>
      </w:r>
      <w:r>
        <w:t>16500,0 тыс.</w:t>
      </w:r>
      <w:r w:rsidRPr="00A35205">
        <w:t xml:space="preserve"> руб</w:t>
      </w:r>
      <w:r>
        <w:t>лей</w:t>
      </w:r>
      <w:r w:rsidRPr="00A35205">
        <w:t xml:space="preserve"> фактически за </w:t>
      </w:r>
      <w:r w:rsidR="00DC3A3B">
        <w:t>9</w:t>
      </w:r>
      <w:r w:rsidRPr="00A35205">
        <w:t xml:space="preserve"> месяцев составило в сумме </w:t>
      </w:r>
      <w:r w:rsidR="00DC3A3B">
        <w:t>15414,8</w:t>
      </w:r>
      <w:r>
        <w:t xml:space="preserve"> тыс.</w:t>
      </w:r>
      <w:r w:rsidRPr="00A35205">
        <w:t xml:space="preserve"> руб</w:t>
      </w:r>
      <w:r>
        <w:t>лей</w:t>
      </w:r>
      <w:r w:rsidRPr="00A35205">
        <w:t xml:space="preserve"> или </w:t>
      </w:r>
      <w:r w:rsidR="00DC3A3B">
        <w:t>93,4</w:t>
      </w:r>
      <w:r w:rsidRPr="00A35205">
        <w:t>%.</w:t>
      </w:r>
      <w:r>
        <w:t xml:space="preserve"> Средства направлены на погашение убытков от перевозки пассажиров по внутри муниципальным маршрутам и по городскому маршруту </w:t>
      </w:r>
      <w:proofErr w:type="spellStart"/>
      <w:r>
        <w:t>п.Добринка</w:t>
      </w:r>
      <w:proofErr w:type="spellEnd"/>
      <w:r w:rsidR="00692470">
        <w:t xml:space="preserve"> и приобретение автобусов</w:t>
      </w:r>
      <w:r>
        <w:t>,</w:t>
      </w:r>
      <w:r w:rsidRPr="00A35205">
        <w:t xml:space="preserve"> </w:t>
      </w:r>
    </w:p>
    <w:p w:rsidR="00692470" w:rsidRDefault="00F460AB" w:rsidP="00F460AB">
      <w:pPr>
        <w:spacing w:line="360" w:lineRule="auto"/>
        <w:ind w:firstLine="709"/>
        <w:jc w:val="both"/>
      </w:pPr>
      <w:r>
        <w:t>п</w:t>
      </w:r>
      <w:r w:rsidRPr="00A35205">
        <w:t xml:space="preserve">о подразделу 0409 «Дорожное хозяйство (дорожные фонды)» по дорожному хозяйству в целом, при уточненных годовых плановых назначениях </w:t>
      </w:r>
      <w:r w:rsidR="00692470">
        <w:t>66760,0</w:t>
      </w:r>
      <w:r>
        <w:t xml:space="preserve"> тыс.</w:t>
      </w:r>
      <w:r w:rsidRPr="00A35205">
        <w:t xml:space="preserve"> руб</w:t>
      </w:r>
      <w:r>
        <w:t>лей</w:t>
      </w:r>
      <w:r w:rsidRPr="00A35205">
        <w:t xml:space="preserve"> расходы за </w:t>
      </w:r>
      <w:r w:rsidR="00692470">
        <w:t>9</w:t>
      </w:r>
      <w:r w:rsidRPr="00A35205">
        <w:t xml:space="preserve"> месяцев сложились в сумме </w:t>
      </w:r>
      <w:r w:rsidR="00692470">
        <w:t>56931,0</w:t>
      </w:r>
      <w:r>
        <w:t xml:space="preserve"> тыс.</w:t>
      </w:r>
      <w:r w:rsidRPr="00A35205">
        <w:t xml:space="preserve"> руб</w:t>
      </w:r>
      <w:r>
        <w:t>лей</w:t>
      </w:r>
      <w:r w:rsidRPr="00A35205">
        <w:t xml:space="preserve"> или </w:t>
      </w:r>
      <w:r w:rsidR="00692470">
        <w:t>85,3</w:t>
      </w:r>
      <w:r w:rsidRPr="00A35205">
        <w:t>%</w:t>
      </w:r>
      <w:r w:rsidR="00692470">
        <w:t>,</w:t>
      </w:r>
    </w:p>
    <w:p w:rsidR="00F460AB" w:rsidRDefault="00F460AB" w:rsidP="00F460AB">
      <w:pPr>
        <w:spacing w:line="360" w:lineRule="auto"/>
        <w:ind w:firstLine="709"/>
        <w:jc w:val="both"/>
      </w:pPr>
      <w:r w:rsidRPr="004925B5">
        <w:t> </w:t>
      </w:r>
      <w:r>
        <w:t>п</w:t>
      </w:r>
      <w:r w:rsidRPr="00A35205">
        <w:t xml:space="preserve">о подразделу 0412 «Другие вопросы в области национальной экономики» при уточненных плановых назначениях </w:t>
      </w:r>
      <w:r w:rsidR="00692470">
        <w:t>18902,4</w:t>
      </w:r>
      <w:r w:rsidRPr="00A35205">
        <w:t xml:space="preserve"> </w:t>
      </w:r>
      <w:r>
        <w:t xml:space="preserve">тыс. </w:t>
      </w:r>
      <w:r w:rsidRPr="00A35205">
        <w:t>руб</w:t>
      </w:r>
      <w:r>
        <w:t>лей</w:t>
      </w:r>
      <w:r w:rsidRPr="00A35205">
        <w:t xml:space="preserve"> кассовые расходы составили </w:t>
      </w:r>
      <w:r w:rsidR="00692470">
        <w:t>7475,9</w:t>
      </w:r>
      <w:r>
        <w:t xml:space="preserve"> тыс.</w:t>
      </w:r>
      <w:r w:rsidRPr="00A35205">
        <w:t xml:space="preserve"> руб</w:t>
      </w:r>
      <w:r>
        <w:t>лей</w:t>
      </w:r>
      <w:r w:rsidRPr="00A35205">
        <w:t xml:space="preserve"> или </w:t>
      </w:r>
      <w:r w:rsidR="00692470">
        <w:t>39,6</w:t>
      </w:r>
      <w:r w:rsidRPr="00A35205">
        <w:t>%</w:t>
      </w:r>
      <w:r>
        <w:t>.</w:t>
      </w:r>
      <w:r w:rsidRPr="00A35205">
        <w:t xml:space="preserve"> </w:t>
      </w:r>
      <w:r w:rsidR="00EF26FD">
        <w:t xml:space="preserve">По данному подразделу предусмотрено финансирование по региональному проекту «Жилье». Из областного бюджета выделены субсидии 10-ти сельским поселениям на подготовку и внесение изменений в генеральные планы, правила землепользования и застройки в сумме 2839,1 тыс. рублей. средства поселений составили 297,5 тыс. рублей. </w:t>
      </w:r>
      <w:r w:rsidR="00BE4B4B">
        <w:t>Р</w:t>
      </w:r>
      <w:r w:rsidR="00EF26FD">
        <w:t>асходы произведены</w:t>
      </w:r>
      <w:r w:rsidR="00D212E0">
        <w:t xml:space="preserve"> в сумме 161,6 тыс. рублей за счет средств областного бюджета.</w:t>
      </w:r>
    </w:p>
    <w:p w:rsidR="00BE4B4B" w:rsidRPr="00A35205" w:rsidRDefault="00BE4B4B" w:rsidP="00F460AB">
      <w:pPr>
        <w:spacing w:line="360" w:lineRule="auto"/>
        <w:ind w:firstLine="709"/>
        <w:jc w:val="both"/>
      </w:pPr>
      <w:r>
        <w:t>По двум сельским поселениям (Верхнематренский сельсовет и Петровский сельсовет) предусмотрены межбюджетные трансферты из областного бюджета на модернизацию и реконструкцию котельных в сумме 5386,0 тыс. рублей, средства освоены на 28,3% или на сумму 1525,0 тыс. рублей.</w:t>
      </w:r>
    </w:p>
    <w:p w:rsidR="00F460AB" w:rsidRPr="00566000" w:rsidRDefault="00F460AB" w:rsidP="00F460AB">
      <w:pPr>
        <w:spacing w:before="240" w:line="360" w:lineRule="auto"/>
        <w:ind w:firstLine="709"/>
        <w:jc w:val="both"/>
        <w:rPr>
          <w:b/>
          <w:i/>
        </w:rPr>
      </w:pPr>
      <w:proofErr w:type="spellStart"/>
      <w:r w:rsidRPr="00566000">
        <w:rPr>
          <w:b/>
          <w:i/>
        </w:rPr>
        <w:t>Жилищно</w:t>
      </w:r>
      <w:proofErr w:type="spellEnd"/>
      <w:r w:rsidRPr="00566000">
        <w:rPr>
          <w:b/>
          <w:i/>
        </w:rPr>
        <w:t>–коммунальное хозяйство</w:t>
      </w:r>
      <w:r>
        <w:rPr>
          <w:b/>
          <w:i/>
        </w:rPr>
        <w:t>.</w:t>
      </w:r>
    </w:p>
    <w:p w:rsidR="00F460AB" w:rsidRPr="00A35205" w:rsidRDefault="00F460AB" w:rsidP="00F460AB">
      <w:pPr>
        <w:spacing w:line="360" w:lineRule="auto"/>
        <w:ind w:firstLine="709"/>
        <w:jc w:val="both"/>
      </w:pPr>
      <w:r w:rsidRPr="00A35205">
        <w:t xml:space="preserve">По разделу 0500 расходы профинансированы в сумме </w:t>
      </w:r>
      <w:r w:rsidR="00105921">
        <w:t>48713,5</w:t>
      </w:r>
      <w:r>
        <w:t xml:space="preserve"> тыс.</w:t>
      </w:r>
      <w:r w:rsidRPr="00A35205">
        <w:t xml:space="preserve"> руб</w:t>
      </w:r>
      <w:r>
        <w:t>лей</w:t>
      </w:r>
      <w:r w:rsidRPr="00A35205">
        <w:t xml:space="preserve"> при годовых плановых назначениях </w:t>
      </w:r>
      <w:r w:rsidR="00105921">
        <w:t>86343,8</w:t>
      </w:r>
      <w:r>
        <w:t xml:space="preserve"> тыс.</w:t>
      </w:r>
      <w:r w:rsidRPr="00A35205">
        <w:t xml:space="preserve"> руб</w:t>
      </w:r>
      <w:r>
        <w:t>лей</w:t>
      </w:r>
      <w:r w:rsidRPr="00A35205">
        <w:t xml:space="preserve"> или </w:t>
      </w:r>
      <w:r w:rsidR="00105921">
        <w:t>56,4</w:t>
      </w:r>
      <w:r w:rsidRPr="00A35205">
        <w:t xml:space="preserve">%. </w:t>
      </w:r>
    </w:p>
    <w:p w:rsidR="00F460AB" w:rsidRPr="00A35205" w:rsidRDefault="00F460AB" w:rsidP="00F460AB">
      <w:pPr>
        <w:spacing w:line="360" w:lineRule="auto"/>
        <w:ind w:firstLine="709"/>
        <w:jc w:val="both"/>
      </w:pPr>
      <w:r w:rsidRPr="00A35205">
        <w:lastRenderedPageBreak/>
        <w:t xml:space="preserve">По подразделу 0501 «Жилищное хозяйство» при годовых плановых назначениях </w:t>
      </w:r>
      <w:r w:rsidR="00105921">
        <w:t>5964,9</w:t>
      </w:r>
      <w:r>
        <w:t xml:space="preserve"> тыс. </w:t>
      </w:r>
      <w:r w:rsidRPr="00A35205">
        <w:t>руб</w:t>
      </w:r>
      <w:r>
        <w:t>лей</w:t>
      </w:r>
      <w:r w:rsidRPr="00A35205">
        <w:t xml:space="preserve"> произведены расходы в сумме</w:t>
      </w:r>
      <w:r>
        <w:t xml:space="preserve"> </w:t>
      </w:r>
      <w:r w:rsidR="00105921">
        <w:t>2344,7</w:t>
      </w:r>
      <w:r>
        <w:t xml:space="preserve"> тыс.</w:t>
      </w:r>
      <w:r w:rsidRPr="00A35205">
        <w:t xml:space="preserve"> руб</w:t>
      </w:r>
      <w:r>
        <w:t xml:space="preserve">лей </w:t>
      </w:r>
      <w:r w:rsidRPr="00A35205">
        <w:t xml:space="preserve">или </w:t>
      </w:r>
      <w:r w:rsidR="00105921">
        <w:t>39,3</w:t>
      </w:r>
      <w:r w:rsidRPr="00A35205">
        <w:t xml:space="preserve">%. </w:t>
      </w:r>
      <w:r w:rsidR="007A07F8">
        <w:t>По данному подразделу предусмотрены бюджетные ассигнования на строительство дома в сельском поселении Хворостянский сельсовет в сумме 3373,1 тыс. рублей (средства местного бюджета).</w:t>
      </w:r>
    </w:p>
    <w:p w:rsidR="00F460AB" w:rsidRPr="00A35205" w:rsidRDefault="00F460AB" w:rsidP="009D649B">
      <w:pPr>
        <w:spacing w:before="240" w:line="360" w:lineRule="auto"/>
        <w:ind w:firstLine="709"/>
        <w:jc w:val="both"/>
      </w:pPr>
      <w:r w:rsidRPr="00A35205">
        <w:t xml:space="preserve">По разделу 0502 «Коммунальное хозяйство» при плановых назначениях </w:t>
      </w:r>
      <w:r w:rsidR="00105921">
        <w:t>15435,7</w:t>
      </w:r>
      <w:r>
        <w:t xml:space="preserve"> тыс.</w:t>
      </w:r>
      <w:r w:rsidRPr="00A35205">
        <w:t xml:space="preserve"> руб</w:t>
      </w:r>
      <w:r>
        <w:t>лей</w:t>
      </w:r>
      <w:r w:rsidRPr="00A35205">
        <w:t xml:space="preserve"> расходы </w:t>
      </w:r>
      <w:r w:rsidR="00105921">
        <w:t>9-ти месяцев</w:t>
      </w:r>
      <w:r w:rsidRPr="00A35205">
        <w:t xml:space="preserve"> составили </w:t>
      </w:r>
      <w:r w:rsidR="00905FB0">
        <w:t>9929,4</w:t>
      </w:r>
      <w:r>
        <w:t xml:space="preserve"> тыс.</w:t>
      </w:r>
      <w:r w:rsidRPr="00A35205">
        <w:t xml:space="preserve"> руб</w:t>
      </w:r>
      <w:r>
        <w:t>лей</w:t>
      </w:r>
      <w:r w:rsidRPr="00A35205">
        <w:t xml:space="preserve"> или </w:t>
      </w:r>
      <w:r w:rsidR="00905FB0">
        <w:t>64,3</w:t>
      </w:r>
      <w:r w:rsidRPr="00A35205">
        <w:t>%</w:t>
      </w:r>
      <w:r>
        <w:t>.</w:t>
      </w:r>
      <w:r w:rsidR="00905FB0">
        <w:t xml:space="preserve"> Расходы произведены на строительство газопровода в </w:t>
      </w:r>
      <w:proofErr w:type="spellStart"/>
      <w:r w:rsidR="00905FB0">
        <w:t>с.Никольское</w:t>
      </w:r>
      <w:proofErr w:type="spellEnd"/>
      <w:r w:rsidR="00905FB0">
        <w:t xml:space="preserve"> Хворостянского сельского поселения</w:t>
      </w:r>
      <w:r w:rsidR="007A07F8">
        <w:t xml:space="preserve"> в сумме 4467,0 тыс. рублей</w:t>
      </w:r>
      <w:r w:rsidR="00905FB0">
        <w:t xml:space="preserve">, приобретение </w:t>
      </w:r>
      <w:proofErr w:type="spellStart"/>
      <w:r w:rsidR="00905FB0">
        <w:t>евроконтейнеров</w:t>
      </w:r>
      <w:proofErr w:type="spellEnd"/>
      <w:r w:rsidR="00905FB0">
        <w:t xml:space="preserve"> ТКО и др. </w:t>
      </w:r>
    </w:p>
    <w:p w:rsidR="00F460AB" w:rsidRPr="00CC5B62" w:rsidRDefault="00F460AB" w:rsidP="009D649B">
      <w:pPr>
        <w:spacing w:before="240" w:line="360" w:lineRule="auto"/>
        <w:ind w:firstLine="709"/>
        <w:jc w:val="both"/>
      </w:pPr>
      <w:r w:rsidRPr="00A35205">
        <w:t xml:space="preserve">По разделу 0503 «Благоустройство» при плановых назначениях </w:t>
      </w:r>
      <w:r w:rsidR="00905FB0">
        <w:t>64943,2</w:t>
      </w:r>
      <w:r>
        <w:t xml:space="preserve"> тыс. </w:t>
      </w:r>
      <w:r w:rsidRPr="00A35205">
        <w:t>руб</w:t>
      </w:r>
      <w:r>
        <w:t>лей</w:t>
      </w:r>
      <w:r w:rsidRPr="00A35205">
        <w:t xml:space="preserve"> расходы </w:t>
      </w:r>
      <w:r w:rsidR="00905FB0">
        <w:t>9-ти месяцев</w:t>
      </w:r>
      <w:r w:rsidRPr="00A35205">
        <w:t xml:space="preserve"> составили </w:t>
      </w:r>
      <w:r w:rsidR="00905FB0">
        <w:t>36439,4</w:t>
      </w:r>
      <w:r>
        <w:t xml:space="preserve"> тыс.</w:t>
      </w:r>
      <w:r w:rsidRPr="00A35205">
        <w:t xml:space="preserve"> рублей или </w:t>
      </w:r>
      <w:r w:rsidR="00905FB0">
        <w:t>56,1</w:t>
      </w:r>
      <w:r w:rsidRPr="00A35205">
        <w:t>%.</w:t>
      </w:r>
      <w:r>
        <w:t xml:space="preserve"> </w:t>
      </w:r>
      <w:r w:rsidRPr="00CC5B62">
        <w:t xml:space="preserve">Расходы на уличное освещение сложились в сумме </w:t>
      </w:r>
      <w:r w:rsidR="00CC5B62" w:rsidRPr="00CC5B62">
        <w:t>11966,0</w:t>
      </w:r>
      <w:r w:rsidRPr="00CC5B62">
        <w:t xml:space="preserve"> тыс. рублей при плановых назначениях </w:t>
      </w:r>
      <w:r w:rsidR="00CC5B62" w:rsidRPr="00CC5B62">
        <w:t>15116</w:t>
      </w:r>
      <w:r w:rsidRPr="00CC5B62">
        <w:t xml:space="preserve">,0 тыс. рублей, или освоение составило </w:t>
      </w:r>
      <w:r w:rsidR="00CC5B62" w:rsidRPr="00CC5B62">
        <w:t>79,2</w:t>
      </w:r>
      <w:r w:rsidRPr="00CC5B62">
        <w:t>%. Также произведены расходы по сбору и удалению ТБО – 10</w:t>
      </w:r>
      <w:r w:rsidR="00CC5B62" w:rsidRPr="00CC5B62">
        <w:t>41</w:t>
      </w:r>
      <w:r w:rsidRPr="00CC5B62">
        <w:t xml:space="preserve">,0 тыс. рублей, на содержание мест захоронения направлено </w:t>
      </w:r>
      <w:r w:rsidR="00CC5B62" w:rsidRPr="00CC5B62">
        <w:t>4</w:t>
      </w:r>
      <w:r w:rsidRPr="00CC5B62">
        <w:t xml:space="preserve">19,0 тыс. рублей, озеленение составило 333,0 тыс. рублей, прочие работы и услуги – </w:t>
      </w:r>
      <w:r w:rsidR="00CC5B62" w:rsidRPr="00CC5B62">
        <w:t>22680</w:t>
      </w:r>
      <w:r w:rsidRPr="00CC5B62">
        <w:t>,0 тыс. рублей.</w:t>
      </w:r>
    </w:p>
    <w:p w:rsidR="009D649B" w:rsidRDefault="00F460AB" w:rsidP="009D649B">
      <w:pPr>
        <w:spacing w:before="240" w:line="360" w:lineRule="auto"/>
        <w:ind w:firstLine="709"/>
        <w:jc w:val="both"/>
        <w:rPr>
          <w:b/>
          <w:i/>
        </w:rPr>
      </w:pPr>
      <w:r w:rsidRPr="00A80577">
        <w:rPr>
          <w:b/>
          <w:i/>
        </w:rPr>
        <w:t>Образование</w:t>
      </w:r>
      <w:r>
        <w:rPr>
          <w:b/>
          <w:i/>
        </w:rPr>
        <w:t>.</w:t>
      </w:r>
    </w:p>
    <w:p w:rsidR="00F460AB" w:rsidRPr="00827FCB" w:rsidRDefault="00905FB0" w:rsidP="009D649B">
      <w:pPr>
        <w:spacing w:line="360" w:lineRule="auto"/>
        <w:ind w:firstLine="709"/>
        <w:jc w:val="both"/>
      </w:pPr>
      <w:r>
        <w:t>Ассигнования</w:t>
      </w:r>
      <w:r w:rsidR="00F460AB" w:rsidRPr="00FE6955">
        <w:t xml:space="preserve"> по разделу «Образование» за </w:t>
      </w:r>
      <w:r>
        <w:t>9 месяцев</w:t>
      </w:r>
      <w:r w:rsidR="00F460AB" w:rsidRPr="00FE6955">
        <w:t xml:space="preserve"> 2019 года в целом по району освоены на </w:t>
      </w:r>
      <w:r>
        <w:t>67,3</w:t>
      </w:r>
      <w:r w:rsidR="00F460AB" w:rsidRPr="00FE6955">
        <w:t>%</w:t>
      </w:r>
      <w:r w:rsidR="007B4E83">
        <w:t>,</w:t>
      </w:r>
      <w:r w:rsidR="00F460AB" w:rsidRPr="00FE6955">
        <w:t xml:space="preserve"> при уточненном плане </w:t>
      </w:r>
      <w:r w:rsidR="007B4E83">
        <w:t>523328,3</w:t>
      </w:r>
      <w:r w:rsidR="00F460AB" w:rsidRPr="00FE6955">
        <w:t xml:space="preserve"> тыс. руб</w:t>
      </w:r>
      <w:r w:rsidR="00F460AB">
        <w:t>лей</w:t>
      </w:r>
      <w:r w:rsidR="00F460AB" w:rsidRPr="00FE6955">
        <w:t xml:space="preserve"> профинансировано </w:t>
      </w:r>
      <w:r w:rsidR="007B4E83">
        <w:t>–</w:t>
      </w:r>
      <w:r w:rsidR="00F460AB" w:rsidRPr="00FE6955">
        <w:t xml:space="preserve"> </w:t>
      </w:r>
      <w:r w:rsidR="007B4E83">
        <w:t>352064,9</w:t>
      </w:r>
      <w:r w:rsidR="00F460AB" w:rsidRPr="00FE6955">
        <w:t xml:space="preserve"> тыс. руб</w:t>
      </w:r>
      <w:r w:rsidR="00F460AB">
        <w:t>лей</w:t>
      </w:r>
      <w:r w:rsidR="00F460AB" w:rsidRPr="00FE6955">
        <w:t>.</w:t>
      </w:r>
    </w:p>
    <w:p w:rsidR="00F460AB" w:rsidRPr="00827FCB" w:rsidRDefault="00F460AB" w:rsidP="00F460AB">
      <w:pPr>
        <w:spacing w:line="360" w:lineRule="auto"/>
        <w:ind w:firstLine="709"/>
        <w:jc w:val="both"/>
      </w:pPr>
      <w:r w:rsidRPr="00FE6955">
        <w:t xml:space="preserve">Расходы в разрезе учреждений осваивались в пределах выделенных ассигнований. Расходы по оплате труда с начислениями произведены в пределах плановых назначений и освоены полностью. </w:t>
      </w:r>
    </w:p>
    <w:p w:rsidR="00F460AB" w:rsidRPr="004F09B7" w:rsidRDefault="00F460AB" w:rsidP="00F460AB">
      <w:pPr>
        <w:spacing w:line="360" w:lineRule="auto"/>
        <w:ind w:firstLine="709"/>
        <w:jc w:val="both"/>
      </w:pPr>
      <w:r w:rsidRPr="00CC5B62">
        <w:t xml:space="preserve">Подраздел 0701 </w:t>
      </w:r>
      <w:r w:rsidRPr="00FE6955">
        <w:t xml:space="preserve">«Дошкольное образование». Исполнение расходов по дошкольному образованию составило </w:t>
      </w:r>
      <w:r w:rsidR="00CC5B62">
        <w:t>47651,3</w:t>
      </w:r>
      <w:r w:rsidRPr="00FE6955">
        <w:t xml:space="preserve"> тыс. руб</w:t>
      </w:r>
      <w:r>
        <w:t>лей</w:t>
      </w:r>
      <w:r w:rsidRPr="00FE6955">
        <w:t xml:space="preserve"> или </w:t>
      </w:r>
      <w:r w:rsidR="00CC5B62">
        <w:t>69,8</w:t>
      </w:r>
      <w:r w:rsidRPr="00FE6955">
        <w:t xml:space="preserve">% к уточненному годовому плану </w:t>
      </w:r>
      <w:r w:rsidR="00CC5B62">
        <w:t>68230,2</w:t>
      </w:r>
      <w:r w:rsidRPr="00FE6955">
        <w:t xml:space="preserve"> тыс. руб</w:t>
      </w:r>
      <w:r>
        <w:t>лей</w:t>
      </w:r>
      <w:r w:rsidRPr="00FE6955">
        <w:t xml:space="preserve">. В районе функционирует 6 </w:t>
      </w:r>
      <w:r w:rsidRPr="00FE6955">
        <w:lastRenderedPageBreak/>
        <w:t>муниципальных детских садов, 5 из которых имеют статус автономного учреждения и 1 – бюджетного учреждения. Все воспитанники детских садов получали трехразовое питание на сумму 80,0 руб</w:t>
      </w:r>
      <w:r>
        <w:t>лей</w:t>
      </w:r>
      <w:r w:rsidRPr="00FE6955">
        <w:t xml:space="preserve"> при плановой денежной норме 80,0 руб</w:t>
      </w:r>
      <w:r>
        <w:t>лей</w:t>
      </w:r>
      <w:r w:rsidRPr="00FE6955">
        <w:t xml:space="preserve">. </w:t>
      </w:r>
      <w:r w:rsidRPr="00F27CF1">
        <w:t xml:space="preserve">Размер родительской платы в детском саду составляет </w:t>
      </w:r>
      <w:r w:rsidRPr="004F09B7">
        <w:t>1</w:t>
      </w:r>
      <w:r w:rsidR="00F27CF1" w:rsidRPr="004F09B7">
        <w:t>176</w:t>
      </w:r>
      <w:r w:rsidRPr="004F09B7">
        <w:t xml:space="preserve"> рублей в месяц. </w:t>
      </w:r>
    </w:p>
    <w:p w:rsidR="00F460AB" w:rsidRPr="003D3593" w:rsidRDefault="00F460AB" w:rsidP="00F460AB">
      <w:pPr>
        <w:spacing w:line="360" w:lineRule="auto"/>
        <w:ind w:firstLine="709"/>
        <w:jc w:val="both"/>
      </w:pPr>
      <w:r w:rsidRPr="003D3593">
        <w:t xml:space="preserve">Для </w:t>
      </w:r>
      <w:proofErr w:type="spellStart"/>
      <w:r w:rsidRPr="003D3593">
        <w:t>софинансирования</w:t>
      </w:r>
      <w:proofErr w:type="spellEnd"/>
      <w:r w:rsidRPr="003D3593">
        <w:t xml:space="preserve"> мероприятий с областным бюджетом из районного бюджета выделены дополнительные средства через муниципальную программу «Обеспечение населения Добринского района качественной инфраструктурой и услугами ЖКХ на 2019-2024 годы» по ремонту здания МАДОУ детсад п. Петровский за счет средств районного бюджета в сумме 1602,2 тыс. рублей и субсидии из областного бюджета в сумме 14419,7 тыс. рублей. </w:t>
      </w:r>
      <w:r w:rsidR="003D3593">
        <w:t>Кассовый расход составил 10546,8 тыс. рублей – средства областного бюджета.</w:t>
      </w:r>
    </w:p>
    <w:p w:rsidR="00F460AB" w:rsidRPr="00827FCB" w:rsidRDefault="00F460AB" w:rsidP="00F460AB">
      <w:pPr>
        <w:spacing w:line="360" w:lineRule="auto"/>
        <w:ind w:firstLine="709"/>
        <w:jc w:val="both"/>
      </w:pPr>
      <w:r w:rsidRPr="00FE6955">
        <w:t xml:space="preserve">По подразделу 0702 «Общее образование» расходы были произведены на сумму </w:t>
      </w:r>
      <w:r w:rsidR="00F27CF1">
        <w:t>257849,4</w:t>
      </w:r>
      <w:r w:rsidRPr="00FE6955">
        <w:t xml:space="preserve"> тыс. руб</w:t>
      </w:r>
      <w:r>
        <w:t>лей</w:t>
      </w:r>
      <w:r w:rsidRPr="00FE6955">
        <w:t xml:space="preserve"> или </w:t>
      </w:r>
      <w:r w:rsidR="00F27CF1">
        <w:t>66,1</w:t>
      </w:r>
      <w:r w:rsidRPr="00FE6955">
        <w:t>% от плановых назначений. Основную долю составляют расходы на оплату труда и начисления за счет субвенции из областного бюджета.</w:t>
      </w:r>
    </w:p>
    <w:p w:rsidR="00F460AB" w:rsidRPr="00527C99" w:rsidRDefault="00F460AB" w:rsidP="00F460AB">
      <w:pPr>
        <w:spacing w:line="360" w:lineRule="auto"/>
        <w:ind w:firstLine="709"/>
        <w:jc w:val="both"/>
      </w:pPr>
      <w:r w:rsidRPr="005449AC">
        <w:t>По состоянию на 01.</w:t>
      </w:r>
      <w:r w:rsidR="005449AC" w:rsidRPr="005449AC">
        <w:t>10</w:t>
      </w:r>
      <w:r w:rsidRPr="005449AC">
        <w:t xml:space="preserve">.2019г. в районе функционируют 11 образовательных учреждений, в том числе 11 базовых школ с 7-ю филиалами. </w:t>
      </w:r>
      <w:r w:rsidRPr="00527C99">
        <w:t xml:space="preserve">Кроме того, в имеющихся 19-ти группах дошкольного образования детей в школах дополнительно занимаются </w:t>
      </w:r>
      <w:r w:rsidR="00527C99" w:rsidRPr="00527C99">
        <w:t>318 детей</w:t>
      </w:r>
      <w:r w:rsidRPr="00527C99">
        <w:t xml:space="preserve">. </w:t>
      </w:r>
    </w:p>
    <w:p w:rsidR="00F460AB" w:rsidRPr="00164B0C" w:rsidRDefault="00F460AB" w:rsidP="00F460AB">
      <w:pPr>
        <w:spacing w:line="360" w:lineRule="auto"/>
        <w:ind w:firstLine="709"/>
        <w:jc w:val="both"/>
      </w:pPr>
      <w:r w:rsidRPr="00164B0C">
        <w:t xml:space="preserve">Из районного бюджета для </w:t>
      </w:r>
      <w:proofErr w:type="spellStart"/>
      <w:r w:rsidRPr="00164B0C">
        <w:t>софинансирования</w:t>
      </w:r>
      <w:proofErr w:type="spellEnd"/>
      <w:r w:rsidRPr="00164B0C">
        <w:t xml:space="preserve"> мероприятий с областным бюджетом выделены дополнительные средства через муниципальную программу «Обеспечение населения Добринского района качественной инфраструктурой и услугами ЖКХ на 2019-2024 годы» на ремонт в общеобразовательных школах района</w:t>
      </w:r>
      <w:r w:rsidR="003D3593" w:rsidRPr="00164B0C">
        <w:t>.</w:t>
      </w:r>
    </w:p>
    <w:p w:rsidR="00F460AB" w:rsidRPr="00164B0C" w:rsidRDefault="00F460AB" w:rsidP="00F460AB">
      <w:pPr>
        <w:spacing w:line="360" w:lineRule="auto"/>
        <w:ind w:firstLine="709"/>
        <w:jc w:val="both"/>
      </w:pPr>
      <w:r w:rsidRPr="00164B0C">
        <w:t>Проведены работы по замене кровли и дверных блоков в следующих учреждениях:</w:t>
      </w:r>
    </w:p>
    <w:p w:rsidR="00F460AB" w:rsidRPr="00164B0C" w:rsidRDefault="00F460AB" w:rsidP="00F460AB">
      <w:pPr>
        <w:spacing w:line="360" w:lineRule="auto"/>
        <w:ind w:firstLine="709"/>
        <w:jc w:val="both"/>
      </w:pPr>
      <w:r w:rsidRPr="00164B0C">
        <w:lastRenderedPageBreak/>
        <w:t xml:space="preserve">- МБОУ СОШ с. </w:t>
      </w:r>
      <w:proofErr w:type="spellStart"/>
      <w:r w:rsidRPr="00164B0C">
        <w:t>Мазейка</w:t>
      </w:r>
      <w:proofErr w:type="spellEnd"/>
      <w:r w:rsidRPr="00164B0C">
        <w:t xml:space="preserve"> на общую сумму 1431,8 тыс. рублей, из них за счет районного бюджета 286,4 тыс. рублей, средства областного бюджета -1145,4 тыс. рублей (полностью оплачены); </w:t>
      </w:r>
    </w:p>
    <w:p w:rsidR="00164B0C" w:rsidRPr="00164B0C" w:rsidRDefault="00F460AB" w:rsidP="00F460AB">
      <w:pPr>
        <w:spacing w:line="360" w:lineRule="auto"/>
        <w:ind w:firstLine="709"/>
        <w:jc w:val="both"/>
      </w:pPr>
      <w:r w:rsidRPr="00164B0C">
        <w:t xml:space="preserve">- МБОУ СОШ </w:t>
      </w:r>
      <w:proofErr w:type="spellStart"/>
      <w:r w:rsidRPr="00164B0C">
        <w:t>с.Пушкино</w:t>
      </w:r>
      <w:proofErr w:type="spellEnd"/>
      <w:r w:rsidRPr="00164B0C">
        <w:t xml:space="preserve"> на общую сумму </w:t>
      </w:r>
      <w:r w:rsidR="00164B0C" w:rsidRPr="00164B0C">
        <w:t>3149,4</w:t>
      </w:r>
      <w:r w:rsidRPr="00164B0C">
        <w:t xml:space="preserve"> тыс. рублей, из них за счет районного бюджета </w:t>
      </w:r>
      <w:r w:rsidR="00164B0C" w:rsidRPr="00164B0C">
        <w:t>446,8</w:t>
      </w:r>
      <w:r w:rsidRPr="00164B0C">
        <w:t xml:space="preserve"> тыс. рублей, областного бюджета </w:t>
      </w:r>
      <w:r w:rsidR="00164B0C" w:rsidRPr="00164B0C">
        <w:t>–</w:t>
      </w:r>
      <w:r w:rsidRPr="00164B0C">
        <w:t xml:space="preserve"> </w:t>
      </w:r>
      <w:r w:rsidR="00164B0C" w:rsidRPr="00164B0C">
        <w:t>2702,6</w:t>
      </w:r>
      <w:r w:rsidRPr="00164B0C">
        <w:t xml:space="preserve"> тыс. рублей</w:t>
      </w:r>
      <w:r w:rsidR="00164B0C" w:rsidRPr="00164B0C">
        <w:t>. областные средства освоены на 99,5%.</w:t>
      </w:r>
      <w:r w:rsidRPr="00164B0C">
        <w:t xml:space="preserve"> </w:t>
      </w:r>
    </w:p>
    <w:p w:rsidR="00F460AB" w:rsidRPr="00F27CF1" w:rsidRDefault="00F460AB" w:rsidP="00F460AB">
      <w:pPr>
        <w:spacing w:line="360" w:lineRule="auto"/>
        <w:ind w:firstLine="709"/>
        <w:jc w:val="both"/>
        <w:rPr>
          <w:color w:val="FF0000"/>
        </w:rPr>
      </w:pPr>
      <w:r w:rsidRPr="00164B0C">
        <w:t xml:space="preserve">На приобретение 5 автобусов для подвоза детей в общеобразовательные учреждения в рамках </w:t>
      </w:r>
      <w:proofErr w:type="spellStart"/>
      <w:r w:rsidRPr="00164B0C">
        <w:t>софинансирования</w:t>
      </w:r>
      <w:proofErr w:type="spellEnd"/>
      <w:r w:rsidRPr="00164B0C">
        <w:t xml:space="preserve"> выделено из районного бюджета 1665,8 тыс. рублей, субсидии из областного бюджета – 7482,2 тыс. рублей</w:t>
      </w:r>
      <w:r w:rsidR="00164B0C">
        <w:t xml:space="preserve">. областные средства освоены в полном объеме, средства районного бюджета на </w:t>
      </w:r>
      <w:r w:rsidR="00A2676B">
        <w:t>98,9%.</w:t>
      </w:r>
    </w:p>
    <w:p w:rsidR="00F460AB" w:rsidRPr="00A2676B" w:rsidRDefault="00A2676B" w:rsidP="00F460AB">
      <w:pPr>
        <w:spacing w:line="360" w:lineRule="auto"/>
        <w:ind w:firstLine="709"/>
        <w:jc w:val="both"/>
      </w:pPr>
      <w:r w:rsidRPr="00A2676B">
        <w:t>За 9 месяцев текущего года</w:t>
      </w:r>
      <w:r w:rsidR="00F460AB" w:rsidRPr="00A2676B">
        <w:t xml:space="preserve"> на приобретение школьной и спортивной формы для детей из многодетных семей израсходовано </w:t>
      </w:r>
      <w:r w:rsidRPr="00A2676B">
        <w:t>2758,5</w:t>
      </w:r>
      <w:r w:rsidR="00F460AB" w:rsidRPr="00A2676B">
        <w:t xml:space="preserve"> тыс. рублей или освоено </w:t>
      </w:r>
      <w:r w:rsidRPr="00A2676B">
        <w:t>92,7</w:t>
      </w:r>
      <w:r w:rsidR="00F460AB" w:rsidRPr="00A2676B">
        <w:t xml:space="preserve">% от запланированной суммы. </w:t>
      </w:r>
    </w:p>
    <w:p w:rsidR="00F460AB" w:rsidRPr="00A2676B" w:rsidRDefault="00F460AB" w:rsidP="00F460AB">
      <w:pPr>
        <w:spacing w:line="360" w:lineRule="auto"/>
        <w:ind w:firstLine="709"/>
        <w:jc w:val="both"/>
      </w:pPr>
      <w:r w:rsidRPr="00A2676B">
        <w:t xml:space="preserve">В рамках подпрограммы «Поддержка одаренных детей и их наставников» муниципальной программы «Развитие образования Добринского муниципального района на 2019-2024 годы» по мероприятиям на реализацию творческого потенциала детей района и поддержки деятельности одаренных детей, преподавателей и образовательных учреждений, работающих с одаренными детьми, было направлено </w:t>
      </w:r>
      <w:r w:rsidR="00A2676B" w:rsidRPr="00A2676B">
        <w:t>789</w:t>
      </w:r>
      <w:r w:rsidRPr="00A2676B">
        <w:t>,7 тыс. рублей.</w:t>
      </w:r>
    </w:p>
    <w:p w:rsidR="00F460AB" w:rsidRPr="00527C99" w:rsidRDefault="00F460AB" w:rsidP="00F460AB">
      <w:pPr>
        <w:spacing w:line="360" w:lineRule="auto"/>
        <w:ind w:firstLine="709"/>
        <w:jc w:val="both"/>
      </w:pPr>
      <w:r w:rsidRPr="00A2676B">
        <w:t xml:space="preserve">В Добринском районе функционируют 4 учреждения дополнительного образования детей, 2 из которых бюджетные и 2 - автономные, в них </w:t>
      </w:r>
      <w:r w:rsidRPr="00527C99">
        <w:t xml:space="preserve">занимается </w:t>
      </w:r>
      <w:r w:rsidR="00527C99" w:rsidRPr="00527C99">
        <w:t>3080</w:t>
      </w:r>
      <w:r w:rsidRPr="00527C99">
        <w:t xml:space="preserve"> воспитанников. </w:t>
      </w:r>
    </w:p>
    <w:p w:rsidR="00F460AB" w:rsidRPr="00A2676B" w:rsidRDefault="00F460AB" w:rsidP="00F460AB">
      <w:pPr>
        <w:spacing w:line="360" w:lineRule="auto"/>
        <w:ind w:firstLine="709"/>
        <w:jc w:val="both"/>
      </w:pPr>
      <w:r w:rsidRPr="00FE6955">
        <w:t xml:space="preserve">По подразделу 0703 «Дополнительное образование детей» на содержание внешкольных учреждений при годовых плановых назначениях </w:t>
      </w:r>
      <w:r w:rsidR="00F27CF1">
        <w:t>40589,3</w:t>
      </w:r>
      <w:r w:rsidRPr="00FE6955">
        <w:t xml:space="preserve"> тыс. руб</w:t>
      </w:r>
      <w:r>
        <w:t>лей</w:t>
      </w:r>
      <w:r w:rsidRPr="00FE6955">
        <w:t xml:space="preserve"> кассовые расходы сложились в сумме </w:t>
      </w:r>
      <w:r w:rsidR="00F27CF1">
        <w:t>27239,1</w:t>
      </w:r>
      <w:r w:rsidRPr="00FE6955">
        <w:t xml:space="preserve"> тыс. руб</w:t>
      </w:r>
      <w:r>
        <w:t>лей</w:t>
      </w:r>
      <w:r w:rsidRPr="00FE6955">
        <w:t xml:space="preserve"> или </w:t>
      </w:r>
      <w:r w:rsidR="00F27CF1">
        <w:t>67,1</w:t>
      </w:r>
      <w:r w:rsidRPr="00FE6955">
        <w:t xml:space="preserve">%. </w:t>
      </w:r>
      <w:r w:rsidRPr="00A2676B">
        <w:t xml:space="preserve">В рамках мероприятия "Обеспечение персонифицированного финансирования дополнительного образования детей" израсходовано </w:t>
      </w:r>
      <w:r w:rsidR="00A2676B" w:rsidRPr="00A2676B">
        <w:t>980,6</w:t>
      </w:r>
      <w:r w:rsidRPr="00A2676B">
        <w:t xml:space="preserve"> тыс. рублей.</w:t>
      </w:r>
    </w:p>
    <w:p w:rsidR="00F460AB" w:rsidRPr="00827FCB" w:rsidRDefault="00F460AB" w:rsidP="00F460AB">
      <w:pPr>
        <w:spacing w:line="360" w:lineRule="auto"/>
        <w:ind w:firstLine="709"/>
        <w:jc w:val="both"/>
      </w:pPr>
      <w:r w:rsidRPr="00FE6955">
        <w:lastRenderedPageBreak/>
        <w:t xml:space="preserve">По подразделу 0707 «Молодежная политика и оздоровление детей» произведены расходы в сумме </w:t>
      </w:r>
      <w:r w:rsidR="00F27CF1">
        <w:t>4016,0</w:t>
      </w:r>
      <w:r w:rsidRPr="00FE6955">
        <w:t xml:space="preserve"> тыс. руб</w:t>
      </w:r>
      <w:r>
        <w:t>лей</w:t>
      </w:r>
      <w:r w:rsidRPr="00FE6955">
        <w:t xml:space="preserve"> или </w:t>
      </w:r>
      <w:r w:rsidR="00F27CF1">
        <w:t>83,5</w:t>
      </w:r>
      <w:r w:rsidRPr="00FE6955">
        <w:t>% от годовых назначений.</w:t>
      </w:r>
    </w:p>
    <w:p w:rsidR="00F460AB" w:rsidRPr="00A2676B" w:rsidRDefault="00F460AB" w:rsidP="00F460AB">
      <w:pPr>
        <w:spacing w:line="360" w:lineRule="auto"/>
        <w:ind w:firstLine="709"/>
        <w:jc w:val="both"/>
      </w:pPr>
      <w:r w:rsidRPr="00A2676B">
        <w:t xml:space="preserve">В рамках программы «Развитие социальной сферы Добринского муниципального района на 2019-2024 годы» на реализацию мероприятий, направленных на повышение гражданской активности и ответственности молодежи, развитие молодежного и детского движения израсходованы средства в сумме </w:t>
      </w:r>
      <w:r w:rsidR="00A2676B" w:rsidRPr="00A2676B">
        <w:t>294,5</w:t>
      </w:r>
      <w:r w:rsidRPr="00A2676B">
        <w:t xml:space="preserve"> тыс. рублей.</w:t>
      </w:r>
    </w:p>
    <w:p w:rsidR="00F460AB" w:rsidRPr="00C47D1B" w:rsidRDefault="00F460AB" w:rsidP="00F460AB">
      <w:pPr>
        <w:spacing w:line="360" w:lineRule="auto"/>
        <w:ind w:firstLine="709"/>
        <w:jc w:val="both"/>
      </w:pPr>
      <w:r w:rsidRPr="00527C99">
        <w:t xml:space="preserve">В течение каникул в 16-ти лагерях дневного пребывания, 2-х лагерях труда и отдыха и в 8 палаточных лагерях отдохнули </w:t>
      </w:r>
      <w:r w:rsidR="00527C99" w:rsidRPr="00527C99">
        <w:t>2678</w:t>
      </w:r>
      <w:r w:rsidRPr="00527C99">
        <w:t xml:space="preserve"> учащихся. Средства </w:t>
      </w:r>
      <w:r w:rsidRPr="00C47D1B">
        <w:t xml:space="preserve">из районного бюджета при плановых назначениях на год в сумме 4386,0 тыс. рублей составили </w:t>
      </w:r>
      <w:r w:rsidR="00C47D1B" w:rsidRPr="00C47D1B">
        <w:t>3721</w:t>
      </w:r>
      <w:r w:rsidRPr="00C47D1B">
        <w:t xml:space="preserve">,5 тыс. рублей или </w:t>
      </w:r>
      <w:r w:rsidR="00C47D1B" w:rsidRPr="00C47D1B">
        <w:t>84,8</w:t>
      </w:r>
      <w:r w:rsidRPr="00C47D1B">
        <w:t>% (кассовые расходы).</w:t>
      </w:r>
    </w:p>
    <w:p w:rsidR="00F460AB" w:rsidRPr="00C47D1B" w:rsidRDefault="00F460AB" w:rsidP="00F460AB">
      <w:pPr>
        <w:spacing w:line="360" w:lineRule="auto"/>
        <w:ind w:firstLine="709"/>
        <w:jc w:val="both"/>
      </w:pPr>
      <w:r w:rsidRPr="00FE6955">
        <w:t xml:space="preserve">По подразделу 0709 «Другие вопросы в области образования» расходы произведены в общей сумме </w:t>
      </w:r>
      <w:r w:rsidR="00F27CF1">
        <w:t>15309,1</w:t>
      </w:r>
      <w:r w:rsidRPr="00FE6955">
        <w:t xml:space="preserve"> тыс. руб</w:t>
      </w:r>
      <w:r>
        <w:t>лей</w:t>
      </w:r>
      <w:r w:rsidR="00F27CF1">
        <w:t xml:space="preserve"> или 79,2% от плановых назначений</w:t>
      </w:r>
      <w:r w:rsidRPr="00FE6955">
        <w:t xml:space="preserve">. Ведением учета и отчетности по образованию занимается муниципальное бюджетное учреждение «Бухгалтерия учреждений образования» средства на </w:t>
      </w:r>
      <w:r w:rsidRPr="00C47D1B">
        <w:t xml:space="preserve">содержание освоены в сумме </w:t>
      </w:r>
      <w:r w:rsidR="00C47D1B" w:rsidRPr="00C47D1B">
        <w:t>12291,7</w:t>
      </w:r>
      <w:r w:rsidRPr="00C47D1B">
        <w:t xml:space="preserve"> тыс. рублей или </w:t>
      </w:r>
      <w:r w:rsidR="00C47D1B" w:rsidRPr="00C47D1B">
        <w:t>80,5</w:t>
      </w:r>
      <w:r w:rsidRPr="00C47D1B">
        <w:t xml:space="preserve">%. На содержание отдела образования направлено </w:t>
      </w:r>
      <w:r w:rsidR="00C47D1B" w:rsidRPr="00C47D1B">
        <w:t>3017,4</w:t>
      </w:r>
      <w:r w:rsidRPr="00C47D1B">
        <w:t xml:space="preserve"> тыс. рублей, все расходы произведены в пределах сметных назначений. </w:t>
      </w:r>
    </w:p>
    <w:p w:rsidR="00F460AB" w:rsidRPr="005924B7" w:rsidRDefault="00F460AB" w:rsidP="00F460AB">
      <w:pPr>
        <w:spacing w:before="240" w:line="360" w:lineRule="auto"/>
        <w:ind w:firstLine="709"/>
        <w:jc w:val="both"/>
        <w:rPr>
          <w:b/>
          <w:i/>
        </w:rPr>
      </w:pPr>
      <w:r w:rsidRPr="005924B7">
        <w:rPr>
          <w:b/>
          <w:i/>
        </w:rPr>
        <w:t>Культура</w:t>
      </w:r>
      <w:r>
        <w:rPr>
          <w:b/>
          <w:i/>
        </w:rPr>
        <w:t>.</w:t>
      </w:r>
    </w:p>
    <w:p w:rsidR="00F460AB" w:rsidRPr="00A35205" w:rsidRDefault="00F460AB" w:rsidP="00F460AB">
      <w:pPr>
        <w:spacing w:line="360" w:lineRule="auto"/>
        <w:ind w:firstLine="709"/>
        <w:jc w:val="both"/>
      </w:pPr>
      <w:r w:rsidRPr="00A35205">
        <w:t xml:space="preserve">Расходы по учреждениям культуры освоены на </w:t>
      </w:r>
      <w:r w:rsidR="00F27CF1">
        <w:t>74,2</w:t>
      </w:r>
      <w:r w:rsidRPr="00A35205">
        <w:t>%</w:t>
      </w:r>
      <w:r w:rsidR="00F27CF1">
        <w:t>,</w:t>
      </w:r>
      <w:r w:rsidRPr="00A35205">
        <w:t xml:space="preserve"> при уточненных годовых плановых назначениях </w:t>
      </w:r>
      <w:r w:rsidR="00F27CF1">
        <w:t>109539,6</w:t>
      </w:r>
      <w:r>
        <w:t xml:space="preserve"> тыс.</w:t>
      </w:r>
      <w:r w:rsidRPr="00A35205">
        <w:t xml:space="preserve"> руб</w:t>
      </w:r>
      <w:r>
        <w:t>лей</w:t>
      </w:r>
      <w:r w:rsidRPr="00A35205">
        <w:t xml:space="preserve"> кассовые расходы составили </w:t>
      </w:r>
      <w:r w:rsidR="00F27CF1">
        <w:t>81272,5</w:t>
      </w:r>
      <w:r>
        <w:t xml:space="preserve"> тыс.</w:t>
      </w:r>
      <w:r w:rsidRPr="00A35205">
        <w:t xml:space="preserve"> рублей.</w:t>
      </w:r>
    </w:p>
    <w:p w:rsidR="00F460AB" w:rsidRPr="00A35205" w:rsidRDefault="00F460AB" w:rsidP="00F460AB">
      <w:pPr>
        <w:spacing w:line="360" w:lineRule="auto"/>
        <w:ind w:firstLine="709"/>
        <w:jc w:val="both"/>
      </w:pPr>
      <w:r w:rsidRPr="00A35205">
        <w:t xml:space="preserve">Расходы по всем учреждениям культуры производились согласно утвержденных планов финансово-хозяйственной деятельности учреждения. </w:t>
      </w:r>
    </w:p>
    <w:p w:rsidR="00F460AB" w:rsidRPr="005449AC" w:rsidRDefault="00F460AB" w:rsidP="00F460AB">
      <w:pPr>
        <w:spacing w:line="360" w:lineRule="auto"/>
        <w:ind w:firstLine="709"/>
        <w:jc w:val="both"/>
      </w:pPr>
      <w:r w:rsidRPr="005449AC">
        <w:t>В отрасли культуры по состоянию на 01.</w:t>
      </w:r>
      <w:r w:rsidR="005449AC" w:rsidRPr="005449AC">
        <w:t>10</w:t>
      </w:r>
      <w:r w:rsidRPr="005449AC">
        <w:t xml:space="preserve">.2019 года функционировало 19 автономных учреждений и </w:t>
      </w:r>
      <w:r w:rsidR="005449AC" w:rsidRPr="005449AC">
        <w:t>3</w:t>
      </w:r>
      <w:r w:rsidRPr="005449AC">
        <w:t xml:space="preserve"> бюджетн</w:t>
      </w:r>
      <w:r w:rsidR="005449AC" w:rsidRPr="005449AC">
        <w:t>ых</w:t>
      </w:r>
      <w:r w:rsidRPr="005449AC">
        <w:t xml:space="preserve"> учреждени</w:t>
      </w:r>
      <w:r w:rsidR="005449AC" w:rsidRPr="005449AC">
        <w:t>я</w:t>
      </w:r>
      <w:r w:rsidRPr="005449AC">
        <w:t xml:space="preserve">, в том числе районный бюджет - </w:t>
      </w:r>
      <w:r w:rsidR="005449AC" w:rsidRPr="005449AC">
        <w:t>3</w:t>
      </w:r>
      <w:r w:rsidRPr="005449AC">
        <w:t xml:space="preserve"> бюджетн</w:t>
      </w:r>
      <w:r w:rsidR="005449AC" w:rsidRPr="005449AC">
        <w:t>ых</w:t>
      </w:r>
      <w:r w:rsidRPr="005449AC">
        <w:t xml:space="preserve"> и 1 автономное учреждения; бюджеты </w:t>
      </w:r>
      <w:r w:rsidRPr="005449AC">
        <w:lastRenderedPageBreak/>
        <w:t xml:space="preserve">сельских поселений -18 автономных учреждений. </w:t>
      </w:r>
      <w:r w:rsidR="005449AC" w:rsidRPr="005449AC">
        <w:t>На основании постановлений администрации Добринского муниципального района №307 от 15.05.2019г. создано МБУ «Центр обслуживания учреждений культуры» и №330 от 21.05.2019г. создано МБУК «</w:t>
      </w:r>
      <w:proofErr w:type="spellStart"/>
      <w:r w:rsidR="005449AC" w:rsidRPr="005449AC">
        <w:t>Добринская</w:t>
      </w:r>
      <w:proofErr w:type="spellEnd"/>
      <w:r w:rsidR="005449AC" w:rsidRPr="005449AC">
        <w:t xml:space="preserve"> централизованная клубная система».</w:t>
      </w:r>
    </w:p>
    <w:p w:rsidR="00F460AB" w:rsidRPr="007A07F8" w:rsidRDefault="00F460AB" w:rsidP="00F460AB">
      <w:pPr>
        <w:spacing w:line="360" w:lineRule="auto"/>
        <w:ind w:firstLine="709"/>
        <w:jc w:val="both"/>
      </w:pPr>
      <w:r w:rsidRPr="007A07F8">
        <w:t xml:space="preserve">По культурно-досуговым центрам сельских поселений в 2019 году проводятся капитальные и текущие ремонты зданий. На условиях </w:t>
      </w:r>
      <w:proofErr w:type="spellStart"/>
      <w:r w:rsidRPr="007A07F8">
        <w:t>софинансирования</w:t>
      </w:r>
      <w:proofErr w:type="spellEnd"/>
      <w:r w:rsidRPr="007A07F8">
        <w:t xml:space="preserve"> с областным бюджетом произведены расходы по капитальному ремонту здания МАУК «Тихвинский ПЦК» на сумму 1390,3 тыс. рублей</w:t>
      </w:r>
      <w:r w:rsidR="007A07F8" w:rsidRPr="007A07F8">
        <w:t xml:space="preserve">, дома культуры в </w:t>
      </w:r>
      <w:proofErr w:type="spellStart"/>
      <w:r w:rsidR="007A07F8" w:rsidRPr="007A07F8">
        <w:t>Среднематренском</w:t>
      </w:r>
      <w:proofErr w:type="spellEnd"/>
      <w:r w:rsidR="007A07F8" w:rsidRPr="007A07F8">
        <w:t xml:space="preserve"> сельском совете на сумму 2895,7 тыс. рублей</w:t>
      </w:r>
      <w:r w:rsidRPr="007A07F8">
        <w:t xml:space="preserve">. </w:t>
      </w:r>
      <w:r w:rsidR="007A07F8" w:rsidRPr="007A07F8">
        <w:t>Запланированы расходы на ремонт дома культуры в Дубовском сельском совете в сумме 4781,9 тыс. рублей.</w:t>
      </w:r>
    </w:p>
    <w:p w:rsidR="00F460AB" w:rsidRPr="00C47D1B" w:rsidRDefault="00F460AB" w:rsidP="00F460AB">
      <w:pPr>
        <w:spacing w:line="360" w:lineRule="auto"/>
        <w:ind w:firstLine="709"/>
        <w:jc w:val="both"/>
      </w:pPr>
      <w:r w:rsidRPr="00C47D1B">
        <w:t xml:space="preserve">На устройство противопожарной системы МАУК «Добринский </w:t>
      </w:r>
      <w:proofErr w:type="spellStart"/>
      <w:r w:rsidRPr="00C47D1B">
        <w:t>межпоселенческий</w:t>
      </w:r>
      <w:proofErr w:type="spellEnd"/>
      <w:r w:rsidRPr="00C47D1B">
        <w:t xml:space="preserve"> центр культуры и досуга» </w:t>
      </w:r>
      <w:proofErr w:type="spellStart"/>
      <w:r w:rsidRPr="00C47D1B">
        <w:t>п.Добринка</w:t>
      </w:r>
      <w:proofErr w:type="spellEnd"/>
      <w:r w:rsidRPr="00C47D1B">
        <w:t xml:space="preserve"> </w:t>
      </w:r>
      <w:r w:rsidR="00C47D1B" w:rsidRPr="00C47D1B">
        <w:t>за 9 месяцев</w:t>
      </w:r>
      <w:r w:rsidRPr="00C47D1B">
        <w:t xml:space="preserve"> 2019 года из районного бюджета направлено </w:t>
      </w:r>
      <w:r w:rsidR="00C47D1B" w:rsidRPr="00C47D1B">
        <w:t>3207,2</w:t>
      </w:r>
      <w:r w:rsidRPr="00C47D1B">
        <w:t xml:space="preserve"> тыс. рублей. На ремонт класса по хореографии израсходовано 697,8 тыс. рублей, в т.ч. субсидия из областного бюджета составляет - 554,9 тыс. рублей.</w:t>
      </w:r>
    </w:p>
    <w:p w:rsidR="00F460AB" w:rsidRPr="0060781F" w:rsidRDefault="00F460AB" w:rsidP="00F460AB">
      <w:pPr>
        <w:spacing w:line="360" w:lineRule="auto"/>
        <w:ind w:firstLine="709"/>
        <w:jc w:val="both"/>
      </w:pPr>
      <w:r w:rsidRPr="0060781F">
        <w:t xml:space="preserve">Из областного бюджета выделены субсидии на реализацию мероприятий по оснащению кинотеатров необходимым оборудованием для осуществления кинопоказов с подготовленным </w:t>
      </w:r>
      <w:proofErr w:type="spellStart"/>
      <w:r w:rsidRPr="0060781F">
        <w:t>субтитрированием</w:t>
      </w:r>
      <w:proofErr w:type="spellEnd"/>
      <w:r w:rsidRPr="0060781F">
        <w:t xml:space="preserve"> и </w:t>
      </w:r>
      <w:proofErr w:type="spellStart"/>
      <w:r w:rsidRPr="0060781F">
        <w:t>тифлокомментированием</w:t>
      </w:r>
      <w:proofErr w:type="spellEnd"/>
      <w:r w:rsidRPr="0060781F">
        <w:t xml:space="preserve"> в сумме 210,9 тыс. рублей и из бюджета района 30,0 тыс. рублей</w:t>
      </w:r>
      <w:r w:rsidR="0060781F" w:rsidRPr="0060781F">
        <w:t>. Все средства освоены в полном объеме</w:t>
      </w:r>
      <w:r w:rsidRPr="0060781F">
        <w:t>.</w:t>
      </w:r>
    </w:p>
    <w:p w:rsidR="00F460AB" w:rsidRPr="0060781F" w:rsidRDefault="00F460AB" w:rsidP="00F460AB">
      <w:pPr>
        <w:spacing w:line="360" w:lineRule="auto"/>
        <w:ind w:firstLine="709"/>
        <w:jc w:val="both"/>
      </w:pPr>
      <w:r w:rsidRPr="0060781F">
        <w:t xml:space="preserve">На обеспечение развития и укрепления материально- технической базы в МАУК «Добринский </w:t>
      </w:r>
      <w:proofErr w:type="spellStart"/>
      <w:r w:rsidRPr="0060781F">
        <w:t>межпоселенческий</w:t>
      </w:r>
      <w:proofErr w:type="spellEnd"/>
      <w:r w:rsidRPr="0060781F">
        <w:t xml:space="preserve"> центр культуры и досуга» </w:t>
      </w:r>
      <w:proofErr w:type="spellStart"/>
      <w:r w:rsidRPr="0060781F">
        <w:t>п.Добринка</w:t>
      </w:r>
      <w:proofErr w:type="spellEnd"/>
      <w:r w:rsidRPr="0060781F">
        <w:t xml:space="preserve"> израсходовано </w:t>
      </w:r>
      <w:r w:rsidR="0060781F" w:rsidRPr="0060781F">
        <w:t>1498</w:t>
      </w:r>
      <w:r w:rsidRPr="0060781F">
        <w:t>,0 тыс. рублей при плане 1498,0 тыс. руб. (из них средства бюджетов: федерального - 970,7 тыс. рублей, областного – 377,5 тыс. рублей и районного – 149,8 тыс. рублей).</w:t>
      </w:r>
    </w:p>
    <w:p w:rsidR="00F460AB" w:rsidRPr="00926975" w:rsidRDefault="00F460AB" w:rsidP="00F460AB">
      <w:pPr>
        <w:spacing w:line="360" w:lineRule="auto"/>
        <w:ind w:firstLine="709"/>
        <w:jc w:val="both"/>
      </w:pPr>
      <w:r w:rsidRPr="00926975">
        <w:t xml:space="preserve">Из федерального и областного бюджетов получены субсидии на комплектование книжных фондов библиотек муниципального района </w:t>
      </w:r>
      <w:r w:rsidRPr="00926975">
        <w:lastRenderedPageBreak/>
        <w:t>получены средства в сумме 206,7 тыс. рублей и 169,1 тыс. рублей выделено из районного бюджета и полностью израсходованы.</w:t>
      </w:r>
    </w:p>
    <w:p w:rsidR="00F460AB" w:rsidRPr="00207977" w:rsidRDefault="00F460AB" w:rsidP="00F460AB">
      <w:pPr>
        <w:spacing w:line="360" w:lineRule="auto"/>
        <w:ind w:firstLine="709"/>
        <w:jc w:val="both"/>
        <w:rPr>
          <w:color w:val="FF0000"/>
        </w:rPr>
      </w:pPr>
      <w:r w:rsidRPr="0011117C">
        <w:t xml:space="preserve">По подразделу 0804 «Другие вопросы в области культуры, кинематографии» исполнение сложилось в сумме </w:t>
      </w:r>
      <w:r w:rsidR="00F27CF1">
        <w:t>3959,7</w:t>
      </w:r>
      <w:r w:rsidRPr="0011117C">
        <w:t xml:space="preserve"> тыс. руб</w:t>
      </w:r>
      <w:r>
        <w:t>лей</w:t>
      </w:r>
      <w:r w:rsidRPr="0011117C">
        <w:t xml:space="preserve">, расходы </w:t>
      </w:r>
      <w:r w:rsidRPr="00824CD8">
        <w:t xml:space="preserve">на содержание отдела культуры составили </w:t>
      </w:r>
      <w:r w:rsidR="00824CD8" w:rsidRPr="00824CD8">
        <w:t>885,1</w:t>
      </w:r>
      <w:r w:rsidRPr="00824CD8">
        <w:t xml:space="preserve"> тыс. рублей, на программные мероприятия израсходовано </w:t>
      </w:r>
      <w:r w:rsidR="00824CD8" w:rsidRPr="00824CD8">
        <w:t>2100,6</w:t>
      </w:r>
      <w:r w:rsidRPr="00824CD8">
        <w:t xml:space="preserve"> тыс. рублей.</w:t>
      </w:r>
      <w:r w:rsidR="00824CD8" w:rsidRPr="00824CD8">
        <w:t xml:space="preserve"> По данному подразделу предусмотрены расходы по содержанию МБУ «Центр обслуживания </w:t>
      </w:r>
      <w:r w:rsidR="00824CD8" w:rsidRPr="005449AC">
        <w:t>учреждений культуры»</w:t>
      </w:r>
      <w:r w:rsidR="00824CD8">
        <w:t xml:space="preserve"> в сумме 4045,0 тыс. рублей, исполнение сложилось в сумме 974,1 тыс. рублей.</w:t>
      </w:r>
    </w:p>
    <w:p w:rsidR="00F460AB" w:rsidRPr="00E93ABB" w:rsidRDefault="00F460AB" w:rsidP="00F460AB">
      <w:pPr>
        <w:spacing w:before="240" w:line="360" w:lineRule="auto"/>
        <w:ind w:firstLine="709"/>
        <w:jc w:val="both"/>
        <w:rPr>
          <w:b/>
          <w:i/>
        </w:rPr>
      </w:pPr>
      <w:r w:rsidRPr="00E93ABB">
        <w:rPr>
          <w:b/>
          <w:i/>
        </w:rPr>
        <w:t>Социальная политика.</w:t>
      </w:r>
    </w:p>
    <w:p w:rsidR="00F460AB" w:rsidRPr="00A35205" w:rsidRDefault="00F460AB" w:rsidP="00F460AB">
      <w:pPr>
        <w:spacing w:line="360" w:lineRule="auto"/>
        <w:ind w:firstLine="709"/>
        <w:jc w:val="both"/>
      </w:pPr>
      <w:r w:rsidRPr="00A35205">
        <w:t xml:space="preserve">Расходы по социальной политике сложились в сумме </w:t>
      </w:r>
      <w:r w:rsidR="00E93ABB">
        <w:t>24370,7</w:t>
      </w:r>
      <w:r>
        <w:t xml:space="preserve"> тыс.</w:t>
      </w:r>
      <w:r w:rsidRPr="00A35205">
        <w:t xml:space="preserve"> руб</w:t>
      </w:r>
      <w:r>
        <w:t>лей</w:t>
      </w:r>
      <w:r w:rsidRPr="00A35205">
        <w:t xml:space="preserve"> при уточненных плановых назначениях </w:t>
      </w:r>
      <w:r w:rsidR="00E93ABB">
        <w:t>35449,7</w:t>
      </w:r>
      <w:r>
        <w:t xml:space="preserve"> тыс.</w:t>
      </w:r>
      <w:r w:rsidRPr="00A35205">
        <w:t xml:space="preserve"> руб</w:t>
      </w:r>
      <w:r>
        <w:t>лей</w:t>
      </w:r>
      <w:r w:rsidRPr="00A35205">
        <w:t xml:space="preserve"> или освоение составило </w:t>
      </w:r>
      <w:r w:rsidR="00E93ABB">
        <w:t>68,7</w:t>
      </w:r>
      <w:r w:rsidRPr="00A35205">
        <w:t xml:space="preserve">%. </w:t>
      </w:r>
    </w:p>
    <w:p w:rsidR="00F460AB" w:rsidRPr="00A35205" w:rsidRDefault="00F460AB" w:rsidP="00F460AB">
      <w:pPr>
        <w:spacing w:line="360" w:lineRule="auto"/>
        <w:ind w:firstLine="709"/>
        <w:jc w:val="both"/>
      </w:pPr>
      <w:r w:rsidRPr="00A35205">
        <w:t xml:space="preserve">По подразделу 1001 «Пенсионное обеспечение» при плановых назначениях </w:t>
      </w:r>
      <w:r w:rsidR="00E93ABB">
        <w:t>7780,0</w:t>
      </w:r>
      <w:r>
        <w:t xml:space="preserve"> тыс.</w:t>
      </w:r>
      <w:r w:rsidRPr="00A35205">
        <w:t xml:space="preserve"> руб</w:t>
      </w:r>
      <w:r>
        <w:t>лей</w:t>
      </w:r>
      <w:r w:rsidRPr="00A35205">
        <w:t xml:space="preserve"> выплачены доплаты к пенсиям муниципальным служащим в сумме </w:t>
      </w:r>
      <w:r w:rsidR="00E93ABB">
        <w:t>5243,0</w:t>
      </w:r>
      <w:r>
        <w:t xml:space="preserve"> тыс.</w:t>
      </w:r>
      <w:r w:rsidRPr="00A35205">
        <w:t xml:space="preserve"> руб</w:t>
      </w:r>
      <w:r>
        <w:t>лей</w:t>
      </w:r>
      <w:r w:rsidRPr="00A35205">
        <w:t xml:space="preserve"> или освоено </w:t>
      </w:r>
      <w:r w:rsidR="00E93ABB">
        <w:t>67,4</w:t>
      </w:r>
      <w:r w:rsidRPr="00A35205">
        <w:t>%.</w:t>
      </w:r>
    </w:p>
    <w:p w:rsidR="00F460AB" w:rsidRPr="00A35205" w:rsidRDefault="00F460AB" w:rsidP="00F460AB">
      <w:pPr>
        <w:spacing w:line="360" w:lineRule="auto"/>
        <w:ind w:firstLine="709"/>
        <w:jc w:val="both"/>
      </w:pPr>
      <w:r w:rsidRPr="00A35205">
        <w:t xml:space="preserve">По подразделу 1003 «Социальное обеспечение населения» при плановых назначениях </w:t>
      </w:r>
      <w:r w:rsidR="00E93ABB">
        <w:t>6244,2</w:t>
      </w:r>
      <w:r>
        <w:t xml:space="preserve"> тыс.</w:t>
      </w:r>
      <w:r w:rsidRPr="00A35205">
        <w:t xml:space="preserve"> руб</w:t>
      </w:r>
      <w:r>
        <w:t>лей</w:t>
      </w:r>
      <w:r w:rsidRPr="00A35205">
        <w:t xml:space="preserve"> кассовые расходы сложились в сумме </w:t>
      </w:r>
      <w:r w:rsidR="00E93ABB">
        <w:t>5239,4</w:t>
      </w:r>
      <w:r>
        <w:t xml:space="preserve"> тыс.</w:t>
      </w:r>
      <w:r w:rsidRPr="00A35205">
        <w:t xml:space="preserve"> руб</w:t>
      </w:r>
      <w:r>
        <w:t>лей</w:t>
      </w:r>
      <w:r w:rsidRPr="00A35205">
        <w:t xml:space="preserve"> или </w:t>
      </w:r>
      <w:r w:rsidR="00E93ABB">
        <w:t>83,9</w:t>
      </w:r>
      <w:r w:rsidRPr="00A35205">
        <w:t>%.</w:t>
      </w:r>
    </w:p>
    <w:p w:rsidR="00F460AB" w:rsidRPr="00827FCB" w:rsidRDefault="00F460AB" w:rsidP="00F460AB">
      <w:pPr>
        <w:spacing w:line="360" w:lineRule="auto"/>
        <w:ind w:firstLine="709"/>
        <w:jc w:val="both"/>
      </w:pPr>
      <w:r w:rsidRPr="00FB5B4A">
        <w:t xml:space="preserve">За </w:t>
      </w:r>
      <w:r w:rsidR="00FB5B4A" w:rsidRPr="00FB5B4A">
        <w:t>9 месяцев</w:t>
      </w:r>
      <w:r w:rsidRPr="00FB5B4A">
        <w:t xml:space="preserve"> </w:t>
      </w:r>
      <w:r w:rsidRPr="00ED2118">
        <w:t>2019 года на реализацию Закона Липецкой области от 15 января 2014 года № 246-ОЗ "О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области" израсходовано 1191,8 тыс. руб</w:t>
      </w:r>
      <w:r>
        <w:t>лей</w:t>
      </w:r>
      <w:r w:rsidR="00481848">
        <w:t>,</w:t>
      </w:r>
      <w:r w:rsidRPr="00ED2118">
        <w:t xml:space="preserve"> за счет средств федерального бюджета</w:t>
      </w:r>
      <w:r w:rsidR="00481848">
        <w:t>,</w:t>
      </w:r>
      <w:r w:rsidR="00FB5B4A">
        <w:t xml:space="preserve"> при плане 1198,6 тыс. рублей.</w:t>
      </w:r>
      <w:r w:rsidRPr="00ED2118">
        <w:t xml:space="preserve">. </w:t>
      </w:r>
    </w:p>
    <w:p w:rsidR="00F460AB" w:rsidRPr="00827FCB" w:rsidRDefault="00F460AB" w:rsidP="00F460AB">
      <w:pPr>
        <w:spacing w:line="360" w:lineRule="auto"/>
        <w:ind w:firstLine="709"/>
        <w:jc w:val="both"/>
      </w:pPr>
      <w:r w:rsidRPr="00ED2118">
        <w:t xml:space="preserve">На реализацию закона Липецкой области от 4 февраля 2008 года № 129-ОЗ «О наделении органов местного самоуправления отдельными государственными полномочиями по оплате жилья и коммунальных услуг </w:t>
      </w:r>
      <w:r w:rsidRPr="00ED2118">
        <w:lastRenderedPageBreak/>
        <w:t>педагогическим, медицинским, работникам культуры и искусства» при плане 2543,0 тыс. руб</w:t>
      </w:r>
      <w:r>
        <w:t>лей</w:t>
      </w:r>
      <w:r w:rsidRPr="00ED2118">
        <w:t xml:space="preserve"> кассовые расходы составили </w:t>
      </w:r>
      <w:r w:rsidR="00813728">
        <w:t>1598,1</w:t>
      </w:r>
      <w:r w:rsidRPr="00ED2118">
        <w:t xml:space="preserve"> тыс. руб</w:t>
      </w:r>
      <w:r>
        <w:t>лей</w:t>
      </w:r>
      <w:r w:rsidRPr="00ED2118">
        <w:t>.</w:t>
      </w:r>
    </w:p>
    <w:p w:rsidR="00F460AB" w:rsidRPr="00827FCB" w:rsidRDefault="00F460AB" w:rsidP="00F460AB">
      <w:pPr>
        <w:spacing w:line="360" w:lineRule="auto"/>
        <w:ind w:firstLine="709"/>
        <w:jc w:val="both"/>
      </w:pPr>
      <w:r w:rsidRPr="00ED2118">
        <w:t xml:space="preserve">По подразделу 1004 «Охрана семьи и детства» за </w:t>
      </w:r>
      <w:r w:rsidR="00813728">
        <w:t>9 месяцев текущего года</w:t>
      </w:r>
      <w:r w:rsidRPr="00ED2118">
        <w:t xml:space="preserve"> израсходовано </w:t>
      </w:r>
      <w:r w:rsidR="00813728">
        <w:t>11644,6</w:t>
      </w:r>
      <w:r w:rsidRPr="00ED2118">
        <w:t xml:space="preserve"> тыс. руб</w:t>
      </w:r>
      <w:r>
        <w:t>лей</w:t>
      </w:r>
      <w:r w:rsidRPr="00ED2118">
        <w:t xml:space="preserve"> при плановых назначениях года 18406,7 тыс. руб</w:t>
      </w:r>
      <w:r>
        <w:t>лей</w:t>
      </w:r>
      <w:r w:rsidRPr="00ED2118">
        <w:t xml:space="preserve"> или </w:t>
      </w:r>
      <w:r w:rsidR="00813728">
        <w:t>63,3</w:t>
      </w:r>
      <w:r w:rsidRPr="00ED2118">
        <w:t xml:space="preserve">%. </w:t>
      </w:r>
    </w:p>
    <w:p w:rsidR="00F460AB" w:rsidRPr="00ED2118" w:rsidRDefault="00F460AB" w:rsidP="00F460AB">
      <w:pPr>
        <w:spacing w:line="360" w:lineRule="auto"/>
        <w:ind w:firstLine="709"/>
        <w:jc w:val="both"/>
      </w:pPr>
      <w:r w:rsidRPr="00ED2118">
        <w:t xml:space="preserve">Произведена 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в сумме </w:t>
      </w:r>
      <w:r w:rsidR="00813728">
        <w:t>2450,2</w:t>
      </w:r>
      <w:r w:rsidRPr="00ED2118">
        <w:t xml:space="preserve"> тыс. руб</w:t>
      </w:r>
      <w:r>
        <w:t>лей</w:t>
      </w:r>
      <w:r w:rsidRPr="00ED2118">
        <w:t>.</w:t>
      </w:r>
    </w:p>
    <w:p w:rsidR="00F460AB" w:rsidRPr="00813728" w:rsidRDefault="00F460AB" w:rsidP="00F460AB">
      <w:pPr>
        <w:spacing w:line="360" w:lineRule="auto"/>
        <w:ind w:firstLine="709"/>
        <w:jc w:val="both"/>
      </w:pPr>
      <w:r w:rsidRPr="00813728">
        <w:t xml:space="preserve">На реализацию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израсходовано </w:t>
      </w:r>
      <w:r w:rsidR="00813728" w:rsidRPr="00813728">
        <w:t>72</w:t>
      </w:r>
      <w:r w:rsidRPr="00813728">
        <w:t>,0 тыс. рублей.</w:t>
      </w:r>
    </w:p>
    <w:p w:rsidR="00F460AB" w:rsidRPr="00827FCB" w:rsidRDefault="00F460AB" w:rsidP="00F460AB">
      <w:pPr>
        <w:spacing w:line="360" w:lineRule="auto"/>
        <w:ind w:firstLine="709"/>
        <w:jc w:val="both"/>
      </w:pPr>
      <w:r w:rsidRPr="00ED2118">
        <w:t xml:space="preserve">Выплаты приемной семье на содержание подопечных детей сложились в сумме </w:t>
      </w:r>
      <w:r w:rsidR="00813728">
        <w:t>9122,4</w:t>
      </w:r>
      <w:r w:rsidRPr="00ED2118">
        <w:t xml:space="preserve"> тыс. руб</w:t>
      </w:r>
      <w:r>
        <w:t>лей</w:t>
      </w:r>
      <w:r w:rsidRPr="00ED2118">
        <w:t xml:space="preserve"> при плановых назначениях 13903,0 тыс. руб</w:t>
      </w:r>
      <w:r>
        <w:t>лей</w:t>
      </w:r>
      <w:r w:rsidRPr="00ED2118">
        <w:t xml:space="preserve">. </w:t>
      </w:r>
    </w:p>
    <w:p w:rsidR="00F460AB" w:rsidRPr="00827FCB" w:rsidRDefault="00F460AB" w:rsidP="00F460AB">
      <w:pPr>
        <w:spacing w:line="360" w:lineRule="auto"/>
        <w:ind w:firstLine="709"/>
        <w:jc w:val="both"/>
      </w:pPr>
      <w:r w:rsidRPr="00ED2118">
        <w:t xml:space="preserve">По подразделу 1006 «Другие вопросы в области социальной политики» произведены расходы по содержанию отдела опеки и попечительства в сумме </w:t>
      </w:r>
      <w:r w:rsidR="00BC0536">
        <w:t>2243,7</w:t>
      </w:r>
      <w:r w:rsidRPr="00ED2118">
        <w:t xml:space="preserve"> тыс. руб</w:t>
      </w:r>
      <w:r>
        <w:t>лей</w:t>
      </w:r>
      <w:r w:rsidR="00BC0536">
        <w:t xml:space="preserve"> при годовом плане 3018,8 тыс. рублей</w:t>
      </w:r>
      <w:r w:rsidRPr="00ED2118">
        <w:t>.</w:t>
      </w:r>
    </w:p>
    <w:p w:rsidR="00F460AB" w:rsidRPr="00F93F76" w:rsidRDefault="00F460AB" w:rsidP="00F460AB">
      <w:pPr>
        <w:spacing w:before="240" w:line="360" w:lineRule="auto"/>
        <w:ind w:firstLine="709"/>
        <w:jc w:val="both"/>
        <w:rPr>
          <w:b/>
          <w:i/>
        </w:rPr>
      </w:pPr>
      <w:r w:rsidRPr="00F93F76">
        <w:rPr>
          <w:b/>
          <w:i/>
        </w:rPr>
        <w:t>Физическая культура и спорт</w:t>
      </w:r>
    </w:p>
    <w:p w:rsidR="00F460AB" w:rsidRDefault="00F460AB" w:rsidP="00F460AB">
      <w:pPr>
        <w:spacing w:line="360" w:lineRule="auto"/>
        <w:ind w:firstLine="709"/>
        <w:jc w:val="both"/>
        <w:rPr>
          <w:color w:val="000000"/>
        </w:rPr>
      </w:pPr>
      <w:r w:rsidRPr="00A35205">
        <w:t xml:space="preserve">На мероприятия по развитию массового спорта в районе в </w:t>
      </w:r>
      <w:r w:rsidR="003F1A5A">
        <w:t>отчетном периоде</w:t>
      </w:r>
      <w:r w:rsidRPr="00A35205">
        <w:t xml:space="preserve"> 201</w:t>
      </w:r>
      <w:r>
        <w:t>9</w:t>
      </w:r>
      <w:r w:rsidRPr="00A35205">
        <w:t xml:space="preserve"> года израсходовано </w:t>
      </w:r>
      <w:r w:rsidR="003F1A5A">
        <w:t>82,4% или 3977,0</w:t>
      </w:r>
      <w:r>
        <w:t xml:space="preserve"> тыс.</w:t>
      </w:r>
      <w:r w:rsidRPr="00A35205">
        <w:t xml:space="preserve"> руб</w:t>
      </w:r>
      <w:r>
        <w:t>лей</w:t>
      </w:r>
      <w:r w:rsidRPr="00A35205">
        <w:t xml:space="preserve"> при годовых плановых назначениях </w:t>
      </w:r>
      <w:r w:rsidR="003F1A5A">
        <w:t>4824,3</w:t>
      </w:r>
      <w:r>
        <w:t xml:space="preserve"> тыс.</w:t>
      </w:r>
      <w:r w:rsidRPr="00A35205">
        <w:t xml:space="preserve"> рублей или </w:t>
      </w:r>
      <w:r>
        <w:t>57</w:t>
      </w:r>
      <w:r w:rsidRPr="00A35205">
        <w:t>,</w:t>
      </w:r>
      <w:r>
        <w:t>5</w:t>
      </w:r>
      <w:r w:rsidRPr="00A35205">
        <w:t>%</w:t>
      </w:r>
      <w:r w:rsidR="003F1A5A">
        <w:t>. По реги</w:t>
      </w:r>
      <w:r w:rsidR="002013E7">
        <w:t xml:space="preserve">ональному проекту </w:t>
      </w:r>
      <w:r w:rsidR="002013E7">
        <w:rPr>
          <w:color w:val="000000"/>
        </w:rPr>
        <w:t xml:space="preserve">«Спорт-норма жизни» израсходовано 1561,6 тыс. рублей - </w:t>
      </w:r>
      <w:r w:rsidRPr="00827FCB">
        <w:rPr>
          <w:color w:val="000000"/>
        </w:rPr>
        <w:t xml:space="preserve">субсидии из областного бюджета, полученные на условиях </w:t>
      </w:r>
      <w:proofErr w:type="spellStart"/>
      <w:r w:rsidRPr="00827FCB">
        <w:rPr>
          <w:color w:val="000000"/>
        </w:rPr>
        <w:t>софинансирования</w:t>
      </w:r>
      <w:proofErr w:type="spellEnd"/>
      <w:r>
        <w:rPr>
          <w:color w:val="000000"/>
        </w:rPr>
        <w:t xml:space="preserve"> в рамках регионального проекта.</w:t>
      </w:r>
      <w:r w:rsidRPr="00827FCB">
        <w:rPr>
          <w:color w:val="000000"/>
        </w:rPr>
        <w:t xml:space="preserve"> </w:t>
      </w:r>
    </w:p>
    <w:p w:rsidR="00960AF9" w:rsidRDefault="00960AF9" w:rsidP="00F460AB">
      <w:pPr>
        <w:spacing w:before="240" w:line="360" w:lineRule="auto"/>
        <w:ind w:firstLine="709"/>
        <w:jc w:val="both"/>
        <w:rPr>
          <w:b/>
          <w:i/>
        </w:rPr>
      </w:pPr>
    </w:p>
    <w:p w:rsidR="00F460AB" w:rsidRPr="00F93F76" w:rsidRDefault="00F460AB" w:rsidP="00F460AB">
      <w:pPr>
        <w:spacing w:before="240" w:line="360" w:lineRule="auto"/>
        <w:ind w:firstLine="709"/>
        <w:jc w:val="both"/>
        <w:rPr>
          <w:b/>
          <w:i/>
        </w:rPr>
      </w:pPr>
      <w:r w:rsidRPr="00F93F76">
        <w:rPr>
          <w:b/>
          <w:i/>
        </w:rPr>
        <w:lastRenderedPageBreak/>
        <w:t>Средства массовой информации</w:t>
      </w:r>
      <w:r>
        <w:rPr>
          <w:b/>
          <w:i/>
        </w:rPr>
        <w:t>.</w:t>
      </w:r>
    </w:p>
    <w:p w:rsidR="00F460AB" w:rsidRDefault="00F460AB" w:rsidP="00F460AB">
      <w:pPr>
        <w:spacing w:line="360" w:lineRule="auto"/>
        <w:ind w:firstLine="709"/>
        <w:jc w:val="both"/>
      </w:pPr>
      <w:r w:rsidRPr="00A35205">
        <w:t>По подразделу 1202 «Периодическая печать и издательство» финансировалось муниципальное автономное учреждение «Редакция газеты «</w:t>
      </w:r>
      <w:proofErr w:type="spellStart"/>
      <w:r w:rsidRPr="00A35205">
        <w:t>Добринские</w:t>
      </w:r>
      <w:proofErr w:type="spellEnd"/>
      <w:r w:rsidRPr="00A35205">
        <w:t xml:space="preserve"> вести». На поддержку редакции по выпуску газеты из районного бюджета направлено </w:t>
      </w:r>
      <w:r w:rsidR="002013E7">
        <w:t>2896,8</w:t>
      </w:r>
      <w:r>
        <w:t xml:space="preserve"> тыс.</w:t>
      </w:r>
      <w:r w:rsidRPr="00A35205">
        <w:t xml:space="preserve"> руб</w:t>
      </w:r>
      <w:r>
        <w:t>лей</w:t>
      </w:r>
      <w:r w:rsidRPr="00A35205">
        <w:t xml:space="preserve"> при годовых плановых назначениях </w:t>
      </w:r>
      <w:r w:rsidR="002013E7">
        <w:t>4256</w:t>
      </w:r>
      <w:r>
        <w:t>,1 тыс.</w:t>
      </w:r>
      <w:r w:rsidRPr="00A35205">
        <w:t xml:space="preserve"> руб</w:t>
      </w:r>
      <w:r>
        <w:t>лей</w:t>
      </w:r>
      <w:r w:rsidRPr="00A35205">
        <w:t xml:space="preserve"> или </w:t>
      </w:r>
      <w:r w:rsidR="002013E7">
        <w:t>68,1</w:t>
      </w:r>
      <w:r w:rsidRPr="00A35205">
        <w:t xml:space="preserve">%. Эти средства были направлены на частичное покрытие расходов по оплате полиграфических услуг и ее распространение, выплату заработной платы с начислениями. </w:t>
      </w:r>
    </w:p>
    <w:p w:rsidR="00960AF9" w:rsidRPr="00A35205" w:rsidRDefault="00960AF9" w:rsidP="00F460AB">
      <w:pPr>
        <w:spacing w:line="360" w:lineRule="auto"/>
        <w:ind w:firstLine="709"/>
        <w:jc w:val="both"/>
      </w:pPr>
    </w:p>
    <w:p w:rsidR="00F460AB" w:rsidRDefault="00F460AB" w:rsidP="00F460AB">
      <w:pPr>
        <w:spacing w:before="240" w:line="360" w:lineRule="auto"/>
        <w:ind w:firstLine="709"/>
        <w:jc w:val="both"/>
      </w:pPr>
      <w:r w:rsidRPr="00924896">
        <w:t xml:space="preserve">Анализ исполнения </w:t>
      </w:r>
      <w:r>
        <w:t xml:space="preserve">расходной части сельскими поселениями Добринского муниципального района показал, что за </w:t>
      </w:r>
      <w:r w:rsidR="00924896">
        <w:t>9 месяцев</w:t>
      </w:r>
      <w:r>
        <w:t xml:space="preserve"> текущего года сельскими поселениями в целом расходы исполнены на </w:t>
      </w:r>
      <w:r w:rsidR="00924896">
        <w:t>162327,8</w:t>
      </w:r>
      <w:r>
        <w:t xml:space="preserve"> тыс. рублей или на </w:t>
      </w:r>
      <w:r w:rsidR="00924896">
        <w:t>67,0</w:t>
      </w:r>
      <w:r>
        <w:t>% от годового плана (</w:t>
      </w:r>
      <w:r w:rsidR="00924896">
        <w:t>242223,5</w:t>
      </w:r>
      <w:r>
        <w:t>2 тыс. рублей).</w:t>
      </w:r>
    </w:p>
    <w:p w:rsidR="00F460AB" w:rsidRDefault="00F460AB" w:rsidP="00F460AB">
      <w:pPr>
        <w:spacing w:line="360" w:lineRule="auto"/>
        <w:ind w:firstLine="709"/>
        <w:jc w:val="both"/>
      </w:pPr>
      <w:r w:rsidRPr="00D81CBC">
        <w:t xml:space="preserve">Анализ расходов сельских поселений Добринского муниципального района показал, что наиболее высокие проценты выполнения к годовому плану расходной части за </w:t>
      </w:r>
      <w:r w:rsidR="00924896">
        <w:t>9 месяцев</w:t>
      </w:r>
      <w:r w:rsidRPr="00D81CBC">
        <w:t xml:space="preserve"> текущего года,</w:t>
      </w:r>
      <w:r w:rsidRPr="00394753">
        <w:rPr>
          <w:color w:val="FF0000"/>
        </w:rPr>
        <w:t xml:space="preserve"> </w:t>
      </w:r>
      <w:r w:rsidRPr="0078074D">
        <w:t>отмечаются в сельских поселениях:</w:t>
      </w:r>
    </w:p>
    <w:p w:rsidR="00F460AB" w:rsidRDefault="00F460AB" w:rsidP="00F460AB">
      <w:pPr>
        <w:spacing w:line="360" w:lineRule="auto"/>
        <w:ind w:firstLine="709"/>
        <w:jc w:val="both"/>
      </w:pPr>
      <w:r>
        <w:t xml:space="preserve">- Талицкий сельсовет – </w:t>
      </w:r>
      <w:r w:rsidR="00924896">
        <w:t>83,2</w:t>
      </w:r>
      <w:r>
        <w:t>%,</w:t>
      </w:r>
    </w:p>
    <w:p w:rsidR="00924896" w:rsidRPr="00D81CBC" w:rsidRDefault="00924896" w:rsidP="00924896">
      <w:pPr>
        <w:spacing w:line="360" w:lineRule="auto"/>
        <w:ind w:firstLine="709"/>
        <w:jc w:val="both"/>
      </w:pPr>
      <w:r>
        <w:t>- Добринский сельсовет – 79,6%,</w:t>
      </w:r>
    </w:p>
    <w:p w:rsidR="00F460AB" w:rsidRDefault="00F460AB" w:rsidP="00F460AB">
      <w:pPr>
        <w:spacing w:line="360" w:lineRule="auto"/>
        <w:ind w:firstLine="709"/>
        <w:jc w:val="both"/>
      </w:pPr>
      <w:r>
        <w:t xml:space="preserve">- Березнеговатский сельсовет – </w:t>
      </w:r>
      <w:r w:rsidR="00924896">
        <w:t>77,6</w:t>
      </w:r>
      <w:r>
        <w:t>%</w:t>
      </w:r>
      <w:r w:rsidR="00924896">
        <w:t>.</w:t>
      </w:r>
    </w:p>
    <w:p w:rsidR="00F460AB" w:rsidRDefault="00F460AB" w:rsidP="00F460AB">
      <w:pPr>
        <w:spacing w:line="360" w:lineRule="auto"/>
        <w:ind w:firstLine="709"/>
        <w:jc w:val="both"/>
      </w:pPr>
      <w:r w:rsidRPr="00C66C57">
        <w:t>Наиболее низкий процент выполнения плана наблюдается в следующих сельских поселениях:</w:t>
      </w:r>
    </w:p>
    <w:p w:rsidR="007645C9" w:rsidRDefault="007645C9" w:rsidP="007645C9">
      <w:pPr>
        <w:spacing w:line="360" w:lineRule="auto"/>
        <w:ind w:firstLine="709"/>
        <w:jc w:val="both"/>
      </w:pPr>
      <w:r w:rsidRPr="009676EC">
        <w:t>-</w:t>
      </w:r>
      <w:r>
        <w:t xml:space="preserve"> Верхнематренский </w:t>
      </w:r>
      <w:r w:rsidRPr="009676EC">
        <w:t xml:space="preserve">сельсовет – </w:t>
      </w:r>
      <w:r>
        <w:t>41,0</w:t>
      </w:r>
      <w:r w:rsidRPr="009676EC">
        <w:t>%,</w:t>
      </w:r>
    </w:p>
    <w:p w:rsidR="007645C9" w:rsidRPr="009676EC" w:rsidRDefault="007645C9" w:rsidP="007645C9">
      <w:pPr>
        <w:spacing w:line="360" w:lineRule="auto"/>
        <w:ind w:firstLine="709"/>
        <w:jc w:val="both"/>
      </w:pPr>
      <w:r>
        <w:t>- Дубовской сельсовет – 44,8%,</w:t>
      </w:r>
    </w:p>
    <w:p w:rsidR="00F460AB" w:rsidRDefault="00F460AB" w:rsidP="00F460AB">
      <w:pPr>
        <w:spacing w:line="360" w:lineRule="auto"/>
        <w:ind w:firstLine="709"/>
        <w:jc w:val="both"/>
      </w:pPr>
      <w:r w:rsidRPr="009676EC">
        <w:t>-</w:t>
      </w:r>
      <w:r>
        <w:t xml:space="preserve"> Среднематренский</w:t>
      </w:r>
      <w:r w:rsidRPr="009676EC">
        <w:t xml:space="preserve"> сельсовет – </w:t>
      </w:r>
      <w:r w:rsidR="007645C9">
        <w:t>48</w:t>
      </w:r>
      <w:r>
        <w:t>,9</w:t>
      </w:r>
      <w:r w:rsidRPr="009676EC">
        <w:t>%,</w:t>
      </w:r>
    </w:p>
    <w:p w:rsidR="00F460AB" w:rsidRDefault="00F460AB" w:rsidP="00F460AB">
      <w:pPr>
        <w:spacing w:line="360" w:lineRule="auto"/>
        <w:ind w:firstLine="709"/>
        <w:jc w:val="both"/>
      </w:pPr>
      <w:r>
        <w:t xml:space="preserve">- </w:t>
      </w:r>
      <w:r w:rsidR="007645C9">
        <w:t>Богородицкий</w:t>
      </w:r>
      <w:r>
        <w:t xml:space="preserve"> сельсовет – </w:t>
      </w:r>
      <w:r w:rsidR="007645C9">
        <w:t>56,9</w:t>
      </w:r>
      <w:r>
        <w:t>%,</w:t>
      </w:r>
    </w:p>
    <w:p w:rsidR="007645C9" w:rsidRDefault="007645C9" w:rsidP="00F460AB">
      <w:pPr>
        <w:spacing w:line="360" w:lineRule="auto"/>
        <w:ind w:firstLine="709"/>
        <w:jc w:val="both"/>
      </w:pPr>
      <w:r>
        <w:t xml:space="preserve">- </w:t>
      </w:r>
      <w:proofErr w:type="spellStart"/>
      <w:r>
        <w:t>Новочеркутинский</w:t>
      </w:r>
      <w:proofErr w:type="spellEnd"/>
      <w:r>
        <w:t xml:space="preserve"> сельсовет – 57,3%,</w:t>
      </w:r>
    </w:p>
    <w:p w:rsidR="00F460AB" w:rsidRDefault="00F460AB" w:rsidP="00F460AB">
      <w:pPr>
        <w:spacing w:line="360" w:lineRule="auto"/>
        <w:ind w:firstLine="709"/>
        <w:jc w:val="both"/>
      </w:pPr>
      <w:r>
        <w:t xml:space="preserve">- Демшинский сельсовет – </w:t>
      </w:r>
      <w:r w:rsidR="007645C9">
        <w:t>59,0</w:t>
      </w:r>
      <w:r>
        <w:t>%.</w:t>
      </w:r>
    </w:p>
    <w:p w:rsidR="00F460AB" w:rsidRDefault="00F460AB" w:rsidP="00F460AB">
      <w:pPr>
        <w:spacing w:line="360" w:lineRule="auto"/>
        <w:ind w:firstLine="709"/>
        <w:jc w:val="both"/>
      </w:pPr>
      <w:r>
        <w:lastRenderedPageBreak/>
        <w:t>Исполнение плана по расходам бюджета представлено на гистограмме:</w:t>
      </w:r>
    </w:p>
    <w:p w:rsidR="00F460AB" w:rsidRDefault="00F460AB" w:rsidP="00F460AB">
      <w:pPr>
        <w:spacing w:before="24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C677BAD" wp14:editId="690076CF">
            <wp:extent cx="5486400" cy="3679200"/>
            <wp:effectExtent l="0" t="0" r="0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C5212" w:rsidRPr="006C5212" w:rsidRDefault="006C5212" w:rsidP="006C5212">
      <w:pPr>
        <w:spacing w:before="240" w:line="360" w:lineRule="auto"/>
        <w:ind w:firstLine="709"/>
        <w:jc w:val="both"/>
      </w:pPr>
      <w:r w:rsidRPr="006C5212">
        <w:t xml:space="preserve">В ходе проведения экспертизы, контрольно-счетной комиссией проведен анализ </w:t>
      </w:r>
      <w:r w:rsidR="009742DE">
        <w:t xml:space="preserve">бюджетов сельских поселений </w:t>
      </w:r>
      <w:r w:rsidRPr="006C5212">
        <w:t xml:space="preserve">по двум </w:t>
      </w:r>
      <w:r w:rsidR="000610DE">
        <w:t xml:space="preserve">плановым </w:t>
      </w:r>
      <w:r w:rsidRPr="006C5212">
        <w:t>показателям:</w:t>
      </w:r>
    </w:p>
    <w:p w:rsidR="006C5212" w:rsidRPr="00CA551E" w:rsidRDefault="006C5212" w:rsidP="006C5212">
      <w:pPr>
        <w:spacing w:line="360" w:lineRule="auto"/>
        <w:ind w:firstLine="709"/>
        <w:jc w:val="both"/>
      </w:pPr>
      <w:r w:rsidRPr="006C5212">
        <w:t xml:space="preserve">- </w:t>
      </w:r>
      <w:r w:rsidRPr="006C5212">
        <w:rPr>
          <w:b/>
          <w:bCs/>
        </w:rPr>
        <w:t>показатель финансовой независимости бюджетов поселений</w:t>
      </w:r>
      <w:r w:rsidRPr="006C5212">
        <w:t>, который показывает долю собственных доходов бюджета в общей сумме поступлений в бюджет. Данный показатель характеризует долю доходов, объем которых зависит от усилий органов власти сельского поселения по увеличению поступлений от налогов и муниципальной собственности</w:t>
      </w:r>
      <w:r w:rsidRPr="00CA551E">
        <w:t xml:space="preserve">. По </w:t>
      </w:r>
      <w:r w:rsidR="00CA551E" w:rsidRPr="00CA551E">
        <w:t>четырем</w:t>
      </w:r>
      <w:r w:rsidRPr="00CA551E">
        <w:t xml:space="preserve"> сельским поселениям этот показатель находится на низком уровне </w:t>
      </w:r>
      <w:r w:rsidR="00CA551E" w:rsidRPr="00CA551E">
        <w:t>до 16</w:t>
      </w:r>
      <w:r w:rsidRPr="00CA551E">
        <w:t>%</w:t>
      </w:r>
      <w:r w:rsidR="00CA551E" w:rsidRPr="00CA551E">
        <w:t>:</w:t>
      </w:r>
      <w:r w:rsidRPr="00CA551E">
        <w:t xml:space="preserve"> Петровское сельское поселение</w:t>
      </w:r>
      <w:r w:rsidR="00CA551E" w:rsidRPr="00CA551E">
        <w:t xml:space="preserve"> – 8,6%,</w:t>
      </w:r>
      <w:r w:rsidRPr="00CA551E">
        <w:t xml:space="preserve"> </w:t>
      </w:r>
      <w:r w:rsidR="00CA551E" w:rsidRPr="00CA551E">
        <w:t>Тихвинское</w:t>
      </w:r>
      <w:r w:rsidRPr="00CA551E">
        <w:t xml:space="preserve"> сельское поселение</w:t>
      </w:r>
      <w:r w:rsidR="00CA551E" w:rsidRPr="00CA551E">
        <w:t xml:space="preserve"> – 13,4%</w:t>
      </w:r>
      <w:r w:rsidRPr="00CA551E">
        <w:t xml:space="preserve">, </w:t>
      </w:r>
      <w:proofErr w:type="spellStart"/>
      <w:r w:rsidR="00CA551E" w:rsidRPr="00CA551E">
        <w:t>Среднематренское</w:t>
      </w:r>
      <w:proofErr w:type="spellEnd"/>
      <w:r w:rsidRPr="00CA551E">
        <w:t xml:space="preserve"> сельское поселение</w:t>
      </w:r>
      <w:r w:rsidR="00CA551E" w:rsidRPr="00CA551E">
        <w:t xml:space="preserve"> – 14,0%, Дубовское сельское поселение – 15,7%</w:t>
      </w:r>
      <w:r w:rsidRPr="00CA551E">
        <w:t>.</w:t>
      </w:r>
    </w:p>
    <w:p w:rsidR="006C5212" w:rsidRPr="004D1BC3" w:rsidRDefault="006C5212" w:rsidP="006C5212">
      <w:pPr>
        <w:spacing w:before="240" w:line="360" w:lineRule="auto"/>
        <w:ind w:firstLine="709"/>
        <w:jc w:val="both"/>
      </w:pPr>
      <w:r w:rsidRPr="006C5212">
        <w:t xml:space="preserve">- </w:t>
      </w:r>
      <w:r w:rsidR="000610DE">
        <w:rPr>
          <w:b/>
          <w:bCs/>
        </w:rPr>
        <w:t>коэффициент</w:t>
      </w:r>
      <w:r w:rsidRPr="006C5212">
        <w:rPr>
          <w:b/>
          <w:bCs/>
        </w:rPr>
        <w:t xml:space="preserve"> </w:t>
      </w:r>
      <w:r w:rsidR="009742DE">
        <w:rPr>
          <w:b/>
          <w:bCs/>
        </w:rPr>
        <w:t>собственной сбалансированности бюджета</w:t>
      </w:r>
      <w:r w:rsidRPr="006C5212">
        <w:t xml:space="preserve">, который </w:t>
      </w:r>
      <w:r w:rsidR="009742DE">
        <w:t>характеризует степень покрытия общей суммы</w:t>
      </w:r>
      <w:r w:rsidRPr="006C5212">
        <w:t xml:space="preserve"> расходов </w:t>
      </w:r>
      <w:r w:rsidR="009742DE">
        <w:t xml:space="preserve">бюджета </w:t>
      </w:r>
      <w:r w:rsidRPr="006C5212">
        <w:t xml:space="preserve">на </w:t>
      </w:r>
      <w:r w:rsidRPr="006C5212">
        <w:lastRenderedPageBreak/>
        <w:t xml:space="preserve">организацию и реализацию муниципального управления </w:t>
      </w:r>
      <w:r w:rsidR="009742DE">
        <w:t>собственными доходами</w:t>
      </w:r>
      <w:r w:rsidRPr="006C5212">
        <w:t xml:space="preserve">. </w:t>
      </w:r>
      <w:r w:rsidR="000C3E26" w:rsidRPr="000C3E26">
        <w:t>Низкие</w:t>
      </w:r>
      <w:r w:rsidRPr="000C3E26">
        <w:t xml:space="preserve"> значения данного </w:t>
      </w:r>
      <w:r w:rsidR="000C3E26" w:rsidRPr="000C3E26">
        <w:t>коэффициента</w:t>
      </w:r>
      <w:r w:rsidRPr="000C3E26">
        <w:t xml:space="preserve">, </w:t>
      </w:r>
      <w:r w:rsidR="000C3E26" w:rsidRPr="000C3E26">
        <w:t>менее 1,0</w:t>
      </w:r>
      <w:r w:rsidRPr="000C3E26">
        <w:t xml:space="preserve">, у </w:t>
      </w:r>
      <w:r w:rsidR="000C3E26" w:rsidRPr="000C3E26">
        <w:t>десяти</w:t>
      </w:r>
      <w:r w:rsidRPr="000C3E26">
        <w:t xml:space="preserve"> сельских поселений</w:t>
      </w:r>
      <w:r w:rsidR="000C3E26" w:rsidRPr="000C3E26">
        <w:t>.</w:t>
      </w:r>
      <w:r w:rsidRPr="000610DE">
        <w:rPr>
          <w:color w:val="FF0000"/>
        </w:rPr>
        <w:t xml:space="preserve"> </w:t>
      </w:r>
      <w:r w:rsidR="004D1BC3" w:rsidRPr="004D1BC3">
        <w:t>Самый низкий коэффициент в четырех сельских поселениях: Петровское – 0,5,</w:t>
      </w:r>
      <w:r w:rsidRPr="004D1BC3">
        <w:t xml:space="preserve"> </w:t>
      </w:r>
      <w:proofErr w:type="spellStart"/>
      <w:r w:rsidRPr="004D1BC3">
        <w:t>Березнеговатское</w:t>
      </w:r>
      <w:proofErr w:type="spellEnd"/>
      <w:r w:rsidRPr="004D1BC3">
        <w:t xml:space="preserve">, </w:t>
      </w:r>
      <w:proofErr w:type="spellStart"/>
      <w:r w:rsidRPr="004D1BC3">
        <w:t>Мазейское</w:t>
      </w:r>
      <w:proofErr w:type="spellEnd"/>
      <w:r w:rsidRPr="004D1BC3">
        <w:t xml:space="preserve"> и </w:t>
      </w:r>
      <w:proofErr w:type="spellStart"/>
      <w:r w:rsidRPr="004D1BC3">
        <w:t>Дуровское</w:t>
      </w:r>
      <w:proofErr w:type="spellEnd"/>
      <w:r w:rsidR="004D1BC3" w:rsidRPr="004D1BC3">
        <w:t xml:space="preserve"> по 0,6</w:t>
      </w:r>
      <w:r w:rsidRPr="004D1BC3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897"/>
        <w:gridCol w:w="1646"/>
        <w:gridCol w:w="1559"/>
        <w:gridCol w:w="1049"/>
      </w:tblGrid>
      <w:tr w:rsidR="00F33CFA" w:rsidRPr="006C5212" w:rsidTr="00CE6329">
        <w:tc>
          <w:tcPr>
            <w:tcW w:w="3115" w:type="dxa"/>
            <w:vMerge w:val="restart"/>
            <w:shd w:val="clear" w:color="auto" w:fill="E2EFD9" w:themeFill="accent6" w:themeFillTint="33"/>
          </w:tcPr>
          <w:p w:rsidR="00F33CFA" w:rsidRPr="006C5212" w:rsidRDefault="00F33CFA" w:rsidP="00D42FBF">
            <w:pPr>
              <w:jc w:val="center"/>
              <w:rPr>
                <w:b/>
                <w:bCs/>
                <w:sz w:val="24"/>
                <w:szCs w:val="24"/>
              </w:rPr>
            </w:pPr>
            <w:r w:rsidRPr="006C5212">
              <w:rPr>
                <w:b/>
                <w:bCs/>
                <w:sz w:val="24"/>
                <w:szCs w:val="24"/>
              </w:rPr>
              <w:t>Сельское поселение</w:t>
            </w:r>
          </w:p>
        </w:tc>
        <w:tc>
          <w:tcPr>
            <w:tcW w:w="1897" w:type="dxa"/>
            <w:vMerge w:val="restart"/>
            <w:shd w:val="clear" w:color="auto" w:fill="E2EFD9" w:themeFill="accent6" w:themeFillTint="33"/>
          </w:tcPr>
          <w:p w:rsidR="00F33CFA" w:rsidRPr="006C5212" w:rsidRDefault="00F33CFA" w:rsidP="00D42FBF">
            <w:pPr>
              <w:jc w:val="center"/>
              <w:rPr>
                <w:b/>
                <w:bCs/>
                <w:sz w:val="24"/>
                <w:szCs w:val="24"/>
              </w:rPr>
            </w:pPr>
            <w:r w:rsidRPr="006C5212">
              <w:rPr>
                <w:b/>
                <w:bCs/>
                <w:sz w:val="24"/>
                <w:szCs w:val="24"/>
              </w:rPr>
              <w:t>Показатель финансовой независимости, %</w:t>
            </w:r>
          </w:p>
        </w:tc>
        <w:tc>
          <w:tcPr>
            <w:tcW w:w="4254" w:type="dxa"/>
            <w:gridSpan w:val="3"/>
            <w:shd w:val="clear" w:color="auto" w:fill="E2EFD9" w:themeFill="accent6" w:themeFillTint="33"/>
          </w:tcPr>
          <w:p w:rsidR="00F33CFA" w:rsidRPr="006C5212" w:rsidRDefault="00F33CFA" w:rsidP="00D42F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Коэффициент собственной сбалансированности</w:t>
            </w:r>
          </w:p>
        </w:tc>
      </w:tr>
      <w:tr w:rsidR="00F33CFA" w:rsidRPr="00F33CFA" w:rsidTr="00F33CFA">
        <w:tc>
          <w:tcPr>
            <w:tcW w:w="3115" w:type="dxa"/>
            <w:vMerge/>
          </w:tcPr>
          <w:p w:rsidR="00F33CFA" w:rsidRPr="00F33CFA" w:rsidRDefault="00F33CFA" w:rsidP="00D42F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:rsidR="00F33CFA" w:rsidRPr="00F33CFA" w:rsidRDefault="00F33CFA" w:rsidP="00D42F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:rsidR="00F33CFA" w:rsidRPr="00F33CFA" w:rsidRDefault="00F33CFA" w:rsidP="00D42F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F33CFA">
              <w:rPr>
                <w:b/>
                <w:bCs/>
                <w:sz w:val="20"/>
                <w:szCs w:val="20"/>
              </w:rPr>
              <w:t>обственные доходы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33CFA" w:rsidRPr="00F33CFA" w:rsidRDefault="00F33CFA" w:rsidP="00D42F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на управление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49" w:type="dxa"/>
          </w:tcPr>
          <w:p w:rsidR="00F33CFA" w:rsidRDefault="00F33CFA" w:rsidP="00D42FB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коэффи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</w:p>
          <w:p w:rsidR="00F33CFA" w:rsidRPr="00F33CFA" w:rsidRDefault="00F33CFA" w:rsidP="00D42FB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циент</w:t>
            </w:r>
            <w:proofErr w:type="spellEnd"/>
          </w:p>
        </w:tc>
      </w:tr>
      <w:tr w:rsidR="00F33CFA" w:rsidRPr="006C5212" w:rsidTr="000C3E26">
        <w:tc>
          <w:tcPr>
            <w:tcW w:w="3115" w:type="dxa"/>
          </w:tcPr>
          <w:p w:rsidR="00F33CFA" w:rsidRPr="006C5212" w:rsidRDefault="00F33CFA" w:rsidP="00BD1500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Березнеговатский с/с</w:t>
            </w:r>
          </w:p>
        </w:tc>
        <w:tc>
          <w:tcPr>
            <w:tcW w:w="1897" w:type="dxa"/>
          </w:tcPr>
          <w:p w:rsidR="00F33CFA" w:rsidRPr="00CA551E" w:rsidRDefault="00CA551E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A551E">
              <w:rPr>
                <w:sz w:val="24"/>
                <w:szCs w:val="24"/>
              </w:rPr>
              <w:t>29,0</w:t>
            </w:r>
          </w:p>
        </w:tc>
        <w:tc>
          <w:tcPr>
            <w:tcW w:w="1646" w:type="dxa"/>
            <w:shd w:val="clear" w:color="auto" w:fill="DEEAF6" w:themeFill="accent5" w:themeFillTint="33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33CFA">
              <w:rPr>
                <w:sz w:val="24"/>
                <w:szCs w:val="24"/>
              </w:rPr>
              <w:t>2363,9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4173,0</w:t>
            </w:r>
          </w:p>
        </w:tc>
        <w:tc>
          <w:tcPr>
            <w:tcW w:w="1049" w:type="dxa"/>
            <w:shd w:val="clear" w:color="auto" w:fill="DEEAF6" w:themeFill="accent5" w:themeFillTint="33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F33CFA" w:rsidRPr="006C5212" w:rsidTr="00F33CFA">
        <w:tc>
          <w:tcPr>
            <w:tcW w:w="3115" w:type="dxa"/>
          </w:tcPr>
          <w:p w:rsidR="00F33CFA" w:rsidRPr="006C5212" w:rsidRDefault="00F33CFA" w:rsidP="00BD1500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Богородицкий с/с</w:t>
            </w:r>
          </w:p>
        </w:tc>
        <w:tc>
          <w:tcPr>
            <w:tcW w:w="1897" w:type="dxa"/>
          </w:tcPr>
          <w:p w:rsidR="00F33CFA" w:rsidRPr="00CA551E" w:rsidRDefault="00CA551E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646" w:type="dxa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10459,5</w:t>
            </w:r>
          </w:p>
        </w:tc>
        <w:tc>
          <w:tcPr>
            <w:tcW w:w="1559" w:type="dxa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3475,3</w:t>
            </w:r>
          </w:p>
        </w:tc>
        <w:tc>
          <w:tcPr>
            <w:tcW w:w="1049" w:type="dxa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F33CFA" w:rsidRPr="006C5212" w:rsidTr="004D1BC3">
        <w:tc>
          <w:tcPr>
            <w:tcW w:w="3115" w:type="dxa"/>
          </w:tcPr>
          <w:p w:rsidR="00F33CFA" w:rsidRPr="006C5212" w:rsidRDefault="00F33CFA" w:rsidP="00BD1500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Верхнематренский с/с</w:t>
            </w:r>
          </w:p>
        </w:tc>
        <w:tc>
          <w:tcPr>
            <w:tcW w:w="1897" w:type="dxa"/>
          </w:tcPr>
          <w:p w:rsidR="00F33CFA" w:rsidRPr="00CA551E" w:rsidRDefault="00CA551E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  <w:tc>
          <w:tcPr>
            <w:tcW w:w="1646" w:type="dxa"/>
            <w:shd w:val="clear" w:color="auto" w:fill="FFFFFF" w:themeFill="background1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2090,5</w:t>
            </w:r>
          </w:p>
        </w:tc>
        <w:tc>
          <w:tcPr>
            <w:tcW w:w="1559" w:type="dxa"/>
            <w:shd w:val="clear" w:color="auto" w:fill="FFFFFF" w:themeFill="background1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2892,7</w:t>
            </w:r>
          </w:p>
        </w:tc>
        <w:tc>
          <w:tcPr>
            <w:tcW w:w="1049" w:type="dxa"/>
            <w:shd w:val="clear" w:color="auto" w:fill="FFFFFF" w:themeFill="background1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F33CFA" w:rsidRPr="006C5212" w:rsidTr="00F33CFA">
        <w:tc>
          <w:tcPr>
            <w:tcW w:w="3115" w:type="dxa"/>
          </w:tcPr>
          <w:p w:rsidR="00F33CFA" w:rsidRPr="006C5212" w:rsidRDefault="00F33CFA" w:rsidP="00BD1500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Демшинский с/с</w:t>
            </w:r>
          </w:p>
        </w:tc>
        <w:tc>
          <w:tcPr>
            <w:tcW w:w="1897" w:type="dxa"/>
          </w:tcPr>
          <w:p w:rsidR="00F33CFA" w:rsidRPr="00CA551E" w:rsidRDefault="00CA551E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1646" w:type="dxa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2276,3</w:t>
            </w:r>
          </w:p>
        </w:tc>
        <w:tc>
          <w:tcPr>
            <w:tcW w:w="1559" w:type="dxa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2463,9</w:t>
            </w:r>
          </w:p>
        </w:tc>
        <w:tc>
          <w:tcPr>
            <w:tcW w:w="1049" w:type="dxa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33CFA" w:rsidRPr="00183CB7" w:rsidTr="00F33CFA">
        <w:tc>
          <w:tcPr>
            <w:tcW w:w="3115" w:type="dxa"/>
          </w:tcPr>
          <w:p w:rsidR="00F33CFA" w:rsidRPr="006C5212" w:rsidRDefault="00F33CFA" w:rsidP="00BD1500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Добринский с/с</w:t>
            </w:r>
          </w:p>
        </w:tc>
        <w:tc>
          <w:tcPr>
            <w:tcW w:w="1897" w:type="dxa"/>
          </w:tcPr>
          <w:p w:rsidR="00F33CFA" w:rsidRPr="00CA551E" w:rsidRDefault="00CA551E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A551E">
              <w:rPr>
                <w:sz w:val="24"/>
                <w:szCs w:val="24"/>
              </w:rPr>
              <w:t>54,6</w:t>
            </w:r>
          </w:p>
        </w:tc>
        <w:tc>
          <w:tcPr>
            <w:tcW w:w="1646" w:type="dxa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33CFA">
              <w:rPr>
                <w:sz w:val="24"/>
                <w:szCs w:val="24"/>
              </w:rPr>
              <w:t>27154,4</w:t>
            </w:r>
          </w:p>
        </w:tc>
        <w:tc>
          <w:tcPr>
            <w:tcW w:w="1559" w:type="dxa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33CFA">
              <w:rPr>
                <w:sz w:val="24"/>
                <w:szCs w:val="24"/>
              </w:rPr>
              <w:t>8363,9</w:t>
            </w:r>
          </w:p>
        </w:tc>
        <w:tc>
          <w:tcPr>
            <w:tcW w:w="1049" w:type="dxa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33CFA">
              <w:rPr>
                <w:sz w:val="24"/>
                <w:szCs w:val="24"/>
              </w:rPr>
              <w:t>3,2</w:t>
            </w:r>
          </w:p>
        </w:tc>
      </w:tr>
      <w:tr w:rsidR="00F33CFA" w:rsidRPr="00183CB7" w:rsidTr="00CA551E">
        <w:tc>
          <w:tcPr>
            <w:tcW w:w="3115" w:type="dxa"/>
          </w:tcPr>
          <w:p w:rsidR="00F33CFA" w:rsidRPr="006C5212" w:rsidRDefault="00F33CFA" w:rsidP="00BD1500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Дубовской с/с</w:t>
            </w:r>
          </w:p>
        </w:tc>
        <w:tc>
          <w:tcPr>
            <w:tcW w:w="1897" w:type="dxa"/>
            <w:shd w:val="clear" w:color="auto" w:fill="E2EFD9" w:themeFill="accent6" w:themeFillTint="33"/>
          </w:tcPr>
          <w:p w:rsidR="00F33CFA" w:rsidRPr="00CA551E" w:rsidRDefault="00CA551E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1646" w:type="dxa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2363,0</w:t>
            </w:r>
          </w:p>
        </w:tc>
        <w:tc>
          <w:tcPr>
            <w:tcW w:w="1559" w:type="dxa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3009,0</w:t>
            </w:r>
          </w:p>
        </w:tc>
        <w:tc>
          <w:tcPr>
            <w:tcW w:w="1049" w:type="dxa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F33CFA" w:rsidRPr="00183CB7" w:rsidTr="000C3E26">
        <w:tc>
          <w:tcPr>
            <w:tcW w:w="3115" w:type="dxa"/>
          </w:tcPr>
          <w:p w:rsidR="00F33CFA" w:rsidRPr="006C5212" w:rsidRDefault="00F33CFA" w:rsidP="00BD1500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Дуровский с/с</w:t>
            </w:r>
          </w:p>
        </w:tc>
        <w:tc>
          <w:tcPr>
            <w:tcW w:w="1897" w:type="dxa"/>
            <w:shd w:val="clear" w:color="auto" w:fill="auto"/>
          </w:tcPr>
          <w:p w:rsidR="00F33CFA" w:rsidRPr="00CA551E" w:rsidRDefault="00CA551E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646" w:type="dxa"/>
            <w:shd w:val="clear" w:color="auto" w:fill="DEEAF6" w:themeFill="accent5" w:themeFillTint="33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1128,5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1857,2</w:t>
            </w:r>
          </w:p>
        </w:tc>
        <w:tc>
          <w:tcPr>
            <w:tcW w:w="1049" w:type="dxa"/>
            <w:shd w:val="clear" w:color="auto" w:fill="DEEAF6" w:themeFill="accent5" w:themeFillTint="33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F33CFA" w:rsidRPr="00183CB7" w:rsidTr="00F33CFA">
        <w:tc>
          <w:tcPr>
            <w:tcW w:w="3115" w:type="dxa"/>
          </w:tcPr>
          <w:p w:rsidR="00F33CFA" w:rsidRPr="006C5212" w:rsidRDefault="00F33CFA" w:rsidP="00BD1500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Каверинский с/с</w:t>
            </w:r>
          </w:p>
        </w:tc>
        <w:tc>
          <w:tcPr>
            <w:tcW w:w="1897" w:type="dxa"/>
            <w:shd w:val="clear" w:color="auto" w:fill="auto"/>
          </w:tcPr>
          <w:p w:rsidR="00F33CFA" w:rsidRPr="00CA551E" w:rsidRDefault="00CA551E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1646" w:type="dxa"/>
            <w:shd w:val="clear" w:color="auto" w:fill="auto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2727,5</w:t>
            </w:r>
          </w:p>
        </w:tc>
        <w:tc>
          <w:tcPr>
            <w:tcW w:w="1559" w:type="dxa"/>
            <w:shd w:val="clear" w:color="auto" w:fill="auto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2682,1</w:t>
            </w:r>
          </w:p>
        </w:tc>
        <w:tc>
          <w:tcPr>
            <w:tcW w:w="1049" w:type="dxa"/>
            <w:shd w:val="clear" w:color="auto" w:fill="auto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33CFA" w:rsidRPr="00183CB7" w:rsidTr="000C3E26">
        <w:tc>
          <w:tcPr>
            <w:tcW w:w="3115" w:type="dxa"/>
          </w:tcPr>
          <w:p w:rsidR="00F33CFA" w:rsidRPr="006C5212" w:rsidRDefault="00F33CFA" w:rsidP="00BD1500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Мазейский с/с</w:t>
            </w:r>
          </w:p>
        </w:tc>
        <w:tc>
          <w:tcPr>
            <w:tcW w:w="1897" w:type="dxa"/>
            <w:shd w:val="clear" w:color="auto" w:fill="auto"/>
          </w:tcPr>
          <w:p w:rsidR="00F33CFA" w:rsidRPr="00CA551E" w:rsidRDefault="00CA551E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646" w:type="dxa"/>
            <w:shd w:val="clear" w:color="auto" w:fill="DEEAF6" w:themeFill="accent5" w:themeFillTint="33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1620,5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2690,1</w:t>
            </w:r>
          </w:p>
        </w:tc>
        <w:tc>
          <w:tcPr>
            <w:tcW w:w="1049" w:type="dxa"/>
            <w:shd w:val="clear" w:color="auto" w:fill="DEEAF6" w:themeFill="accent5" w:themeFillTint="33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F33CFA" w:rsidRPr="00183CB7" w:rsidTr="004D1BC3">
        <w:tc>
          <w:tcPr>
            <w:tcW w:w="3115" w:type="dxa"/>
          </w:tcPr>
          <w:p w:rsidR="00F33CFA" w:rsidRPr="006C5212" w:rsidRDefault="00F33CFA" w:rsidP="00BD1500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Нижнематренский с/с</w:t>
            </w:r>
          </w:p>
        </w:tc>
        <w:tc>
          <w:tcPr>
            <w:tcW w:w="1897" w:type="dxa"/>
            <w:shd w:val="clear" w:color="auto" w:fill="auto"/>
          </w:tcPr>
          <w:p w:rsidR="00F33CFA" w:rsidRPr="00CA551E" w:rsidRDefault="00CA551E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1646" w:type="dxa"/>
            <w:shd w:val="clear" w:color="auto" w:fill="FFFFFF" w:themeFill="background1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1793,7</w:t>
            </w:r>
          </w:p>
        </w:tc>
        <w:tc>
          <w:tcPr>
            <w:tcW w:w="1559" w:type="dxa"/>
            <w:shd w:val="clear" w:color="auto" w:fill="FFFFFF" w:themeFill="background1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2389,9</w:t>
            </w:r>
          </w:p>
        </w:tc>
        <w:tc>
          <w:tcPr>
            <w:tcW w:w="1049" w:type="dxa"/>
            <w:shd w:val="clear" w:color="auto" w:fill="FFFFFF" w:themeFill="background1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F33CFA" w:rsidRPr="00183CB7" w:rsidTr="00F33CFA">
        <w:tc>
          <w:tcPr>
            <w:tcW w:w="3115" w:type="dxa"/>
          </w:tcPr>
          <w:p w:rsidR="00F33CFA" w:rsidRPr="006C5212" w:rsidRDefault="00F33CFA" w:rsidP="00BD1500">
            <w:pPr>
              <w:spacing w:line="480" w:lineRule="auto"/>
              <w:jc w:val="both"/>
              <w:rPr>
                <w:sz w:val="24"/>
                <w:szCs w:val="24"/>
              </w:rPr>
            </w:pPr>
            <w:proofErr w:type="spellStart"/>
            <w:r w:rsidRPr="006C5212">
              <w:rPr>
                <w:sz w:val="24"/>
                <w:szCs w:val="24"/>
              </w:rPr>
              <w:t>Новочеркутинский</w:t>
            </w:r>
            <w:proofErr w:type="spellEnd"/>
            <w:r w:rsidRPr="006C5212">
              <w:rPr>
                <w:sz w:val="24"/>
                <w:szCs w:val="24"/>
              </w:rPr>
              <w:t xml:space="preserve"> с/с</w:t>
            </w:r>
          </w:p>
        </w:tc>
        <w:tc>
          <w:tcPr>
            <w:tcW w:w="1897" w:type="dxa"/>
            <w:shd w:val="clear" w:color="auto" w:fill="auto"/>
          </w:tcPr>
          <w:p w:rsidR="00F33CFA" w:rsidRPr="00CA551E" w:rsidRDefault="00CA551E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  <w:tc>
          <w:tcPr>
            <w:tcW w:w="1646" w:type="dxa"/>
            <w:shd w:val="clear" w:color="auto" w:fill="auto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10026,5</w:t>
            </w:r>
          </w:p>
        </w:tc>
        <w:tc>
          <w:tcPr>
            <w:tcW w:w="1559" w:type="dxa"/>
            <w:shd w:val="clear" w:color="auto" w:fill="auto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4624,4</w:t>
            </w:r>
          </w:p>
        </w:tc>
        <w:tc>
          <w:tcPr>
            <w:tcW w:w="1049" w:type="dxa"/>
            <w:shd w:val="clear" w:color="auto" w:fill="auto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F33CFA" w:rsidRPr="00183CB7" w:rsidTr="00CA551E">
        <w:tc>
          <w:tcPr>
            <w:tcW w:w="3115" w:type="dxa"/>
          </w:tcPr>
          <w:p w:rsidR="00F33CFA" w:rsidRPr="006C5212" w:rsidRDefault="00F33CFA" w:rsidP="00BD1500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Петровский с/с</w:t>
            </w:r>
          </w:p>
        </w:tc>
        <w:tc>
          <w:tcPr>
            <w:tcW w:w="1897" w:type="dxa"/>
            <w:shd w:val="clear" w:color="auto" w:fill="E2EFD9" w:themeFill="accent6" w:themeFillTint="33"/>
          </w:tcPr>
          <w:p w:rsidR="00F33CFA" w:rsidRPr="00CA551E" w:rsidRDefault="00CA551E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1646" w:type="dxa"/>
            <w:shd w:val="clear" w:color="auto" w:fill="DEEAF6" w:themeFill="accent5" w:themeFillTint="33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1238,5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2598,9</w:t>
            </w:r>
          </w:p>
        </w:tc>
        <w:tc>
          <w:tcPr>
            <w:tcW w:w="1049" w:type="dxa"/>
            <w:shd w:val="clear" w:color="auto" w:fill="DEEAF6" w:themeFill="accent5" w:themeFillTint="33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33CFA" w:rsidRPr="00183CB7" w:rsidTr="00F33CFA">
        <w:tc>
          <w:tcPr>
            <w:tcW w:w="3115" w:type="dxa"/>
          </w:tcPr>
          <w:p w:rsidR="00F33CFA" w:rsidRPr="006C5212" w:rsidRDefault="00F33CFA" w:rsidP="00BD1500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Пушкинский с/с</w:t>
            </w:r>
          </w:p>
        </w:tc>
        <w:tc>
          <w:tcPr>
            <w:tcW w:w="1897" w:type="dxa"/>
            <w:shd w:val="clear" w:color="auto" w:fill="auto"/>
          </w:tcPr>
          <w:p w:rsidR="00F33CFA" w:rsidRPr="00CA551E" w:rsidRDefault="00CA551E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646" w:type="dxa"/>
            <w:shd w:val="clear" w:color="auto" w:fill="auto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3761,8</w:t>
            </w:r>
          </w:p>
        </w:tc>
        <w:tc>
          <w:tcPr>
            <w:tcW w:w="1559" w:type="dxa"/>
            <w:shd w:val="clear" w:color="auto" w:fill="auto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2803,6</w:t>
            </w:r>
          </w:p>
        </w:tc>
        <w:tc>
          <w:tcPr>
            <w:tcW w:w="1049" w:type="dxa"/>
            <w:shd w:val="clear" w:color="auto" w:fill="auto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F33CFA" w:rsidRPr="00183CB7" w:rsidTr="00CA551E">
        <w:tc>
          <w:tcPr>
            <w:tcW w:w="3115" w:type="dxa"/>
          </w:tcPr>
          <w:p w:rsidR="00F33CFA" w:rsidRPr="006C5212" w:rsidRDefault="00F33CFA" w:rsidP="00BD1500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Среднематренский с/с</w:t>
            </w:r>
          </w:p>
        </w:tc>
        <w:tc>
          <w:tcPr>
            <w:tcW w:w="1897" w:type="dxa"/>
            <w:shd w:val="clear" w:color="auto" w:fill="E2EFD9" w:themeFill="accent6" w:themeFillTint="33"/>
          </w:tcPr>
          <w:p w:rsidR="00F33CFA" w:rsidRPr="00CA551E" w:rsidRDefault="00CA551E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646" w:type="dxa"/>
            <w:shd w:val="clear" w:color="auto" w:fill="auto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1623,5</w:t>
            </w:r>
          </w:p>
        </w:tc>
        <w:tc>
          <w:tcPr>
            <w:tcW w:w="1559" w:type="dxa"/>
            <w:shd w:val="clear" w:color="auto" w:fill="auto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2006,0</w:t>
            </w:r>
          </w:p>
        </w:tc>
        <w:tc>
          <w:tcPr>
            <w:tcW w:w="1049" w:type="dxa"/>
            <w:shd w:val="clear" w:color="auto" w:fill="auto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F33CFA" w:rsidRPr="00183CB7" w:rsidTr="00F33CFA">
        <w:tc>
          <w:tcPr>
            <w:tcW w:w="3115" w:type="dxa"/>
          </w:tcPr>
          <w:p w:rsidR="00F33CFA" w:rsidRPr="006C5212" w:rsidRDefault="00F33CFA" w:rsidP="00BD1500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Талицкий с/с</w:t>
            </w:r>
          </w:p>
        </w:tc>
        <w:tc>
          <w:tcPr>
            <w:tcW w:w="1897" w:type="dxa"/>
            <w:shd w:val="clear" w:color="auto" w:fill="auto"/>
          </w:tcPr>
          <w:p w:rsidR="00F33CFA" w:rsidRPr="00CA551E" w:rsidRDefault="00CA551E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646" w:type="dxa"/>
            <w:shd w:val="clear" w:color="auto" w:fill="auto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4746,6</w:t>
            </w:r>
          </w:p>
        </w:tc>
        <w:tc>
          <w:tcPr>
            <w:tcW w:w="1559" w:type="dxa"/>
            <w:shd w:val="clear" w:color="auto" w:fill="auto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3497,2</w:t>
            </w:r>
          </w:p>
        </w:tc>
        <w:tc>
          <w:tcPr>
            <w:tcW w:w="1049" w:type="dxa"/>
            <w:shd w:val="clear" w:color="auto" w:fill="auto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F33CFA" w:rsidRPr="00183CB7" w:rsidTr="00CA551E">
        <w:tc>
          <w:tcPr>
            <w:tcW w:w="3115" w:type="dxa"/>
          </w:tcPr>
          <w:p w:rsidR="00F33CFA" w:rsidRPr="006C5212" w:rsidRDefault="00F33CFA" w:rsidP="00BD1500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Тихвинский с/с</w:t>
            </w:r>
          </w:p>
        </w:tc>
        <w:tc>
          <w:tcPr>
            <w:tcW w:w="1897" w:type="dxa"/>
            <w:shd w:val="clear" w:color="auto" w:fill="E2EFD9" w:themeFill="accent6" w:themeFillTint="33"/>
          </w:tcPr>
          <w:p w:rsidR="00F33CFA" w:rsidRPr="00CA551E" w:rsidRDefault="00CA551E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1646" w:type="dxa"/>
            <w:shd w:val="clear" w:color="auto" w:fill="auto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1848,5</w:t>
            </w:r>
          </w:p>
        </w:tc>
        <w:tc>
          <w:tcPr>
            <w:tcW w:w="1559" w:type="dxa"/>
            <w:shd w:val="clear" w:color="auto" w:fill="auto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2005,8</w:t>
            </w:r>
          </w:p>
        </w:tc>
        <w:tc>
          <w:tcPr>
            <w:tcW w:w="1049" w:type="dxa"/>
            <w:shd w:val="clear" w:color="auto" w:fill="auto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33CFA" w:rsidRPr="00183CB7" w:rsidTr="00F33CFA">
        <w:tc>
          <w:tcPr>
            <w:tcW w:w="3115" w:type="dxa"/>
          </w:tcPr>
          <w:p w:rsidR="00F33CFA" w:rsidRPr="006C5212" w:rsidRDefault="00F33CFA" w:rsidP="00BD1500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Хворостянский с/с</w:t>
            </w:r>
          </w:p>
        </w:tc>
        <w:tc>
          <w:tcPr>
            <w:tcW w:w="1897" w:type="dxa"/>
            <w:shd w:val="clear" w:color="auto" w:fill="auto"/>
          </w:tcPr>
          <w:p w:rsidR="00F33CFA" w:rsidRPr="00CA551E" w:rsidRDefault="00CA551E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1646" w:type="dxa"/>
            <w:shd w:val="clear" w:color="auto" w:fill="auto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3441,5</w:t>
            </w:r>
          </w:p>
        </w:tc>
        <w:tc>
          <w:tcPr>
            <w:tcW w:w="1559" w:type="dxa"/>
            <w:shd w:val="clear" w:color="auto" w:fill="auto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3272,7</w:t>
            </w:r>
          </w:p>
        </w:tc>
        <w:tc>
          <w:tcPr>
            <w:tcW w:w="1049" w:type="dxa"/>
            <w:shd w:val="clear" w:color="auto" w:fill="auto"/>
          </w:tcPr>
          <w:p w:rsidR="00F33CFA" w:rsidRPr="00F33CFA" w:rsidRDefault="00F33CFA" w:rsidP="00BD15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F460AB" w:rsidRDefault="00F460AB" w:rsidP="007645C9">
      <w:pPr>
        <w:spacing w:before="240" w:line="360" w:lineRule="auto"/>
        <w:ind w:firstLine="709"/>
        <w:jc w:val="both"/>
      </w:pPr>
      <w:r>
        <w:lastRenderedPageBreak/>
        <w:t>Долговые обязательства сельских поселений состоят из бюджетных кредитов, полученных из областного бюджета, районного бюджета и кредитов кредитных организаций.</w:t>
      </w:r>
    </w:p>
    <w:p w:rsidR="00F460AB" w:rsidRDefault="00F460AB" w:rsidP="00AD20AB">
      <w:pPr>
        <w:spacing w:line="360" w:lineRule="auto"/>
        <w:ind w:firstLine="709"/>
        <w:jc w:val="both"/>
        <w:rPr>
          <w:sz w:val="22"/>
          <w:szCs w:val="22"/>
        </w:rPr>
      </w:pPr>
      <w:r>
        <w:t>Объем муниципального долга сельских поселений Добринского района по состоянию на 01.</w:t>
      </w:r>
      <w:r w:rsidR="007645C9">
        <w:t>10</w:t>
      </w:r>
      <w:r>
        <w:t xml:space="preserve">.2019 год составил </w:t>
      </w:r>
      <w:r w:rsidR="007645C9">
        <w:t>9470,1</w:t>
      </w:r>
      <w:r>
        <w:t xml:space="preserve"> тыс. рублей. За отчетный период произошло снижение долговых обязательств на </w:t>
      </w:r>
      <w:r w:rsidR="007645C9">
        <w:t>1114,3</w:t>
      </w:r>
      <w:r>
        <w:t xml:space="preserve"> тыс. рублей. Изменение объема и структуры муниципального долга представлены в таблице.</w:t>
      </w:r>
      <w:r w:rsidR="00AD20AB">
        <w:t xml:space="preserve">                                                                                                     </w:t>
      </w:r>
      <w:r>
        <w:rPr>
          <w:sz w:val="22"/>
          <w:szCs w:val="22"/>
        </w:rPr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023"/>
        <w:gridCol w:w="1466"/>
        <w:gridCol w:w="1429"/>
        <w:gridCol w:w="1461"/>
        <w:gridCol w:w="1430"/>
        <w:gridCol w:w="1542"/>
      </w:tblGrid>
      <w:tr w:rsidR="00F460AB" w:rsidRPr="00812713" w:rsidTr="00CE6329">
        <w:tc>
          <w:tcPr>
            <w:tcW w:w="2122" w:type="dxa"/>
            <w:vMerge w:val="restart"/>
            <w:shd w:val="clear" w:color="auto" w:fill="E2EFD9" w:themeFill="accent6" w:themeFillTint="33"/>
          </w:tcPr>
          <w:p w:rsidR="00F460AB" w:rsidRPr="00812713" w:rsidRDefault="00F460AB" w:rsidP="00FB5B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shd w:val="clear" w:color="auto" w:fill="E2EFD9" w:themeFill="accent6" w:themeFillTint="33"/>
          </w:tcPr>
          <w:p w:rsidR="00F460AB" w:rsidRPr="00812713" w:rsidRDefault="00F460AB" w:rsidP="00FB5B4A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По состоянию на 01.01.201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16" w:type="dxa"/>
            <w:gridSpan w:val="2"/>
            <w:shd w:val="clear" w:color="auto" w:fill="E2EFD9" w:themeFill="accent6" w:themeFillTint="33"/>
          </w:tcPr>
          <w:p w:rsidR="00F460AB" w:rsidRPr="00812713" w:rsidRDefault="00F460AB" w:rsidP="00FB5B4A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По состоянию на 01.</w:t>
            </w:r>
            <w:r w:rsidR="007645C9">
              <w:rPr>
                <w:b/>
                <w:sz w:val="24"/>
                <w:szCs w:val="24"/>
              </w:rPr>
              <w:t>10</w:t>
            </w:r>
            <w:r w:rsidRPr="00812713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9" w:type="dxa"/>
            <w:vMerge w:val="restart"/>
            <w:shd w:val="clear" w:color="auto" w:fill="E2EFD9" w:themeFill="accent6" w:themeFillTint="33"/>
          </w:tcPr>
          <w:p w:rsidR="00F460AB" w:rsidRPr="00812713" w:rsidRDefault="00F460AB" w:rsidP="00FB5B4A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Отклонение (</w:t>
            </w:r>
            <w:proofErr w:type="gramStart"/>
            <w:r w:rsidRPr="00812713">
              <w:rPr>
                <w:b/>
                <w:sz w:val="24"/>
                <w:szCs w:val="24"/>
              </w:rPr>
              <w:t>+,-</w:t>
            </w:r>
            <w:proofErr w:type="gramEnd"/>
            <w:r w:rsidRPr="00812713">
              <w:rPr>
                <w:b/>
                <w:sz w:val="24"/>
                <w:szCs w:val="24"/>
              </w:rPr>
              <w:t>)</w:t>
            </w:r>
          </w:p>
        </w:tc>
      </w:tr>
      <w:tr w:rsidR="00F460AB" w:rsidRPr="00812713" w:rsidTr="00CE6329">
        <w:tc>
          <w:tcPr>
            <w:tcW w:w="2122" w:type="dxa"/>
            <w:vMerge/>
            <w:shd w:val="clear" w:color="auto" w:fill="E2EFD9" w:themeFill="accent6" w:themeFillTint="33"/>
          </w:tcPr>
          <w:p w:rsidR="00F460AB" w:rsidRPr="00812713" w:rsidRDefault="00F460AB" w:rsidP="00FB5B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E2EFD9" w:themeFill="accent6" w:themeFillTint="33"/>
          </w:tcPr>
          <w:p w:rsidR="00F460AB" w:rsidRPr="00812713" w:rsidRDefault="00F460AB" w:rsidP="00FB5B4A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Сумма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shd w:val="clear" w:color="auto" w:fill="E2EFD9" w:themeFill="accent6" w:themeFillTint="33"/>
          </w:tcPr>
          <w:p w:rsidR="00F460AB" w:rsidRPr="00812713" w:rsidRDefault="00F460AB" w:rsidP="00FB5B4A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Доля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58" w:type="dxa"/>
            <w:shd w:val="clear" w:color="auto" w:fill="E2EFD9" w:themeFill="accent6" w:themeFillTint="33"/>
          </w:tcPr>
          <w:p w:rsidR="00F460AB" w:rsidRPr="00812713" w:rsidRDefault="00F460AB" w:rsidP="00FB5B4A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Сумма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shd w:val="clear" w:color="auto" w:fill="E2EFD9" w:themeFill="accent6" w:themeFillTint="33"/>
          </w:tcPr>
          <w:p w:rsidR="00F460AB" w:rsidRPr="00812713" w:rsidRDefault="00F460AB" w:rsidP="00FB5B4A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Доля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999" w:type="dxa"/>
            <w:vMerge/>
            <w:shd w:val="clear" w:color="auto" w:fill="E2EFD9" w:themeFill="accent6" w:themeFillTint="33"/>
          </w:tcPr>
          <w:p w:rsidR="00F460AB" w:rsidRPr="00812713" w:rsidRDefault="00F460AB" w:rsidP="00FB5B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60AB" w:rsidRPr="00812713" w:rsidTr="00FB5B4A">
        <w:tc>
          <w:tcPr>
            <w:tcW w:w="2122" w:type="dxa"/>
          </w:tcPr>
          <w:p w:rsidR="00F460AB" w:rsidRPr="00812713" w:rsidRDefault="00F460AB" w:rsidP="00FB5B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7" w:type="dxa"/>
          </w:tcPr>
          <w:p w:rsidR="00F460AB" w:rsidRPr="00812713" w:rsidRDefault="00F460AB" w:rsidP="00FB5B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557" w:type="dxa"/>
          </w:tcPr>
          <w:p w:rsidR="00F460AB" w:rsidRPr="00812713" w:rsidRDefault="00F460AB" w:rsidP="00FB5B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1558" w:type="dxa"/>
          </w:tcPr>
          <w:p w:rsidR="00F460AB" w:rsidRPr="00812713" w:rsidRDefault="00F460AB" w:rsidP="00FB5B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1558" w:type="dxa"/>
          </w:tcPr>
          <w:p w:rsidR="00F460AB" w:rsidRPr="00812713" w:rsidRDefault="007645C9" w:rsidP="00FB5B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999" w:type="dxa"/>
          </w:tcPr>
          <w:p w:rsidR="00F460AB" w:rsidRPr="00812713" w:rsidRDefault="00F460AB" w:rsidP="00FB5B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-1500,0</w:t>
            </w:r>
          </w:p>
        </w:tc>
      </w:tr>
      <w:tr w:rsidR="00F460AB" w:rsidRPr="00812713" w:rsidTr="00FB5B4A">
        <w:tc>
          <w:tcPr>
            <w:tcW w:w="2122" w:type="dxa"/>
          </w:tcPr>
          <w:p w:rsidR="00F460AB" w:rsidRPr="00812713" w:rsidRDefault="00F460AB" w:rsidP="00FB5B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7" w:type="dxa"/>
          </w:tcPr>
          <w:p w:rsidR="00F460AB" w:rsidRPr="00812713" w:rsidRDefault="00F460AB" w:rsidP="00FB5B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2084,4</w:t>
            </w:r>
          </w:p>
        </w:tc>
        <w:tc>
          <w:tcPr>
            <w:tcW w:w="1557" w:type="dxa"/>
          </w:tcPr>
          <w:p w:rsidR="00F460AB" w:rsidRPr="00812713" w:rsidRDefault="00F460AB" w:rsidP="00FB5B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  <w:tc>
          <w:tcPr>
            <w:tcW w:w="1558" w:type="dxa"/>
          </w:tcPr>
          <w:p w:rsidR="00F460AB" w:rsidRPr="00812713" w:rsidRDefault="007645C9" w:rsidP="00FB5B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2470,</w:t>
            </w:r>
            <w:r w:rsidR="00F460A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F460AB" w:rsidRPr="00812713" w:rsidRDefault="007645C9" w:rsidP="00FB5B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999" w:type="dxa"/>
          </w:tcPr>
          <w:p w:rsidR="00F460AB" w:rsidRPr="00812713" w:rsidRDefault="00F460AB" w:rsidP="00FB5B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7645C9">
              <w:rPr>
                <w:sz w:val="24"/>
                <w:szCs w:val="24"/>
              </w:rPr>
              <w:t>385</w:t>
            </w:r>
            <w:r>
              <w:rPr>
                <w:sz w:val="24"/>
                <w:szCs w:val="24"/>
              </w:rPr>
              <w:t>,7</w:t>
            </w:r>
          </w:p>
        </w:tc>
      </w:tr>
      <w:tr w:rsidR="00F460AB" w:rsidRPr="00812713" w:rsidTr="00FB5B4A">
        <w:tc>
          <w:tcPr>
            <w:tcW w:w="2122" w:type="dxa"/>
          </w:tcPr>
          <w:p w:rsidR="00F460AB" w:rsidRDefault="00F460AB" w:rsidP="00FB5B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557" w:type="dxa"/>
          </w:tcPr>
          <w:p w:rsidR="00F460AB" w:rsidRDefault="00F460AB" w:rsidP="00FB5B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</w:t>
            </w:r>
          </w:p>
        </w:tc>
        <w:tc>
          <w:tcPr>
            <w:tcW w:w="1557" w:type="dxa"/>
          </w:tcPr>
          <w:p w:rsidR="00F460AB" w:rsidRDefault="00F460AB" w:rsidP="00FB5B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558" w:type="dxa"/>
          </w:tcPr>
          <w:p w:rsidR="00F460AB" w:rsidRDefault="00F460AB" w:rsidP="00FB5B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</w:t>
            </w:r>
          </w:p>
        </w:tc>
        <w:tc>
          <w:tcPr>
            <w:tcW w:w="1558" w:type="dxa"/>
          </w:tcPr>
          <w:p w:rsidR="00F460AB" w:rsidRDefault="007645C9" w:rsidP="00FB5B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999" w:type="dxa"/>
          </w:tcPr>
          <w:p w:rsidR="00F460AB" w:rsidRDefault="00F460AB" w:rsidP="00FB5B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460AB" w:rsidRPr="00172035" w:rsidTr="00FB5B4A">
        <w:trPr>
          <w:trHeight w:val="142"/>
        </w:trPr>
        <w:tc>
          <w:tcPr>
            <w:tcW w:w="2122" w:type="dxa"/>
          </w:tcPr>
          <w:p w:rsidR="00F460AB" w:rsidRPr="00172035" w:rsidRDefault="00F460AB" w:rsidP="00FB5B4A">
            <w:pPr>
              <w:jc w:val="both"/>
              <w:rPr>
                <w:b/>
                <w:sz w:val="24"/>
                <w:szCs w:val="24"/>
              </w:rPr>
            </w:pPr>
            <w:r w:rsidRPr="00172035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7" w:type="dxa"/>
          </w:tcPr>
          <w:p w:rsidR="00F460AB" w:rsidRPr="00172035" w:rsidRDefault="00F460AB" w:rsidP="00FB5B4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10584,4</w:t>
            </w:r>
          </w:p>
        </w:tc>
        <w:tc>
          <w:tcPr>
            <w:tcW w:w="1557" w:type="dxa"/>
          </w:tcPr>
          <w:p w:rsidR="00F460AB" w:rsidRPr="00172035" w:rsidRDefault="00F460AB" w:rsidP="00FB5B4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F460AB" w:rsidRPr="00172035" w:rsidRDefault="007645C9" w:rsidP="00FB5B4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9470,1</w:t>
            </w:r>
          </w:p>
        </w:tc>
        <w:tc>
          <w:tcPr>
            <w:tcW w:w="1558" w:type="dxa"/>
          </w:tcPr>
          <w:p w:rsidR="00F460AB" w:rsidRPr="00172035" w:rsidRDefault="00F460AB" w:rsidP="00FB5B4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9" w:type="dxa"/>
          </w:tcPr>
          <w:p w:rsidR="00F460AB" w:rsidRPr="00172035" w:rsidRDefault="00F460AB" w:rsidP="00FB5B4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</w:t>
            </w:r>
            <w:r w:rsidR="007645C9">
              <w:rPr>
                <w:b/>
                <w:sz w:val="24"/>
                <w:szCs w:val="24"/>
              </w:rPr>
              <w:t>114</w:t>
            </w:r>
            <w:r>
              <w:rPr>
                <w:b/>
                <w:sz w:val="24"/>
                <w:szCs w:val="24"/>
              </w:rPr>
              <w:t>,3</w:t>
            </w:r>
          </w:p>
        </w:tc>
      </w:tr>
    </w:tbl>
    <w:p w:rsidR="00F460AB" w:rsidRDefault="00F460AB" w:rsidP="00795B4E">
      <w:pPr>
        <w:spacing w:before="240" w:line="360" w:lineRule="auto"/>
        <w:ind w:firstLine="709"/>
        <w:jc w:val="both"/>
      </w:pPr>
      <w:r>
        <w:t xml:space="preserve">В целом долговая нагрузка на бюджеты сельских поселений за отчетный период снизилась на </w:t>
      </w:r>
      <w:r w:rsidR="007645C9">
        <w:t>10,5</w:t>
      </w:r>
      <w:r>
        <w:t xml:space="preserve">%. </w:t>
      </w:r>
    </w:p>
    <w:p w:rsidR="00F460AB" w:rsidRDefault="00F460AB" w:rsidP="00F460AB">
      <w:pPr>
        <w:spacing w:line="360" w:lineRule="auto"/>
        <w:ind w:firstLine="709"/>
        <w:jc w:val="both"/>
      </w:pPr>
      <w:r>
        <w:t xml:space="preserve">Текущая задолженность по долговым обязательствам, по состоянию на 1 </w:t>
      </w:r>
      <w:r w:rsidR="007645C9">
        <w:t>октября</w:t>
      </w:r>
      <w:r>
        <w:t xml:space="preserve"> 2019 года, составляет 9</w:t>
      </w:r>
      <w:r w:rsidR="007645C9">
        <w:t>470</w:t>
      </w:r>
      <w:r>
        <w:t>,1 тыс. рублей, в том числе:</w:t>
      </w:r>
    </w:p>
    <w:p w:rsidR="00F460AB" w:rsidRDefault="00F460AB" w:rsidP="00F460AB">
      <w:pPr>
        <w:spacing w:line="360" w:lineRule="auto"/>
        <w:ind w:firstLine="709"/>
        <w:jc w:val="both"/>
      </w:pPr>
      <w:r>
        <w:t>- Березнеговатский сельсовет –772,7 тыс. рублей,</w:t>
      </w:r>
    </w:p>
    <w:p w:rsidR="00F460AB" w:rsidRDefault="00F460AB" w:rsidP="00F460AB">
      <w:pPr>
        <w:spacing w:line="360" w:lineRule="auto"/>
        <w:ind w:firstLine="709"/>
        <w:jc w:val="both"/>
      </w:pPr>
      <w:r>
        <w:t>- Богородицкий сельсовет – 1000,0 тыс. рублей,</w:t>
      </w:r>
    </w:p>
    <w:p w:rsidR="00F460AB" w:rsidRDefault="00F460AB" w:rsidP="00F460AB">
      <w:pPr>
        <w:spacing w:line="360" w:lineRule="auto"/>
        <w:ind w:firstLine="709"/>
        <w:jc w:val="both"/>
      </w:pPr>
      <w:r>
        <w:t>- Добринский сельсовет – 3000,0 тыс. рублей,</w:t>
      </w:r>
    </w:p>
    <w:p w:rsidR="00F460AB" w:rsidRDefault="00F460AB" w:rsidP="00F460AB">
      <w:pPr>
        <w:spacing w:line="360" w:lineRule="auto"/>
        <w:ind w:firstLine="709"/>
        <w:jc w:val="both"/>
      </w:pPr>
      <w:r>
        <w:t xml:space="preserve">- Дубовской сельсовет – 270,0 тыс. рублей, </w:t>
      </w:r>
    </w:p>
    <w:p w:rsidR="00F460AB" w:rsidRDefault="00F460AB" w:rsidP="00F460AB">
      <w:pPr>
        <w:spacing w:line="360" w:lineRule="auto"/>
        <w:ind w:firstLine="709"/>
        <w:jc w:val="both"/>
      </w:pPr>
      <w:r>
        <w:t xml:space="preserve">- Каверинский сельсовет – 350,0 тыс. рублей, </w:t>
      </w:r>
    </w:p>
    <w:p w:rsidR="00F460AB" w:rsidRDefault="00F460AB" w:rsidP="00F460AB">
      <w:pPr>
        <w:spacing w:line="360" w:lineRule="auto"/>
        <w:ind w:firstLine="709"/>
        <w:jc w:val="both"/>
      </w:pPr>
      <w:r>
        <w:t>-</w:t>
      </w:r>
      <w:r w:rsidRPr="00394753">
        <w:t xml:space="preserve"> </w:t>
      </w:r>
      <w:r>
        <w:t xml:space="preserve">Петровский сельсовет – 895,4 тыс. рублей, </w:t>
      </w:r>
    </w:p>
    <w:p w:rsidR="00F460AB" w:rsidRDefault="00F460AB" w:rsidP="00F460AB">
      <w:pPr>
        <w:spacing w:line="360" w:lineRule="auto"/>
        <w:ind w:firstLine="709"/>
        <w:jc w:val="both"/>
      </w:pPr>
      <w:r>
        <w:t>- Пушкинский сельсовет – 2050,0 тыс. рублей,</w:t>
      </w:r>
    </w:p>
    <w:p w:rsidR="00F460AB" w:rsidRDefault="00F460AB" w:rsidP="00F460AB">
      <w:pPr>
        <w:spacing w:line="360" w:lineRule="auto"/>
        <w:ind w:firstLine="709"/>
        <w:jc w:val="both"/>
      </w:pPr>
      <w:r>
        <w:t xml:space="preserve">- Тихвинский сельсовет – </w:t>
      </w:r>
      <w:r w:rsidR="000D4AD7">
        <w:t>422</w:t>
      </w:r>
      <w:r>
        <w:t xml:space="preserve">,0 тыс. рублей, </w:t>
      </w:r>
    </w:p>
    <w:p w:rsidR="000D4AD7" w:rsidRDefault="000D4AD7" w:rsidP="00F460AB">
      <w:pPr>
        <w:spacing w:line="360" w:lineRule="auto"/>
        <w:ind w:firstLine="709"/>
        <w:jc w:val="both"/>
      </w:pPr>
      <w:r>
        <w:t>- Нижнематренский сельсовет – 150,0 тыс. рублей,</w:t>
      </w:r>
    </w:p>
    <w:p w:rsidR="00F460AB" w:rsidRDefault="00F460AB" w:rsidP="00F460AB">
      <w:pPr>
        <w:spacing w:line="360" w:lineRule="auto"/>
        <w:ind w:firstLine="709"/>
        <w:jc w:val="both"/>
      </w:pPr>
      <w:r>
        <w:t xml:space="preserve">- Хворостянский сельсовет – 560,0 тыс. рублей. </w:t>
      </w:r>
    </w:p>
    <w:p w:rsidR="00F460AB" w:rsidRDefault="00F460AB" w:rsidP="00F460AB">
      <w:pPr>
        <w:spacing w:line="360" w:lineRule="auto"/>
        <w:ind w:firstLine="709"/>
        <w:jc w:val="both"/>
      </w:pPr>
      <w:r>
        <w:lastRenderedPageBreak/>
        <w:t xml:space="preserve">В процессе исполнения бюджета </w:t>
      </w:r>
      <w:r w:rsidR="000D4AD7">
        <w:t>з</w:t>
      </w:r>
      <w:r w:rsidR="00AD20AB">
        <w:t>а</w:t>
      </w:r>
      <w:r w:rsidR="000D4AD7">
        <w:t xml:space="preserve"> 9 месяцев</w:t>
      </w:r>
      <w:r>
        <w:t xml:space="preserve"> 2019 года всеми сельскими поселениями соблюдены требования к предельным величинам муниципального долга в соответствии со статьей 107 Бюджетного кодекса РФ.</w:t>
      </w:r>
    </w:p>
    <w:p w:rsidR="00AD20AB" w:rsidRDefault="00AD20AB" w:rsidP="00F460AB">
      <w:pPr>
        <w:spacing w:line="360" w:lineRule="auto"/>
        <w:ind w:firstLine="709"/>
        <w:jc w:val="both"/>
      </w:pPr>
    </w:p>
    <w:p w:rsidR="00F460AB" w:rsidRDefault="00F460AB" w:rsidP="00F460AB">
      <w:pPr>
        <w:spacing w:line="360" w:lineRule="auto"/>
        <w:ind w:firstLine="709"/>
        <w:jc w:val="both"/>
      </w:pPr>
      <w:r>
        <w:t>Приложение:</w:t>
      </w:r>
    </w:p>
    <w:p w:rsidR="00F460AB" w:rsidRDefault="00F460AB" w:rsidP="00F460AB">
      <w:pPr>
        <w:pStyle w:val="a4"/>
        <w:numPr>
          <w:ilvl w:val="0"/>
          <w:numId w:val="1"/>
        </w:numPr>
        <w:spacing w:line="360" w:lineRule="auto"/>
        <w:jc w:val="both"/>
      </w:pPr>
      <w:r>
        <w:t>Исполнение районного бюджета на 01.</w:t>
      </w:r>
      <w:r w:rsidR="000D4AD7">
        <w:t>10</w:t>
      </w:r>
      <w:r>
        <w:t>.2019 года.</w:t>
      </w:r>
    </w:p>
    <w:p w:rsidR="00F460AB" w:rsidRPr="007C3BFD" w:rsidRDefault="00F460AB" w:rsidP="00F460AB">
      <w:pPr>
        <w:pStyle w:val="a4"/>
        <w:numPr>
          <w:ilvl w:val="0"/>
          <w:numId w:val="1"/>
        </w:numPr>
        <w:spacing w:line="360" w:lineRule="auto"/>
        <w:jc w:val="both"/>
      </w:pPr>
      <w:r>
        <w:t>Исполнение консолидированного бюджета Добринского муниципального района на 01.</w:t>
      </w:r>
      <w:r w:rsidR="000D4AD7">
        <w:t>10</w:t>
      </w:r>
      <w:r>
        <w:t>.2019 года.</w:t>
      </w:r>
    </w:p>
    <w:p w:rsidR="00520AFC" w:rsidRDefault="00520AFC" w:rsidP="00391DC2">
      <w:pPr>
        <w:spacing w:line="360" w:lineRule="auto"/>
        <w:ind w:firstLine="709"/>
        <w:jc w:val="both"/>
      </w:pPr>
    </w:p>
    <w:p w:rsidR="00AD20AB" w:rsidRDefault="00AD20AB" w:rsidP="00391DC2">
      <w:pPr>
        <w:spacing w:line="360" w:lineRule="auto"/>
        <w:ind w:firstLine="709"/>
        <w:jc w:val="both"/>
      </w:pPr>
    </w:p>
    <w:p w:rsidR="00AD20AB" w:rsidRDefault="00AD20AB" w:rsidP="00391DC2">
      <w:pPr>
        <w:spacing w:line="360" w:lineRule="auto"/>
        <w:ind w:firstLine="709"/>
        <w:jc w:val="both"/>
      </w:pPr>
    </w:p>
    <w:p w:rsidR="00AD20AB" w:rsidRDefault="00AD20AB" w:rsidP="00391DC2">
      <w:pPr>
        <w:spacing w:line="360" w:lineRule="auto"/>
        <w:ind w:firstLine="709"/>
        <w:jc w:val="both"/>
      </w:pPr>
    </w:p>
    <w:p w:rsidR="00520AFC" w:rsidRDefault="00520AFC" w:rsidP="00391DC2">
      <w:pPr>
        <w:spacing w:line="360" w:lineRule="auto"/>
        <w:ind w:firstLine="709"/>
        <w:jc w:val="both"/>
      </w:pPr>
    </w:p>
    <w:p w:rsidR="00520AFC" w:rsidRDefault="00520AFC" w:rsidP="00391DC2">
      <w:pPr>
        <w:spacing w:line="360" w:lineRule="auto"/>
        <w:ind w:firstLine="709"/>
        <w:jc w:val="both"/>
      </w:pPr>
    </w:p>
    <w:p w:rsidR="00FF10EE" w:rsidRPr="008F2046" w:rsidRDefault="00FF10EE" w:rsidP="008F2046">
      <w:pPr>
        <w:jc w:val="both"/>
        <w:rPr>
          <w:b/>
        </w:rPr>
      </w:pPr>
      <w:r w:rsidRPr="008F2046">
        <w:rPr>
          <w:b/>
        </w:rPr>
        <w:t>Председатель Контрольно-счётной</w:t>
      </w:r>
    </w:p>
    <w:p w:rsidR="00FF10EE" w:rsidRPr="008F2046" w:rsidRDefault="00FF10EE" w:rsidP="008F2046">
      <w:pPr>
        <w:jc w:val="both"/>
        <w:rPr>
          <w:b/>
        </w:rPr>
      </w:pPr>
      <w:r w:rsidRPr="008F2046">
        <w:rPr>
          <w:b/>
        </w:rPr>
        <w:t>комиссии Добринского муниципального</w:t>
      </w:r>
    </w:p>
    <w:p w:rsidR="00FF10EE" w:rsidRDefault="00FF10EE" w:rsidP="008F2046">
      <w:pPr>
        <w:jc w:val="both"/>
      </w:pPr>
      <w:r w:rsidRPr="008F2046">
        <w:rPr>
          <w:b/>
        </w:rPr>
        <w:t xml:space="preserve">района Липецкой области                                                                           </w:t>
      </w:r>
      <w:proofErr w:type="spellStart"/>
      <w:r w:rsidRPr="008F2046">
        <w:rPr>
          <w:b/>
        </w:rPr>
        <w:t>Н.В.Гаршина</w:t>
      </w:r>
      <w:proofErr w:type="spellEnd"/>
      <w:r>
        <w:t xml:space="preserve">     </w:t>
      </w:r>
    </w:p>
    <w:p w:rsidR="00AD20AB" w:rsidRDefault="00AD20AB" w:rsidP="00391DC2">
      <w:pPr>
        <w:spacing w:line="360" w:lineRule="auto"/>
        <w:ind w:firstLine="709"/>
        <w:jc w:val="right"/>
      </w:pPr>
    </w:p>
    <w:p w:rsidR="00AD20AB" w:rsidRDefault="00AD20AB" w:rsidP="00391DC2">
      <w:pPr>
        <w:spacing w:line="360" w:lineRule="auto"/>
        <w:ind w:firstLine="709"/>
        <w:jc w:val="right"/>
      </w:pPr>
    </w:p>
    <w:p w:rsidR="00AD20AB" w:rsidRDefault="00AD20AB" w:rsidP="00391DC2">
      <w:pPr>
        <w:spacing w:line="360" w:lineRule="auto"/>
        <w:ind w:firstLine="709"/>
        <w:jc w:val="right"/>
      </w:pPr>
    </w:p>
    <w:p w:rsidR="00AD20AB" w:rsidRDefault="00AD20AB" w:rsidP="00391DC2">
      <w:pPr>
        <w:spacing w:line="360" w:lineRule="auto"/>
        <w:ind w:firstLine="709"/>
        <w:jc w:val="right"/>
      </w:pPr>
    </w:p>
    <w:p w:rsidR="00AD20AB" w:rsidRDefault="00AD20AB" w:rsidP="00391DC2">
      <w:pPr>
        <w:spacing w:line="360" w:lineRule="auto"/>
        <w:ind w:firstLine="709"/>
        <w:jc w:val="right"/>
      </w:pPr>
    </w:p>
    <w:p w:rsidR="00AD20AB" w:rsidRDefault="00AD20AB" w:rsidP="00391DC2">
      <w:pPr>
        <w:spacing w:line="360" w:lineRule="auto"/>
        <w:ind w:firstLine="709"/>
        <w:jc w:val="right"/>
      </w:pPr>
    </w:p>
    <w:p w:rsidR="00AD20AB" w:rsidRDefault="00AD20AB" w:rsidP="00391DC2">
      <w:pPr>
        <w:spacing w:line="360" w:lineRule="auto"/>
        <w:ind w:firstLine="709"/>
        <w:jc w:val="right"/>
      </w:pPr>
    </w:p>
    <w:p w:rsidR="00AD20AB" w:rsidRDefault="00AD20AB" w:rsidP="00391DC2">
      <w:pPr>
        <w:spacing w:line="360" w:lineRule="auto"/>
        <w:ind w:firstLine="709"/>
        <w:jc w:val="right"/>
      </w:pPr>
    </w:p>
    <w:p w:rsidR="00AD20AB" w:rsidRDefault="00AD20AB" w:rsidP="00391DC2">
      <w:pPr>
        <w:spacing w:line="360" w:lineRule="auto"/>
        <w:ind w:firstLine="709"/>
        <w:jc w:val="right"/>
      </w:pPr>
    </w:p>
    <w:p w:rsidR="00AD20AB" w:rsidRDefault="00AD20AB" w:rsidP="00391DC2">
      <w:pPr>
        <w:spacing w:line="360" w:lineRule="auto"/>
        <w:ind w:firstLine="709"/>
        <w:jc w:val="right"/>
      </w:pPr>
    </w:p>
    <w:p w:rsidR="00AD20AB" w:rsidRDefault="00AD20AB" w:rsidP="00391DC2">
      <w:pPr>
        <w:spacing w:line="360" w:lineRule="auto"/>
        <w:ind w:firstLine="709"/>
        <w:jc w:val="right"/>
      </w:pPr>
    </w:p>
    <w:p w:rsidR="00AD20AB" w:rsidRDefault="00AD20AB" w:rsidP="00391DC2">
      <w:pPr>
        <w:spacing w:line="360" w:lineRule="auto"/>
        <w:ind w:firstLine="709"/>
        <w:jc w:val="right"/>
      </w:pPr>
    </w:p>
    <w:p w:rsidR="00AD20AB" w:rsidRDefault="00AD20AB" w:rsidP="00391DC2">
      <w:pPr>
        <w:spacing w:line="360" w:lineRule="auto"/>
        <w:ind w:firstLine="709"/>
        <w:jc w:val="right"/>
      </w:pPr>
    </w:p>
    <w:p w:rsidR="00391DC2" w:rsidRDefault="00391DC2" w:rsidP="00391DC2">
      <w:pPr>
        <w:spacing w:line="360" w:lineRule="auto"/>
        <w:ind w:firstLine="709"/>
        <w:jc w:val="right"/>
      </w:pPr>
      <w:r>
        <w:lastRenderedPageBreak/>
        <w:t>Приложение №1</w:t>
      </w:r>
    </w:p>
    <w:p w:rsidR="00391DC2" w:rsidRPr="00755130" w:rsidRDefault="00391DC2" w:rsidP="00391DC2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755130">
        <w:rPr>
          <w:b/>
          <w:sz w:val="36"/>
          <w:szCs w:val="36"/>
        </w:rPr>
        <w:t>Исполнение районного бюджета</w:t>
      </w:r>
      <w:r w:rsidR="00443D31" w:rsidRPr="00755130">
        <w:rPr>
          <w:b/>
          <w:sz w:val="36"/>
          <w:szCs w:val="36"/>
        </w:rPr>
        <w:t xml:space="preserve"> на 01.</w:t>
      </w:r>
      <w:r w:rsidR="008F2046" w:rsidRPr="00755130">
        <w:rPr>
          <w:b/>
          <w:sz w:val="36"/>
          <w:szCs w:val="36"/>
        </w:rPr>
        <w:t>10</w:t>
      </w:r>
      <w:r w:rsidR="00443D31" w:rsidRPr="00755130">
        <w:rPr>
          <w:b/>
          <w:sz w:val="36"/>
          <w:szCs w:val="36"/>
        </w:rPr>
        <w:t>.201</w:t>
      </w:r>
      <w:r w:rsidR="00691C33">
        <w:rPr>
          <w:b/>
          <w:sz w:val="36"/>
          <w:szCs w:val="36"/>
        </w:rPr>
        <w:t>9</w:t>
      </w:r>
      <w:r w:rsidR="00FF10EE" w:rsidRPr="00755130">
        <w:rPr>
          <w:b/>
          <w:sz w:val="36"/>
          <w:szCs w:val="36"/>
        </w:rPr>
        <w:t xml:space="preserve"> </w:t>
      </w:r>
      <w:r w:rsidR="00443D31" w:rsidRPr="00755130">
        <w:rPr>
          <w:b/>
          <w:sz w:val="36"/>
          <w:szCs w:val="36"/>
        </w:rPr>
        <w:t>г</w:t>
      </w:r>
      <w:r w:rsidR="00FF10EE" w:rsidRPr="00755130">
        <w:rPr>
          <w:b/>
          <w:sz w:val="36"/>
          <w:szCs w:val="36"/>
        </w:rPr>
        <w:t>ода</w:t>
      </w:r>
      <w:r w:rsidR="00443D31" w:rsidRPr="00755130">
        <w:rPr>
          <w:b/>
          <w:sz w:val="36"/>
          <w:szCs w:val="36"/>
        </w:rPr>
        <w:t>.</w:t>
      </w:r>
    </w:p>
    <w:p w:rsidR="00391DC2" w:rsidRPr="00443D31" w:rsidRDefault="00443D31" w:rsidP="00443D31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992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836"/>
        <w:gridCol w:w="1140"/>
        <w:gridCol w:w="1650"/>
        <w:gridCol w:w="1641"/>
        <w:gridCol w:w="1650"/>
        <w:gridCol w:w="1004"/>
      </w:tblGrid>
      <w:tr w:rsidR="002742BE" w:rsidRPr="004A10CE" w:rsidTr="007B0F44">
        <w:trPr>
          <w:trHeight w:val="420"/>
        </w:trPr>
        <w:tc>
          <w:tcPr>
            <w:tcW w:w="2836" w:type="dxa"/>
            <w:shd w:val="clear" w:color="auto" w:fill="D9E2F3" w:themeFill="accent1" w:themeFillTint="33"/>
            <w:hideMark/>
          </w:tcPr>
          <w:p w:rsidR="002742BE" w:rsidRPr="00755130" w:rsidRDefault="002742BE" w:rsidP="002742BE">
            <w:pPr>
              <w:jc w:val="center"/>
              <w:rPr>
                <w:b/>
                <w:bCs/>
              </w:rPr>
            </w:pPr>
            <w:r w:rsidRPr="00755130">
              <w:rPr>
                <w:b/>
                <w:bCs/>
                <w:sz w:val="32"/>
                <w:szCs w:val="32"/>
              </w:rPr>
              <w:t xml:space="preserve"> </w:t>
            </w:r>
            <w:r w:rsidRPr="00755130">
              <w:rPr>
                <w:b/>
                <w:bCs/>
              </w:rPr>
              <w:t>ДОХОДЫ</w:t>
            </w:r>
          </w:p>
        </w:tc>
        <w:tc>
          <w:tcPr>
            <w:tcW w:w="1140" w:type="dxa"/>
            <w:shd w:val="clear" w:color="auto" w:fill="D9E2F3" w:themeFill="accent1" w:themeFillTint="33"/>
            <w:noWrap/>
            <w:hideMark/>
          </w:tcPr>
          <w:p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План</w:t>
            </w:r>
          </w:p>
          <w:p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201</w:t>
            </w:r>
            <w:r w:rsidR="00691C33">
              <w:rPr>
                <w:b/>
                <w:bCs/>
                <w:sz w:val="24"/>
                <w:szCs w:val="24"/>
              </w:rPr>
              <w:t>9</w:t>
            </w:r>
            <w:r w:rsidRPr="004A10C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hideMark/>
          </w:tcPr>
          <w:p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</w:t>
            </w:r>
            <w:r w:rsidR="008F2046">
              <w:rPr>
                <w:b/>
                <w:bCs/>
                <w:sz w:val="24"/>
                <w:szCs w:val="24"/>
              </w:rPr>
              <w:t>10</w:t>
            </w:r>
            <w:r w:rsidRPr="004A10CE">
              <w:rPr>
                <w:b/>
                <w:bCs/>
                <w:sz w:val="24"/>
                <w:szCs w:val="24"/>
              </w:rPr>
              <w:t>.1</w:t>
            </w:r>
            <w:r w:rsidR="00691C33">
              <w:rPr>
                <w:b/>
                <w:bCs/>
                <w:sz w:val="24"/>
                <w:szCs w:val="24"/>
              </w:rPr>
              <w:t>9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641" w:type="dxa"/>
            <w:shd w:val="clear" w:color="auto" w:fill="D9E2F3" w:themeFill="accent1" w:themeFillTint="33"/>
            <w:noWrap/>
            <w:hideMark/>
          </w:tcPr>
          <w:p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% исполнения к годовым назначениям 201</w:t>
            </w:r>
            <w:r w:rsidR="00691C33">
              <w:rPr>
                <w:b/>
                <w:bCs/>
                <w:sz w:val="24"/>
                <w:szCs w:val="24"/>
              </w:rPr>
              <w:t>9</w:t>
            </w:r>
            <w:r w:rsidR="00243A78" w:rsidRPr="004A10CE">
              <w:rPr>
                <w:b/>
                <w:bCs/>
                <w:sz w:val="24"/>
                <w:szCs w:val="24"/>
              </w:rPr>
              <w:t>г</w:t>
            </w:r>
            <w:r w:rsidRPr="004A10C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hideMark/>
          </w:tcPr>
          <w:p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</w:t>
            </w:r>
            <w:r w:rsidR="008F2046">
              <w:rPr>
                <w:b/>
                <w:bCs/>
                <w:sz w:val="24"/>
                <w:szCs w:val="24"/>
              </w:rPr>
              <w:t>10</w:t>
            </w:r>
            <w:r w:rsidRPr="004A10CE">
              <w:rPr>
                <w:b/>
                <w:bCs/>
                <w:sz w:val="24"/>
                <w:szCs w:val="24"/>
              </w:rPr>
              <w:t>.1</w:t>
            </w:r>
            <w:r w:rsidR="00691C33">
              <w:rPr>
                <w:b/>
                <w:bCs/>
                <w:sz w:val="24"/>
                <w:szCs w:val="24"/>
              </w:rPr>
              <w:t>8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004" w:type="dxa"/>
            <w:shd w:val="clear" w:color="auto" w:fill="D9E2F3" w:themeFill="accent1" w:themeFillTint="33"/>
            <w:noWrap/>
            <w:hideMark/>
          </w:tcPr>
          <w:p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Темп роста факта 201</w:t>
            </w:r>
            <w:r w:rsidR="00691C33">
              <w:rPr>
                <w:b/>
                <w:bCs/>
                <w:sz w:val="24"/>
                <w:szCs w:val="24"/>
              </w:rPr>
              <w:t>9</w:t>
            </w:r>
            <w:r w:rsidRPr="004A10CE">
              <w:rPr>
                <w:b/>
                <w:bCs/>
                <w:sz w:val="24"/>
                <w:szCs w:val="24"/>
              </w:rPr>
              <w:t>г.к факту 201</w:t>
            </w:r>
            <w:r w:rsidR="00691C33">
              <w:rPr>
                <w:b/>
                <w:bCs/>
                <w:sz w:val="24"/>
                <w:szCs w:val="24"/>
              </w:rPr>
              <w:t>8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443D31" w:rsidRPr="004A10CE" w:rsidTr="007B0F44">
        <w:trPr>
          <w:trHeight w:val="570"/>
        </w:trPr>
        <w:tc>
          <w:tcPr>
            <w:tcW w:w="2836" w:type="dxa"/>
            <w:shd w:val="clear" w:color="auto" w:fill="E2EFD9" w:themeFill="accent6" w:themeFillTint="33"/>
            <w:vAlign w:val="center"/>
            <w:hideMark/>
          </w:tcPr>
          <w:p w:rsidR="00443D31" w:rsidRPr="004A10CE" w:rsidRDefault="00443D31" w:rsidP="00443D31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140" w:type="dxa"/>
            <w:shd w:val="clear" w:color="auto" w:fill="E2EFD9" w:themeFill="accent6" w:themeFillTint="33"/>
            <w:noWrap/>
            <w:vAlign w:val="center"/>
          </w:tcPr>
          <w:p w:rsidR="00443D31" w:rsidRPr="00F93F76" w:rsidRDefault="00691C33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226000,</w:t>
            </w:r>
            <w:r w:rsidR="007B0F4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50" w:type="dxa"/>
            <w:shd w:val="clear" w:color="auto" w:fill="E2EFD9" w:themeFill="accent6" w:themeFillTint="33"/>
            <w:noWrap/>
            <w:vAlign w:val="center"/>
          </w:tcPr>
          <w:p w:rsidR="00443D31" w:rsidRPr="004A10CE" w:rsidRDefault="00691C33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176275,6</w:t>
            </w:r>
          </w:p>
        </w:tc>
        <w:tc>
          <w:tcPr>
            <w:tcW w:w="1641" w:type="dxa"/>
            <w:shd w:val="clear" w:color="auto" w:fill="E2EFD9" w:themeFill="accent6" w:themeFillTint="33"/>
            <w:noWrap/>
            <w:vAlign w:val="center"/>
          </w:tcPr>
          <w:p w:rsidR="00443D31" w:rsidRPr="004A10CE" w:rsidRDefault="00691C33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78,0</w:t>
            </w:r>
          </w:p>
        </w:tc>
        <w:tc>
          <w:tcPr>
            <w:tcW w:w="1650" w:type="dxa"/>
            <w:shd w:val="clear" w:color="auto" w:fill="E2EFD9" w:themeFill="accent6" w:themeFillTint="33"/>
            <w:noWrap/>
            <w:vAlign w:val="center"/>
          </w:tcPr>
          <w:p w:rsidR="00443D31" w:rsidRPr="004A10CE" w:rsidRDefault="00691C33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139615,2</w:t>
            </w:r>
          </w:p>
        </w:tc>
        <w:tc>
          <w:tcPr>
            <w:tcW w:w="1004" w:type="dxa"/>
            <w:shd w:val="clear" w:color="auto" w:fill="E2EFD9" w:themeFill="accent6" w:themeFillTint="33"/>
            <w:noWrap/>
            <w:vAlign w:val="center"/>
          </w:tcPr>
          <w:p w:rsidR="00443D31" w:rsidRPr="004A10CE" w:rsidRDefault="00691C33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126,3</w:t>
            </w:r>
          </w:p>
        </w:tc>
      </w:tr>
      <w:tr w:rsidR="00443D31" w:rsidRPr="004A10CE" w:rsidTr="007B0F44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Налоги на прибыль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443D31" w:rsidRPr="004A10CE" w:rsidRDefault="00691C3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167351,0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691C3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132183,6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691C3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691C3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99233,2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691C3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133,2</w:t>
            </w:r>
          </w:p>
        </w:tc>
      </w:tr>
      <w:tr w:rsidR="00443D31" w:rsidRPr="004A10CE" w:rsidTr="007B0F44">
        <w:trPr>
          <w:trHeight w:val="480"/>
        </w:trPr>
        <w:tc>
          <w:tcPr>
            <w:tcW w:w="283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sz w:val="24"/>
                <w:szCs w:val="24"/>
              </w:rPr>
            </w:pPr>
            <w:r w:rsidRPr="004A10CE"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443D31" w:rsidRPr="004A10CE" w:rsidRDefault="00691C33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41572,0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691C33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30706,7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691C3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73,9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691C33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25923,7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691C3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118,5</w:t>
            </w:r>
          </w:p>
        </w:tc>
      </w:tr>
      <w:tr w:rsidR="00443D31" w:rsidRPr="004A10CE" w:rsidTr="007B0F44">
        <w:trPr>
          <w:trHeight w:val="465"/>
        </w:trPr>
        <w:tc>
          <w:tcPr>
            <w:tcW w:w="283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443D31" w:rsidRPr="004A10CE" w:rsidRDefault="00691C3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13256,0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691C3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10140,0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691C3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76,5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691C3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11666,1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691C3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86,9</w:t>
            </w:r>
          </w:p>
        </w:tc>
      </w:tr>
      <w:tr w:rsidR="00443D31" w:rsidRPr="004A10CE" w:rsidTr="007B0F44">
        <w:trPr>
          <w:trHeight w:val="450"/>
        </w:trPr>
        <w:tc>
          <w:tcPr>
            <w:tcW w:w="283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Прочие налоги, пошлины и сборы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443D31" w:rsidRPr="004A10CE" w:rsidRDefault="00691C3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3821,0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691C3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3245,3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691C3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84,9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691C3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2792,2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691C3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116,2</w:t>
            </w:r>
          </w:p>
        </w:tc>
      </w:tr>
      <w:tr w:rsidR="00443D31" w:rsidRPr="004A10CE" w:rsidTr="007B0F44">
        <w:trPr>
          <w:trHeight w:val="540"/>
        </w:trPr>
        <w:tc>
          <w:tcPr>
            <w:tcW w:w="2836" w:type="dxa"/>
            <w:shd w:val="clear" w:color="auto" w:fill="E2EFD9" w:themeFill="accent6" w:themeFillTint="33"/>
            <w:vAlign w:val="center"/>
            <w:hideMark/>
          </w:tcPr>
          <w:p w:rsidR="00443D31" w:rsidRPr="004A10CE" w:rsidRDefault="00443D31" w:rsidP="00443D31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140" w:type="dxa"/>
            <w:shd w:val="clear" w:color="auto" w:fill="E2EFD9" w:themeFill="accent6" w:themeFillTint="33"/>
            <w:noWrap/>
            <w:vAlign w:val="center"/>
          </w:tcPr>
          <w:p w:rsidR="00443D31" w:rsidRPr="004A10CE" w:rsidRDefault="00691C33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98771,0</w:t>
            </w:r>
          </w:p>
        </w:tc>
        <w:tc>
          <w:tcPr>
            <w:tcW w:w="1650" w:type="dxa"/>
            <w:shd w:val="clear" w:color="auto" w:fill="E2EFD9" w:themeFill="accent6" w:themeFillTint="33"/>
            <w:noWrap/>
            <w:vAlign w:val="center"/>
          </w:tcPr>
          <w:p w:rsidR="00443D31" w:rsidRPr="004A10CE" w:rsidRDefault="00691C33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82590,7</w:t>
            </w:r>
          </w:p>
        </w:tc>
        <w:tc>
          <w:tcPr>
            <w:tcW w:w="1641" w:type="dxa"/>
            <w:shd w:val="clear" w:color="auto" w:fill="E2EFD9" w:themeFill="accent6" w:themeFillTint="33"/>
            <w:noWrap/>
            <w:vAlign w:val="center"/>
          </w:tcPr>
          <w:p w:rsidR="00443D31" w:rsidRPr="004A10CE" w:rsidRDefault="00691C33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83,6</w:t>
            </w:r>
          </w:p>
        </w:tc>
        <w:tc>
          <w:tcPr>
            <w:tcW w:w="1650" w:type="dxa"/>
            <w:shd w:val="clear" w:color="auto" w:fill="E2EFD9" w:themeFill="accent6" w:themeFillTint="33"/>
            <w:noWrap/>
            <w:vAlign w:val="center"/>
          </w:tcPr>
          <w:p w:rsidR="00443D31" w:rsidRPr="004A10CE" w:rsidRDefault="00691C33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55390,1</w:t>
            </w:r>
          </w:p>
        </w:tc>
        <w:tc>
          <w:tcPr>
            <w:tcW w:w="1004" w:type="dxa"/>
            <w:shd w:val="clear" w:color="auto" w:fill="E2EFD9" w:themeFill="accent6" w:themeFillTint="33"/>
            <w:noWrap/>
            <w:vAlign w:val="center"/>
          </w:tcPr>
          <w:p w:rsidR="00443D31" w:rsidRPr="004A10CE" w:rsidRDefault="00691C33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149,1</w:t>
            </w:r>
          </w:p>
        </w:tc>
      </w:tr>
      <w:tr w:rsidR="00443D31" w:rsidRPr="004A10CE" w:rsidTr="007B0F44">
        <w:trPr>
          <w:trHeight w:val="615"/>
        </w:trPr>
        <w:tc>
          <w:tcPr>
            <w:tcW w:w="283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443D31" w:rsidRPr="004A10CE" w:rsidRDefault="00691C3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93850,0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691C3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75193,0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691C3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80,1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691C3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50667,3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691C3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148,4</w:t>
            </w:r>
          </w:p>
        </w:tc>
      </w:tr>
      <w:tr w:rsidR="00443D31" w:rsidRPr="004A10CE" w:rsidTr="007B0F44">
        <w:trPr>
          <w:trHeight w:val="585"/>
        </w:trPr>
        <w:tc>
          <w:tcPr>
            <w:tcW w:w="283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495,0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747,7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151,1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599,0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124,8</w:t>
            </w:r>
          </w:p>
        </w:tc>
      </w:tr>
      <w:tr w:rsidR="00F929DF" w:rsidRPr="004A10CE" w:rsidTr="007B0F44">
        <w:trPr>
          <w:trHeight w:val="585"/>
        </w:trPr>
        <w:tc>
          <w:tcPr>
            <w:tcW w:w="2836" w:type="dxa"/>
            <w:shd w:val="clear" w:color="auto" w:fill="auto"/>
            <w:vAlign w:val="center"/>
          </w:tcPr>
          <w:p w:rsidR="00F929DF" w:rsidRPr="004A10CE" w:rsidRDefault="00F929DF" w:rsidP="00443D3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F929DF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F929DF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168,2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F929DF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112,1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F929DF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214,0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F929DF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78,6</w:t>
            </w:r>
          </w:p>
        </w:tc>
      </w:tr>
      <w:tr w:rsidR="00443D31" w:rsidRPr="004A10CE" w:rsidTr="007B0F44">
        <w:trPr>
          <w:trHeight w:val="630"/>
        </w:trPr>
        <w:tc>
          <w:tcPr>
            <w:tcW w:w="283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327,0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2868,5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877,2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217,2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1320,7</w:t>
            </w:r>
          </w:p>
        </w:tc>
      </w:tr>
      <w:tr w:rsidR="00443D31" w:rsidRPr="004A10CE" w:rsidTr="007B0F44">
        <w:trPr>
          <w:trHeight w:val="570"/>
        </w:trPr>
        <w:tc>
          <w:tcPr>
            <w:tcW w:w="283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Штрафные санкции, возмещение ущерба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1771,8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88,6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1676,1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105,7</w:t>
            </w:r>
          </w:p>
        </w:tc>
      </w:tr>
      <w:tr w:rsidR="00443D31" w:rsidRPr="004A10CE" w:rsidTr="007B0F44">
        <w:trPr>
          <w:trHeight w:val="555"/>
        </w:trPr>
        <w:tc>
          <w:tcPr>
            <w:tcW w:w="283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1949,0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1841,5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94,5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2016,5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91,3</w:t>
            </w:r>
          </w:p>
        </w:tc>
      </w:tr>
      <w:tr w:rsidR="00443D31" w:rsidRPr="004A10CE" w:rsidTr="007B0F44">
        <w:trPr>
          <w:trHeight w:val="630"/>
        </w:trPr>
        <w:tc>
          <w:tcPr>
            <w:tcW w:w="2836" w:type="dxa"/>
            <w:shd w:val="clear" w:color="auto" w:fill="C5E0B3" w:themeFill="accent6" w:themeFillTint="66"/>
            <w:vAlign w:val="center"/>
            <w:hideMark/>
          </w:tcPr>
          <w:p w:rsidR="00443D31" w:rsidRPr="004A10CE" w:rsidRDefault="00443D31" w:rsidP="00443D31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ИТОГО </w:t>
            </w:r>
            <w:r w:rsidR="00243A78" w:rsidRPr="004A10CE">
              <w:rPr>
                <w:b/>
                <w:bCs/>
                <w:sz w:val="24"/>
                <w:szCs w:val="24"/>
              </w:rPr>
              <w:t xml:space="preserve">НАЛОГОВЫХ И НЕНАЛОГОВЫХ </w:t>
            </w:r>
            <w:r w:rsidRPr="004A10CE">
              <w:rPr>
                <w:b/>
                <w:bCs/>
                <w:sz w:val="24"/>
                <w:szCs w:val="24"/>
              </w:rPr>
              <w:t>ДОХОДОВ:</w:t>
            </w:r>
          </w:p>
        </w:tc>
        <w:tc>
          <w:tcPr>
            <w:tcW w:w="1140" w:type="dxa"/>
            <w:shd w:val="clear" w:color="auto" w:fill="C5E0B3" w:themeFill="accent6" w:themeFillTint="66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324771,0</w:t>
            </w:r>
          </w:p>
        </w:tc>
        <w:tc>
          <w:tcPr>
            <w:tcW w:w="1650" w:type="dxa"/>
            <w:shd w:val="clear" w:color="auto" w:fill="C5E0B3" w:themeFill="accent6" w:themeFillTint="66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258866,3</w:t>
            </w:r>
          </w:p>
        </w:tc>
        <w:tc>
          <w:tcPr>
            <w:tcW w:w="1641" w:type="dxa"/>
            <w:shd w:val="clear" w:color="auto" w:fill="C5E0B3" w:themeFill="accent6" w:themeFillTint="66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79,7</w:t>
            </w:r>
          </w:p>
        </w:tc>
        <w:tc>
          <w:tcPr>
            <w:tcW w:w="1650" w:type="dxa"/>
            <w:shd w:val="clear" w:color="auto" w:fill="C5E0B3" w:themeFill="accent6" w:themeFillTint="66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195005,3</w:t>
            </w:r>
          </w:p>
        </w:tc>
        <w:tc>
          <w:tcPr>
            <w:tcW w:w="1004" w:type="dxa"/>
            <w:shd w:val="clear" w:color="auto" w:fill="C5E0B3" w:themeFill="accent6" w:themeFillTint="66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132,7</w:t>
            </w:r>
          </w:p>
        </w:tc>
      </w:tr>
      <w:tr w:rsidR="00443D31" w:rsidRPr="004A10CE" w:rsidTr="007B0F44">
        <w:trPr>
          <w:trHeight w:val="375"/>
        </w:trPr>
        <w:tc>
          <w:tcPr>
            <w:tcW w:w="2836" w:type="dxa"/>
            <w:shd w:val="clear" w:color="auto" w:fill="E2EFD9" w:themeFill="accent6" w:themeFillTint="33"/>
            <w:vAlign w:val="center"/>
            <w:hideMark/>
          </w:tcPr>
          <w:p w:rsidR="00443D31" w:rsidRPr="004A10CE" w:rsidRDefault="00443D31" w:rsidP="00443D31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1140" w:type="dxa"/>
            <w:shd w:val="clear" w:color="auto" w:fill="E2EFD9" w:themeFill="accent6" w:themeFillTint="33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456402,1</w:t>
            </w:r>
          </w:p>
        </w:tc>
        <w:tc>
          <w:tcPr>
            <w:tcW w:w="1650" w:type="dxa"/>
            <w:shd w:val="clear" w:color="auto" w:fill="E2EFD9" w:themeFill="accent6" w:themeFillTint="33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336310,6</w:t>
            </w:r>
          </w:p>
        </w:tc>
        <w:tc>
          <w:tcPr>
            <w:tcW w:w="1641" w:type="dxa"/>
            <w:shd w:val="clear" w:color="auto" w:fill="E2EFD9" w:themeFill="accent6" w:themeFillTint="33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73,7</w:t>
            </w:r>
          </w:p>
        </w:tc>
        <w:tc>
          <w:tcPr>
            <w:tcW w:w="1650" w:type="dxa"/>
            <w:shd w:val="clear" w:color="auto" w:fill="E2EFD9" w:themeFill="accent6" w:themeFillTint="33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319270,0</w:t>
            </w:r>
          </w:p>
        </w:tc>
        <w:tc>
          <w:tcPr>
            <w:tcW w:w="1004" w:type="dxa"/>
            <w:shd w:val="clear" w:color="auto" w:fill="E2EFD9" w:themeFill="accent6" w:themeFillTint="33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105,3</w:t>
            </w:r>
          </w:p>
        </w:tc>
      </w:tr>
      <w:tr w:rsidR="00443D31" w:rsidRPr="004A10CE" w:rsidTr="007B0F44">
        <w:trPr>
          <w:trHeight w:val="420"/>
        </w:trPr>
        <w:tc>
          <w:tcPr>
            <w:tcW w:w="2836" w:type="dxa"/>
            <w:shd w:val="clear" w:color="auto" w:fill="D9E2F3" w:themeFill="accent1" w:themeFillTint="33"/>
            <w:vAlign w:val="center"/>
            <w:hideMark/>
          </w:tcPr>
          <w:p w:rsidR="00443D31" w:rsidRPr="004A10CE" w:rsidRDefault="00443D31" w:rsidP="00443D31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lastRenderedPageBreak/>
              <w:t xml:space="preserve"> ВСЕГО ДОХОДОВ:</w:t>
            </w:r>
          </w:p>
        </w:tc>
        <w:tc>
          <w:tcPr>
            <w:tcW w:w="1140" w:type="dxa"/>
            <w:shd w:val="clear" w:color="auto" w:fill="D9E2F3" w:themeFill="accent1" w:themeFillTint="33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781173,1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595176,9</w:t>
            </w:r>
          </w:p>
        </w:tc>
        <w:tc>
          <w:tcPr>
            <w:tcW w:w="1641" w:type="dxa"/>
            <w:shd w:val="clear" w:color="auto" w:fill="D9E2F3" w:themeFill="accent1" w:themeFillTint="33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76,2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514275,3</w:t>
            </w:r>
          </w:p>
        </w:tc>
        <w:tc>
          <w:tcPr>
            <w:tcW w:w="1004" w:type="dxa"/>
            <w:shd w:val="clear" w:color="auto" w:fill="D9E2F3" w:themeFill="accent1" w:themeFillTint="33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115,7</w:t>
            </w:r>
          </w:p>
        </w:tc>
      </w:tr>
      <w:tr w:rsidR="00443D31" w:rsidRPr="004A10CE" w:rsidTr="007B0F44">
        <w:trPr>
          <w:trHeight w:val="570"/>
        </w:trPr>
        <w:tc>
          <w:tcPr>
            <w:tcW w:w="283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sz w:val="24"/>
                <w:szCs w:val="24"/>
              </w:rPr>
            </w:pPr>
            <w:r w:rsidRPr="004A10CE">
              <w:rPr>
                <w:sz w:val="24"/>
                <w:szCs w:val="24"/>
              </w:rPr>
              <w:t>Превышение расходов над доходами (дефицит)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-20832,4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16301,6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-78,3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32203,7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50,6</w:t>
            </w:r>
          </w:p>
        </w:tc>
      </w:tr>
      <w:tr w:rsidR="00D42FBF" w:rsidRPr="004A10CE" w:rsidTr="007B0F44">
        <w:trPr>
          <w:trHeight w:val="435"/>
        </w:trPr>
        <w:tc>
          <w:tcPr>
            <w:tcW w:w="2836" w:type="dxa"/>
            <w:shd w:val="clear" w:color="auto" w:fill="D9E2F3" w:themeFill="accent1" w:themeFillTint="33"/>
            <w:hideMark/>
          </w:tcPr>
          <w:p w:rsidR="00D42FBF" w:rsidRPr="00755130" w:rsidRDefault="00D42FBF" w:rsidP="00D42FBF">
            <w:pPr>
              <w:jc w:val="center"/>
              <w:rPr>
                <w:b/>
                <w:bCs/>
              </w:rPr>
            </w:pPr>
            <w:r w:rsidRPr="00755130">
              <w:rPr>
                <w:b/>
                <w:bCs/>
                <w:sz w:val="32"/>
                <w:szCs w:val="32"/>
              </w:rPr>
              <w:t xml:space="preserve">   </w:t>
            </w:r>
            <w:r w:rsidRPr="00755130">
              <w:rPr>
                <w:b/>
                <w:bCs/>
              </w:rPr>
              <w:t>Р А С Х О Д Ы</w:t>
            </w:r>
          </w:p>
        </w:tc>
        <w:tc>
          <w:tcPr>
            <w:tcW w:w="1140" w:type="dxa"/>
            <w:shd w:val="clear" w:color="auto" w:fill="D9E2F3" w:themeFill="accent1" w:themeFillTint="33"/>
            <w:noWrap/>
          </w:tcPr>
          <w:p w:rsidR="00D42FBF" w:rsidRPr="004A10CE" w:rsidRDefault="00D42FBF" w:rsidP="00D42FBF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План</w:t>
            </w:r>
          </w:p>
          <w:p w:rsidR="00D42FBF" w:rsidRPr="004A10CE" w:rsidRDefault="00D42FBF" w:rsidP="00D42FBF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4A10C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</w:tcPr>
          <w:p w:rsidR="00D42FBF" w:rsidRPr="004A10CE" w:rsidRDefault="00D42FBF" w:rsidP="00D42FBF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4A10CE">
              <w:rPr>
                <w:b/>
                <w:bCs/>
                <w:sz w:val="24"/>
                <w:szCs w:val="24"/>
              </w:rPr>
              <w:t>.1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641" w:type="dxa"/>
            <w:shd w:val="clear" w:color="auto" w:fill="D9E2F3" w:themeFill="accent1" w:themeFillTint="33"/>
            <w:noWrap/>
          </w:tcPr>
          <w:p w:rsidR="00D42FBF" w:rsidRPr="004A10CE" w:rsidRDefault="00D42FBF" w:rsidP="00D42FBF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% исполнения к годовым назначениям 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</w:tcPr>
          <w:p w:rsidR="00D42FBF" w:rsidRPr="004A10CE" w:rsidRDefault="00D42FBF" w:rsidP="00D42FBF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4A10CE">
              <w:rPr>
                <w:b/>
                <w:bCs/>
                <w:sz w:val="24"/>
                <w:szCs w:val="24"/>
              </w:rPr>
              <w:t>.1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004" w:type="dxa"/>
            <w:shd w:val="clear" w:color="auto" w:fill="D9E2F3" w:themeFill="accent1" w:themeFillTint="33"/>
            <w:noWrap/>
          </w:tcPr>
          <w:p w:rsidR="00D42FBF" w:rsidRPr="004A10CE" w:rsidRDefault="00D42FBF" w:rsidP="00D42FBF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Темп роста факта 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4A10CE">
              <w:rPr>
                <w:b/>
                <w:bCs/>
                <w:sz w:val="24"/>
                <w:szCs w:val="24"/>
              </w:rPr>
              <w:t>г.к факту 201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443D31" w:rsidRPr="004A10CE" w:rsidTr="007B0F44">
        <w:trPr>
          <w:trHeight w:val="345"/>
        </w:trPr>
        <w:tc>
          <w:tcPr>
            <w:tcW w:w="283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78829,7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71854,3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91,2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67654,8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106,2</w:t>
            </w:r>
          </w:p>
        </w:tc>
      </w:tr>
      <w:tr w:rsidR="00443D31" w:rsidRPr="004A10CE" w:rsidTr="007B0F44">
        <w:trPr>
          <w:trHeight w:val="750"/>
        </w:trPr>
        <w:tc>
          <w:tcPr>
            <w:tcW w:w="283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Национальная безопасность и правоохранительная деятельность (ЗАГС и ЕДДС)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10162,5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6869,2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67,6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5811,0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118,2</w:t>
            </w:r>
          </w:p>
        </w:tc>
      </w:tr>
      <w:tr w:rsidR="00443D31" w:rsidRPr="004A10CE" w:rsidTr="007B0F44">
        <w:trPr>
          <w:trHeight w:val="345"/>
        </w:trPr>
        <w:tc>
          <w:tcPr>
            <w:tcW w:w="283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498,7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338,3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67,8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346,2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97,7</w:t>
            </w:r>
          </w:p>
        </w:tc>
      </w:tr>
      <w:tr w:rsidR="00443D31" w:rsidRPr="004A10CE" w:rsidTr="007B0F44">
        <w:trPr>
          <w:trHeight w:val="705"/>
        </w:trPr>
        <w:tc>
          <w:tcPr>
            <w:tcW w:w="283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Сельское хозяйство и рыболовство (мероприятия по отлову и содержанию безнадзорных животных)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404,7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253,6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62,7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139,7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</w:tc>
      </w:tr>
      <w:tr w:rsidR="00443D31" w:rsidRPr="004A10CE" w:rsidTr="007B0F44">
        <w:trPr>
          <w:trHeight w:val="495"/>
        </w:trPr>
        <w:tc>
          <w:tcPr>
            <w:tcW w:w="283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Государственная поддержка автотранспорта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16500,0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15414,8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93,4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4325,1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356,4</w:t>
            </w:r>
          </w:p>
        </w:tc>
      </w:tr>
      <w:tr w:rsidR="00443D31" w:rsidRPr="004A10CE" w:rsidTr="007B0F44">
        <w:trPr>
          <w:trHeight w:val="285"/>
        </w:trPr>
        <w:tc>
          <w:tcPr>
            <w:tcW w:w="283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66760,0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57542,1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86,2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29888,4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192,5</w:t>
            </w:r>
          </w:p>
        </w:tc>
      </w:tr>
      <w:tr w:rsidR="00443D31" w:rsidRPr="004A10CE" w:rsidTr="007B0F44">
        <w:trPr>
          <w:trHeight w:val="540"/>
        </w:trPr>
        <w:tc>
          <w:tcPr>
            <w:tcW w:w="283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Другие вопросы в области национальной экономики - всего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7319,8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4807,5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65,7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4522,8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106,3</w:t>
            </w:r>
          </w:p>
        </w:tc>
      </w:tr>
      <w:tr w:rsidR="00443D31" w:rsidRPr="004A10CE" w:rsidTr="007B0F44">
        <w:trPr>
          <w:trHeight w:val="330"/>
        </w:trPr>
        <w:tc>
          <w:tcPr>
            <w:tcW w:w="283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9308,1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4700,1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50,5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607,3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773,9</w:t>
            </w:r>
          </w:p>
        </w:tc>
      </w:tr>
      <w:tr w:rsidR="00443D31" w:rsidRPr="004A10CE" w:rsidTr="007B0F44">
        <w:trPr>
          <w:trHeight w:val="375"/>
        </w:trPr>
        <w:tc>
          <w:tcPr>
            <w:tcW w:w="283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523328,3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352064,9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67,3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310891,1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113,2</w:t>
            </w:r>
          </w:p>
        </w:tc>
      </w:tr>
      <w:tr w:rsidR="00443D31" w:rsidRPr="004A10CE" w:rsidTr="007B0F44">
        <w:trPr>
          <w:trHeight w:val="360"/>
        </w:trPr>
        <w:tc>
          <w:tcPr>
            <w:tcW w:w="283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47891,9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36513,5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76,2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34452,8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106,0</w:t>
            </w:r>
          </w:p>
        </w:tc>
      </w:tr>
      <w:tr w:rsidR="00443D31" w:rsidRPr="004A10CE" w:rsidTr="007B0F44">
        <w:trPr>
          <w:trHeight w:val="345"/>
        </w:trPr>
        <w:tc>
          <w:tcPr>
            <w:tcW w:w="283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4256,1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2896,8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68,1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1962,4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147,6</w:t>
            </w:r>
          </w:p>
        </w:tc>
      </w:tr>
      <w:tr w:rsidR="00443D31" w:rsidRPr="004A10CE" w:rsidTr="007B0F44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1716,7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1561,6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902,4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173,0</w:t>
            </w:r>
          </w:p>
        </w:tc>
      </w:tr>
      <w:tr w:rsidR="00443D31" w:rsidRPr="004A10CE" w:rsidTr="007B0F44">
        <w:trPr>
          <w:trHeight w:val="315"/>
        </w:trPr>
        <w:tc>
          <w:tcPr>
            <w:tcW w:w="283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 xml:space="preserve">Социальная политика  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35009,0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24058,4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68,7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20565,2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117,0</w:t>
            </w:r>
          </w:p>
        </w:tc>
      </w:tr>
      <w:tr w:rsidR="00443D31" w:rsidRPr="004A10CE" w:rsidTr="007B0F44">
        <w:trPr>
          <w:trHeight w:val="390"/>
        </w:trPr>
        <w:tc>
          <w:tcPr>
            <w:tcW w:w="283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D42FBF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8,3</w:t>
            </w:r>
          </w:p>
        </w:tc>
      </w:tr>
      <w:tr w:rsidR="00D42FBF" w:rsidRPr="004A10CE" w:rsidTr="007B0F44">
        <w:trPr>
          <w:trHeight w:val="435"/>
        </w:trPr>
        <w:tc>
          <w:tcPr>
            <w:tcW w:w="2836" w:type="dxa"/>
            <w:shd w:val="clear" w:color="auto" w:fill="D9E2F3" w:themeFill="accent1" w:themeFillTint="33"/>
            <w:vAlign w:val="center"/>
            <w:hideMark/>
          </w:tcPr>
          <w:p w:rsidR="00D42FBF" w:rsidRPr="004A10CE" w:rsidRDefault="00D42FBF" w:rsidP="00D42FBF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140" w:type="dxa"/>
            <w:shd w:val="clear" w:color="auto" w:fill="D9E2F3" w:themeFill="accent1" w:themeFillTint="33"/>
            <w:noWrap/>
          </w:tcPr>
          <w:p w:rsidR="00D42FBF" w:rsidRPr="004A10CE" w:rsidRDefault="00D42FBF" w:rsidP="00D42F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802005,5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</w:tcPr>
          <w:p w:rsidR="00D42FBF" w:rsidRPr="004A10CE" w:rsidRDefault="00D42FBF" w:rsidP="00D42F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578875,3</w:t>
            </w:r>
          </w:p>
        </w:tc>
        <w:tc>
          <w:tcPr>
            <w:tcW w:w="1641" w:type="dxa"/>
            <w:shd w:val="clear" w:color="auto" w:fill="D9E2F3" w:themeFill="accent1" w:themeFillTint="33"/>
            <w:noWrap/>
          </w:tcPr>
          <w:p w:rsidR="00D42FBF" w:rsidRPr="004A10CE" w:rsidRDefault="00D42FBF" w:rsidP="00D42F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72,2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</w:tcPr>
          <w:p w:rsidR="00D42FBF" w:rsidRPr="004A10CE" w:rsidRDefault="00D42FBF" w:rsidP="00D42F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482071,6</w:t>
            </w:r>
          </w:p>
        </w:tc>
        <w:tc>
          <w:tcPr>
            <w:tcW w:w="1004" w:type="dxa"/>
            <w:shd w:val="clear" w:color="auto" w:fill="D9E2F3" w:themeFill="accent1" w:themeFillTint="33"/>
            <w:noWrap/>
          </w:tcPr>
          <w:p w:rsidR="00D42FBF" w:rsidRPr="004A10CE" w:rsidRDefault="00D42FBF" w:rsidP="00D42F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120,1</w:t>
            </w:r>
          </w:p>
        </w:tc>
      </w:tr>
    </w:tbl>
    <w:p w:rsidR="00755130" w:rsidRDefault="00755130" w:rsidP="00243A78">
      <w:pPr>
        <w:spacing w:line="360" w:lineRule="auto"/>
        <w:ind w:firstLine="709"/>
        <w:jc w:val="right"/>
      </w:pPr>
    </w:p>
    <w:p w:rsidR="00FF10EE" w:rsidRDefault="00FF10EE" w:rsidP="00243A78">
      <w:pPr>
        <w:spacing w:line="360" w:lineRule="auto"/>
        <w:ind w:firstLine="709"/>
        <w:jc w:val="right"/>
      </w:pPr>
      <w:r>
        <w:lastRenderedPageBreak/>
        <w:t>Приложение №</w:t>
      </w:r>
      <w:r w:rsidR="00CC5EF5">
        <w:t>2</w:t>
      </w:r>
    </w:p>
    <w:p w:rsidR="004E5267" w:rsidRPr="00755130" w:rsidRDefault="00FF10EE" w:rsidP="00755130">
      <w:pPr>
        <w:ind w:firstLine="709"/>
        <w:jc w:val="center"/>
        <w:rPr>
          <w:b/>
          <w:sz w:val="36"/>
          <w:szCs w:val="36"/>
        </w:rPr>
      </w:pPr>
      <w:r w:rsidRPr="00755130">
        <w:rPr>
          <w:b/>
          <w:sz w:val="36"/>
          <w:szCs w:val="36"/>
        </w:rPr>
        <w:t xml:space="preserve">Исполнение </w:t>
      </w:r>
      <w:r w:rsidR="008D27CF" w:rsidRPr="00755130">
        <w:rPr>
          <w:b/>
          <w:sz w:val="36"/>
          <w:szCs w:val="36"/>
        </w:rPr>
        <w:t xml:space="preserve">консолидированного </w:t>
      </w:r>
      <w:r w:rsidRPr="00755130">
        <w:rPr>
          <w:b/>
          <w:sz w:val="36"/>
          <w:szCs w:val="36"/>
        </w:rPr>
        <w:t xml:space="preserve">бюджета </w:t>
      </w:r>
      <w:r w:rsidR="004E5267" w:rsidRPr="00755130">
        <w:rPr>
          <w:b/>
          <w:sz w:val="36"/>
          <w:szCs w:val="36"/>
        </w:rPr>
        <w:t xml:space="preserve">Добринского муниципального района </w:t>
      </w:r>
    </w:p>
    <w:p w:rsidR="00FF10EE" w:rsidRPr="00755130" w:rsidRDefault="00FF10EE" w:rsidP="00755130">
      <w:pPr>
        <w:ind w:firstLine="709"/>
        <w:jc w:val="center"/>
        <w:rPr>
          <w:b/>
          <w:sz w:val="32"/>
          <w:szCs w:val="32"/>
        </w:rPr>
      </w:pPr>
      <w:r w:rsidRPr="00755130">
        <w:rPr>
          <w:b/>
          <w:sz w:val="36"/>
          <w:szCs w:val="36"/>
        </w:rPr>
        <w:t>на 01.</w:t>
      </w:r>
      <w:r w:rsidR="00755130" w:rsidRPr="00755130">
        <w:rPr>
          <w:b/>
          <w:sz w:val="36"/>
          <w:szCs w:val="36"/>
        </w:rPr>
        <w:t>10</w:t>
      </w:r>
      <w:r w:rsidRPr="00755130">
        <w:rPr>
          <w:b/>
          <w:sz w:val="36"/>
          <w:szCs w:val="36"/>
        </w:rPr>
        <w:t>.201</w:t>
      </w:r>
      <w:r w:rsidR="00D42FBF">
        <w:rPr>
          <w:b/>
          <w:sz w:val="36"/>
          <w:szCs w:val="36"/>
        </w:rPr>
        <w:t>9</w:t>
      </w:r>
      <w:r w:rsidRPr="00755130">
        <w:rPr>
          <w:b/>
          <w:sz w:val="36"/>
          <w:szCs w:val="36"/>
        </w:rPr>
        <w:t xml:space="preserve"> года</w:t>
      </w:r>
      <w:r w:rsidRPr="00755130">
        <w:rPr>
          <w:b/>
          <w:sz w:val="32"/>
          <w:szCs w:val="32"/>
        </w:rPr>
        <w:t>.</w:t>
      </w:r>
    </w:p>
    <w:p w:rsidR="00FF10EE" w:rsidRPr="00443D31" w:rsidRDefault="00FF10EE" w:rsidP="00FF10EE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1005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119"/>
        <w:gridCol w:w="1236"/>
        <w:gridCol w:w="1531"/>
        <w:gridCol w:w="1523"/>
        <w:gridCol w:w="1659"/>
        <w:gridCol w:w="986"/>
      </w:tblGrid>
      <w:tr w:rsidR="00755130" w:rsidRPr="008862AA" w:rsidTr="00960AF9">
        <w:trPr>
          <w:trHeight w:val="345"/>
        </w:trPr>
        <w:tc>
          <w:tcPr>
            <w:tcW w:w="3119" w:type="dxa"/>
            <w:shd w:val="clear" w:color="auto" w:fill="D9E2F3" w:themeFill="accent1" w:themeFillTint="33"/>
            <w:hideMark/>
          </w:tcPr>
          <w:p w:rsidR="00755130" w:rsidRPr="00755130" w:rsidRDefault="00755130" w:rsidP="00755130">
            <w:pPr>
              <w:jc w:val="center"/>
              <w:rPr>
                <w:b/>
                <w:bCs/>
              </w:rPr>
            </w:pPr>
            <w:r w:rsidRPr="00755130">
              <w:rPr>
                <w:b/>
                <w:bCs/>
                <w:sz w:val="32"/>
                <w:szCs w:val="32"/>
              </w:rPr>
              <w:t xml:space="preserve"> </w:t>
            </w:r>
            <w:r w:rsidRPr="00755130">
              <w:rPr>
                <w:b/>
                <w:bCs/>
              </w:rPr>
              <w:t>ДОХОДЫ</w:t>
            </w:r>
          </w:p>
        </w:tc>
        <w:tc>
          <w:tcPr>
            <w:tcW w:w="1236" w:type="dxa"/>
            <w:shd w:val="clear" w:color="auto" w:fill="D9E2F3" w:themeFill="accent1" w:themeFillTint="33"/>
            <w:hideMark/>
          </w:tcPr>
          <w:p w:rsidR="00755130" w:rsidRPr="00960AF9" w:rsidRDefault="00755130" w:rsidP="00755130">
            <w:pPr>
              <w:jc w:val="center"/>
              <w:rPr>
                <w:b/>
                <w:bCs/>
                <w:sz w:val="22"/>
                <w:szCs w:val="22"/>
              </w:rPr>
            </w:pPr>
            <w:r w:rsidRPr="00960AF9">
              <w:rPr>
                <w:b/>
                <w:bCs/>
                <w:sz w:val="22"/>
                <w:szCs w:val="22"/>
              </w:rPr>
              <w:t>План</w:t>
            </w:r>
          </w:p>
          <w:p w:rsidR="00755130" w:rsidRPr="00960AF9" w:rsidRDefault="00755130" w:rsidP="007B0F44">
            <w:pPr>
              <w:ind w:left="133" w:hanging="133"/>
              <w:jc w:val="center"/>
              <w:rPr>
                <w:b/>
                <w:bCs/>
                <w:sz w:val="22"/>
                <w:szCs w:val="22"/>
              </w:rPr>
            </w:pPr>
            <w:r w:rsidRPr="00960AF9">
              <w:rPr>
                <w:b/>
                <w:bCs/>
                <w:sz w:val="22"/>
                <w:szCs w:val="22"/>
              </w:rPr>
              <w:t xml:space="preserve"> 201</w:t>
            </w:r>
            <w:r w:rsidR="00D42FBF" w:rsidRPr="00960AF9">
              <w:rPr>
                <w:b/>
                <w:bCs/>
                <w:sz w:val="22"/>
                <w:szCs w:val="22"/>
              </w:rPr>
              <w:t>9</w:t>
            </w:r>
            <w:r w:rsidRPr="00960AF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31" w:type="dxa"/>
            <w:shd w:val="clear" w:color="auto" w:fill="D9E2F3" w:themeFill="accent1" w:themeFillTint="33"/>
            <w:hideMark/>
          </w:tcPr>
          <w:p w:rsidR="00755130" w:rsidRPr="00960AF9" w:rsidRDefault="00755130" w:rsidP="00755130">
            <w:pPr>
              <w:jc w:val="center"/>
              <w:rPr>
                <w:b/>
                <w:bCs/>
                <w:sz w:val="22"/>
                <w:szCs w:val="22"/>
              </w:rPr>
            </w:pPr>
            <w:r w:rsidRPr="00960AF9">
              <w:rPr>
                <w:b/>
                <w:bCs/>
                <w:sz w:val="22"/>
                <w:szCs w:val="22"/>
              </w:rPr>
              <w:t>Фактическое исполнение на 01.10.1</w:t>
            </w:r>
            <w:r w:rsidR="00D42FBF" w:rsidRPr="00960AF9">
              <w:rPr>
                <w:b/>
                <w:bCs/>
                <w:sz w:val="22"/>
                <w:szCs w:val="22"/>
              </w:rPr>
              <w:t>9</w:t>
            </w:r>
            <w:r w:rsidRPr="00960AF9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523" w:type="dxa"/>
            <w:shd w:val="clear" w:color="auto" w:fill="D9E2F3" w:themeFill="accent1" w:themeFillTint="33"/>
            <w:noWrap/>
            <w:hideMark/>
          </w:tcPr>
          <w:p w:rsidR="00755130" w:rsidRPr="00960AF9" w:rsidRDefault="00755130" w:rsidP="00755130">
            <w:pPr>
              <w:jc w:val="center"/>
              <w:rPr>
                <w:b/>
                <w:bCs/>
                <w:sz w:val="22"/>
                <w:szCs w:val="22"/>
              </w:rPr>
            </w:pPr>
            <w:r w:rsidRPr="00960AF9">
              <w:rPr>
                <w:b/>
                <w:bCs/>
                <w:sz w:val="22"/>
                <w:szCs w:val="22"/>
              </w:rPr>
              <w:t>% исполнения к годовым назначениям 201</w:t>
            </w:r>
            <w:r w:rsidR="00D42FBF" w:rsidRPr="00960AF9">
              <w:rPr>
                <w:b/>
                <w:bCs/>
                <w:sz w:val="22"/>
                <w:szCs w:val="22"/>
              </w:rPr>
              <w:t>9</w:t>
            </w:r>
            <w:r w:rsidRPr="00960AF9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659" w:type="dxa"/>
            <w:shd w:val="clear" w:color="auto" w:fill="D9E2F3" w:themeFill="accent1" w:themeFillTint="33"/>
            <w:hideMark/>
          </w:tcPr>
          <w:p w:rsidR="00755130" w:rsidRPr="00960AF9" w:rsidRDefault="00755130" w:rsidP="00755130">
            <w:pPr>
              <w:jc w:val="center"/>
              <w:rPr>
                <w:b/>
                <w:bCs/>
                <w:sz w:val="22"/>
                <w:szCs w:val="22"/>
              </w:rPr>
            </w:pPr>
            <w:r w:rsidRPr="00960AF9">
              <w:rPr>
                <w:b/>
                <w:bCs/>
                <w:sz w:val="22"/>
                <w:szCs w:val="22"/>
              </w:rPr>
              <w:t>Фактическое исполнение на 0</w:t>
            </w:r>
            <w:bookmarkStart w:id="0" w:name="_GoBack"/>
            <w:bookmarkEnd w:id="0"/>
            <w:r w:rsidRPr="00960AF9">
              <w:rPr>
                <w:b/>
                <w:bCs/>
                <w:sz w:val="22"/>
                <w:szCs w:val="22"/>
              </w:rPr>
              <w:t>1.10.1</w:t>
            </w:r>
            <w:r w:rsidR="00D42FBF" w:rsidRPr="00960AF9">
              <w:rPr>
                <w:b/>
                <w:bCs/>
                <w:sz w:val="22"/>
                <w:szCs w:val="22"/>
              </w:rPr>
              <w:t>8</w:t>
            </w:r>
            <w:r w:rsidRPr="00960AF9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986" w:type="dxa"/>
            <w:shd w:val="clear" w:color="auto" w:fill="D9E2F3" w:themeFill="accent1" w:themeFillTint="33"/>
            <w:hideMark/>
          </w:tcPr>
          <w:p w:rsidR="00755130" w:rsidRPr="00960AF9" w:rsidRDefault="00755130" w:rsidP="00755130">
            <w:pPr>
              <w:jc w:val="center"/>
              <w:rPr>
                <w:b/>
                <w:bCs/>
                <w:sz w:val="22"/>
                <w:szCs w:val="22"/>
              </w:rPr>
            </w:pPr>
            <w:r w:rsidRPr="00960AF9">
              <w:rPr>
                <w:b/>
                <w:bCs/>
                <w:sz w:val="22"/>
                <w:szCs w:val="22"/>
              </w:rPr>
              <w:t>Темп роста факта 201</w:t>
            </w:r>
            <w:r w:rsidR="00D42FBF" w:rsidRPr="00960AF9">
              <w:rPr>
                <w:b/>
                <w:bCs/>
                <w:sz w:val="22"/>
                <w:szCs w:val="22"/>
              </w:rPr>
              <w:t>9</w:t>
            </w:r>
            <w:r w:rsidRPr="00960AF9">
              <w:rPr>
                <w:b/>
                <w:bCs/>
                <w:sz w:val="22"/>
                <w:szCs w:val="22"/>
              </w:rPr>
              <w:t>г.к факту 201</w:t>
            </w:r>
            <w:r w:rsidR="00D42FBF" w:rsidRPr="00960AF9">
              <w:rPr>
                <w:b/>
                <w:bCs/>
                <w:sz w:val="22"/>
                <w:szCs w:val="22"/>
              </w:rPr>
              <w:t>8</w:t>
            </w:r>
            <w:r w:rsidRPr="00960AF9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FF10EE" w:rsidRPr="008862AA" w:rsidTr="00960AF9">
        <w:trPr>
          <w:trHeight w:val="450"/>
        </w:trPr>
        <w:tc>
          <w:tcPr>
            <w:tcW w:w="3119" w:type="dxa"/>
            <w:shd w:val="clear" w:color="auto" w:fill="E2EFD9" w:themeFill="accent6" w:themeFillTint="33"/>
            <w:vAlign w:val="center"/>
            <w:hideMark/>
          </w:tcPr>
          <w:p w:rsidR="00FF10EE" w:rsidRPr="008862AA" w:rsidRDefault="00FF10EE" w:rsidP="00FF10EE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236" w:type="dxa"/>
            <w:shd w:val="clear" w:color="auto" w:fill="E2EFD9" w:themeFill="accent6" w:themeFillTint="33"/>
            <w:vAlign w:val="center"/>
          </w:tcPr>
          <w:p w:rsidR="00FF10EE" w:rsidRPr="008862AA" w:rsidRDefault="00702E26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303349,4</w:t>
            </w:r>
          </w:p>
        </w:tc>
        <w:tc>
          <w:tcPr>
            <w:tcW w:w="1531" w:type="dxa"/>
            <w:shd w:val="clear" w:color="auto" w:fill="E2EFD9" w:themeFill="accent6" w:themeFillTint="33"/>
            <w:vAlign w:val="center"/>
          </w:tcPr>
          <w:p w:rsidR="00FF10EE" w:rsidRPr="008862AA" w:rsidRDefault="00702E26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234454,8</w:t>
            </w:r>
          </w:p>
        </w:tc>
        <w:tc>
          <w:tcPr>
            <w:tcW w:w="1523" w:type="dxa"/>
            <w:shd w:val="clear" w:color="auto" w:fill="E2EFD9" w:themeFill="accent6" w:themeFillTint="33"/>
            <w:noWrap/>
            <w:vAlign w:val="center"/>
          </w:tcPr>
          <w:p w:rsidR="00FF10EE" w:rsidRPr="008862AA" w:rsidRDefault="00702E26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77,3</w:t>
            </w:r>
          </w:p>
        </w:tc>
        <w:tc>
          <w:tcPr>
            <w:tcW w:w="1659" w:type="dxa"/>
            <w:shd w:val="clear" w:color="auto" w:fill="E2EFD9" w:themeFill="accent6" w:themeFillTint="33"/>
            <w:vAlign w:val="center"/>
          </w:tcPr>
          <w:p w:rsidR="00FF10EE" w:rsidRPr="008862AA" w:rsidRDefault="00702E26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185704,3</w:t>
            </w:r>
          </w:p>
        </w:tc>
        <w:tc>
          <w:tcPr>
            <w:tcW w:w="986" w:type="dxa"/>
            <w:shd w:val="clear" w:color="auto" w:fill="E2EFD9" w:themeFill="accent6" w:themeFillTint="33"/>
            <w:vAlign w:val="center"/>
          </w:tcPr>
          <w:p w:rsidR="00FF10EE" w:rsidRPr="008862AA" w:rsidRDefault="00702E26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126,3</w:t>
            </w:r>
          </w:p>
        </w:tc>
      </w:tr>
      <w:tr w:rsidR="00FF10EE" w:rsidRPr="008862AA" w:rsidTr="00960AF9">
        <w:trPr>
          <w:trHeight w:val="390"/>
        </w:trPr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Налоги на прибыль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184001,0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145333,6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79,0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110038,2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132,1</w:t>
            </w:r>
          </w:p>
        </w:tc>
      </w:tr>
      <w:tr w:rsidR="00FF10EE" w:rsidRPr="008862AA" w:rsidTr="00960AF9">
        <w:trPr>
          <w:trHeight w:val="420"/>
        </w:trPr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sz w:val="24"/>
                <w:szCs w:val="24"/>
              </w:rPr>
            </w:pPr>
            <w:r w:rsidRPr="008862AA"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41572,0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10EE" w:rsidRPr="008862AA" w:rsidRDefault="00702E26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30706,7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73,9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25923,7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118,5</w:t>
            </w:r>
          </w:p>
        </w:tc>
      </w:tr>
      <w:tr w:rsidR="00FF10EE" w:rsidRPr="008862AA" w:rsidTr="00960AF9">
        <w:trPr>
          <w:trHeight w:val="450"/>
        </w:trPr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42376,4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40952,2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96,6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33479,1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122,3</w:t>
            </w:r>
          </w:p>
        </w:tc>
      </w:tr>
      <w:tr w:rsidR="00FF10EE" w:rsidRPr="008862AA" w:rsidTr="00960AF9">
        <w:trPr>
          <w:trHeight w:val="420"/>
        </w:trPr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31550,0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14204,1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45,0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13456,7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105,6</w:t>
            </w:r>
          </w:p>
        </w:tc>
      </w:tr>
      <w:tr w:rsidR="00FF10EE" w:rsidRPr="008862AA" w:rsidTr="00960AF9">
        <w:trPr>
          <w:trHeight w:val="510"/>
        </w:trPr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Прочие налоги, пошлины и сборы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3850,0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3258,2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84,6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2806,6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116,1</w:t>
            </w:r>
          </w:p>
        </w:tc>
      </w:tr>
      <w:tr w:rsidR="00FF10EE" w:rsidRPr="008862AA" w:rsidTr="00960AF9">
        <w:trPr>
          <w:trHeight w:val="480"/>
        </w:trPr>
        <w:tc>
          <w:tcPr>
            <w:tcW w:w="3119" w:type="dxa"/>
            <w:shd w:val="clear" w:color="auto" w:fill="E2EFD9" w:themeFill="accent6" w:themeFillTint="33"/>
            <w:vAlign w:val="center"/>
            <w:hideMark/>
          </w:tcPr>
          <w:p w:rsidR="00FF10EE" w:rsidRPr="008862AA" w:rsidRDefault="00FF10EE" w:rsidP="00FF10EE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236" w:type="dxa"/>
            <w:shd w:val="clear" w:color="auto" w:fill="E2EFD9" w:themeFill="accent6" w:themeFillTint="33"/>
            <w:vAlign w:val="center"/>
          </w:tcPr>
          <w:p w:rsidR="00FF10EE" w:rsidRPr="008862AA" w:rsidRDefault="00702E26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102086,3</w:t>
            </w:r>
          </w:p>
        </w:tc>
        <w:tc>
          <w:tcPr>
            <w:tcW w:w="1531" w:type="dxa"/>
            <w:shd w:val="clear" w:color="auto" w:fill="E2EFD9" w:themeFill="accent6" w:themeFillTint="33"/>
            <w:vAlign w:val="center"/>
          </w:tcPr>
          <w:p w:rsidR="00FF10EE" w:rsidRPr="008862AA" w:rsidRDefault="00702E26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85895,5</w:t>
            </w:r>
          </w:p>
        </w:tc>
        <w:tc>
          <w:tcPr>
            <w:tcW w:w="1523" w:type="dxa"/>
            <w:shd w:val="clear" w:color="auto" w:fill="E2EFD9" w:themeFill="accent6" w:themeFillTint="33"/>
            <w:noWrap/>
            <w:vAlign w:val="center"/>
          </w:tcPr>
          <w:p w:rsidR="00FF10EE" w:rsidRPr="008862AA" w:rsidRDefault="00702E26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84,1</w:t>
            </w:r>
          </w:p>
        </w:tc>
        <w:tc>
          <w:tcPr>
            <w:tcW w:w="1659" w:type="dxa"/>
            <w:shd w:val="clear" w:color="auto" w:fill="E2EFD9" w:themeFill="accent6" w:themeFillTint="33"/>
            <w:vAlign w:val="center"/>
          </w:tcPr>
          <w:p w:rsidR="00FF10EE" w:rsidRPr="008862AA" w:rsidRDefault="00702E26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60049,7</w:t>
            </w:r>
          </w:p>
        </w:tc>
        <w:tc>
          <w:tcPr>
            <w:tcW w:w="986" w:type="dxa"/>
            <w:shd w:val="clear" w:color="auto" w:fill="E2EFD9" w:themeFill="accent6" w:themeFillTint="33"/>
            <w:vAlign w:val="center"/>
          </w:tcPr>
          <w:p w:rsidR="00FF10EE" w:rsidRPr="008862AA" w:rsidRDefault="00702E26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143,0</w:t>
            </w:r>
          </w:p>
        </w:tc>
      </w:tr>
      <w:tr w:rsidR="00FF10EE" w:rsidRPr="008862AA" w:rsidTr="00960AF9">
        <w:trPr>
          <w:trHeight w:val="750"/>
        </w:trPr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Доходы от имущества, находящегося в гос</w:t>
            </w:r>
            <w:r w:rsidR="00CC5EF5" w:rsidRPr="008862AA">
              <w:rPr>
                <w:bCs/>
                <w:sz w:val="24"/>
                <w:szCs w:val="24"/>
              </w:rPr>
              <w:t xml:space="preserve">ударственной </w:t>
            </w:r>
            <w:r w:rsidRPr="008862AA">
              <w:rPr>
                <w:bCs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96735,0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77708,1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80,3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52653,5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147,6</w:t>
            </w:r>
          </w:p>
        </w:tc>
      </w:tr>
      <w:tr w:rsidR="00FF10EE" w:rsidRPr="008862AA" w:rsidTr="00960AF9">
        <w:trPr>
          <w:trHeight w:val="645"/>
        </w:trPr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Плата з</w:t>
            </w:r>
            <w:r w:rsidR="00CC5EF5" w:rsidRPr="008862AA">
              <w:rPr>
                <w:bCs/>
                <w:sz w:val="24"/>
                <w:szCs w:val="24"/>
              </w:rPr>
              <w:t>а</w:t>
            </w:r>
            <w:r w:rsidRPr="008862AA">
              <w:rPr>
                <w:bCs/>
                <w:sz w:val="24"/>
                <w:szCs w:val="24"/>
              </w:rPr>
              <w:t xml:space="preserve"> негативное воздействие на окружающую среду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495,0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747,7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151,1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598,9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124,8</w:t>
            </w:r>
          </w:p>
        </w:tc>
      </w:tr>
      <w:tr w:rsidR="00594725" w:rsidRPr="008862AA" w:rsidTr="00960AF9">
        <w:trPr>
          <w:trHeight w:val="645"/>
        </w:trPr>
        <w:tc>
          <w:tcPr>
            <w:tcW w:w="3119" w:type="dxa"/>
            <w:shd w:val="clear" w:color="auto" w:fill="FFFFFF" w:themeFill="background1"/>
            <w:vAlign w:val="center"/>
          </w:tcPr>
          <w:p w:rsidR="00594725" w:rsidRPr="008862AA" w:rsidRDefault="00594725" w:rsidP="00FF10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594725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340,3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594725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468,6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594725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137,7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:rsidR="00594725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410,5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594725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114,1</w:t>
            </w:r>
          </w:p>
        </w:tc>
      </w:tr>
      <w:tr w:rsidR="00FF10EE" w:rsidRPr="008862AA" w:rsidTr="00960AF9">
        <w:trPr>
          <w:trHeight w:val="645"/>
        </w:trPr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3108,5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548,2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2347,4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132,4</w:t>
            </w:r>
          </w:p>
        </w:tc>
      </w:tr>
      <w:tr w:rsidR="00FF10EE" w:rsidRPr="008862AA" w:rsidTr="00960AF9">
        <w:trPr>
          <w:trHeight w:val="570"/>
        </w:trPr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Штрафные санкции, возмещение ущерба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2000,0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1828,9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91,4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1708,1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107,1</w:t>
            </w:r>
          </w:p>
        </w:tc>
      </w:tr>
      <w:tr w:rsidR="00FF10EE" w:rsidRPr="008862AA" w:rsidTr="00960AF9">
        <w:trPr>
          <w:trHeight w:val="510"/>
        </w:trPr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1949,0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2033,7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104,3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2323,4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87,5</w:t>
            </w:r>
          </w:p>
        </w:tc>
      </w:tr>
      <w:tr w:rsidR="00FF10EE" w:rsidRPr="008862AA" w:rsidTr="00960AF9">
        <w:trPr>
          <w:trHeight w:val="615"/>
        </w:trPr>
        <w:tc>
          <w:tcPr>
            <w:tcW w:w="3119" w:type="dxa"/>
            <w:shd w:val="clear" w:color="auto" w:fill="C5E0B3" w:themeFill="accent6" w:themeFillTint="66"/>
            <w:vAlign w:val="center"/>
            <w:hideMark/>
          </w:tcPr>
          <w:p w:rsidR="00FF10EE" w:rsidRPr="008862AA" w:rsidRDefault="00FF10EE" w:rsidP="00FF10EE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 xml:space="preserve">ИТОГО </w:t>
            </w:r>
            <w:r w:rsidR="00243A78" w:rsidRPr="008862AA">
              <w:rPr>
                <w:b/>
                <w:bCs/>
                <w:sz w:val="24"/>
                <w:szCs w:val="24"/>
              </w:rPr>
              <w:t xml:space="preserve">НАЛОГОВЫХ И НЕНАЛОГОВЫХ </w:t>
            </w:r>
            <w:r w:rsidRPr="008862AA">
              <w:rPr>
                <w:b/>
                <w:bCs/>
                <w:sz w:val="24"/>
                <w:szCs w:val="24"/>
              </w:rPr>
              <w:t>ДОХОДОВ:</w:t>
            </w:r>
          </w:p>
        </w:tc>
        <w:tc>
          <w:tcPr>
            <w:tcW w:w="1236" w:type="dxa"/>
            <w:shd w:val="clear" w:color="auto" w:fill="C5E0B3" w:themeFill="accent6" w:themeFillTint="66"/>
            <w:vAlign w:val="center"/>
          </w:tcPr>
          <w:p w:rsidR="00FF10EE" w:rsidRPr="008862AA" w:rsidRDefault="00702E26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405435,7</w:t>
            </w:r>
          </w:p>
        </w:tc>
        <w:tc>
          <w:tcPr>
            <w:tcW w:w="1531" w:type="dxa"/>
            <w:shd w:val="clear" w:color="auto" w:fill="C5E0B3" w:themeFill="accent6" w:themeFillTint="66"/>
            <w:vAlign w:val="center"/>
          </w:tcPr>
          <w:p w:rsidR="00FF10EE" w:rsidRPr="008862AA" w:rsidRDefault="00702E26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320350,3</w:t>
            </w:r>
          </w:p>
        </w:tc>
        <w:tc>
          <w:tcPr>
            <w:tcW w:w="1523" w:type="dxa"/>
            <w:shd w:val="clear" w:color="auto" w:fill="C5E0B3" w:themeFill="accent6" w:themeFillTint="66"/>
            <w:noWrap/>
            <w:vAlign w:val="center"/>
          </w:tcPr>
          <w:p w:rsidR="00FF10EE" w:rsidRPr="008862AA" w:rsidRDefault="00702E26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79,0</w:t>
            </w:r>
          </w:p>
        </w:tc>
        <w:tc>
          <w:tcPr>
            <w:tcW w:w="1659" w:type="dxa"/>
            <w:shd w:val="clear" w:color="auto" w:fill="C5E0B3" w:themeFill="accent6" w:themeFillTint="66"/>
            <w:vAlign w:val="center"/>
          </w:tcPr>
          <w:p w:rsidR="00FF10EE" w:rsidRPr="008862AA" w:rsidRDefault="00702E26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245754,0</w:t>
            </w:r>
          </w:p>
        </w:tc>
        <w:tc>
          <w:tcPr>
            <w:tcW w:w="986" w:type="dxa"/>
            <w:shd w:val="clear" w:color="auto" w:fill="C5E0B3" w:themeFill="accent6" w:themeFillTint="66"/>
            <w:vAlign w:val="center"/>
          </w:tcPr>
          <w:p w:rsidR="00FF10EE" w:rsidRPr="008862AA" w:rsidRDefault="00702E26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130,4</w:t>
            </w:r>
          </w:p>
        </w:tc>
      </w:tr>
      <w:tr w:rsidR="00FF10EE" w:rsidRPr="008862AA" w:rsidTr="00960AF9">
        <w:trPr>
          <w:trHeight w:val="510"/>
        </w:trPr>
        <w:tc>
          <w:tcPr>
            <w:tcW w:w="3119" w:type="dxa"/>
            <w:shd w:val="clear" w:color="auto" w:fill="E2EFD9" w:themeFill="accent6" w:themeFillTint="33"/>
            <w:vAlign w:val="center"/>
            <w:hideMark/>
          </w:tcPr>
          <w:p w:rsidR="00FF10EE" w:rsidRPr="008862AA" w:rsidRDefault="00FF10EE" w:rsidP="00FF10EE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lastRenderedPageBreak/>
              <w:t>Безвозмездные поступления -всего</w:t>
            </w:r>
          </w:p>
        </w:tc>
        <w:tc>
          <w:tcPr>
            <w:tcW w:w="1236" w:type="dxa"/>
            <w:shd w:val="clear" w:color="auto" w:fill="E2EFD9" w:themeFill="accent6" w:themeFillTint="33"/>
            <w:vAlign w:val="center"/>
          </w:tcPr>
          <w:p w:rsidR="00FF10EE" w:rsidRPr="008862AA" w:rsidRDefault="00702E26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573412,9</w:t>
            </w:r>
          </w:p>
        </w:tc>
        <w:tc>
          <w:tcPr>
            <w:tcW w:w="1531" w:type="dxa"/>
            <w:shd w:val="clear" w:color="auto" w:fill="E2EFD9" w:themeFill="accent6" w:themeFillTint="33"/>
            <w:vAlign w:val="center"/>
          </w:tcPr>
          <w:p w:rsidR="00FF10EE" w:rsidRPr="008862AA" w:rsidRDefault="00702E26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418879,8</w:t>
            </w:r>
          </w:p>
        </w:tc>
        <w:tc>
          <w:tcPr>
            <w:tcW w:w="1523" w:type="dxa"/>
            <w:shd w:val="clear" w:color="auto" w:fill="E2EFD9" w:themeFill="accent6" w:themeFillTint="33"/>
            <w:noWrap/>
            <w:vAlign w:val="center"/>
          </w:tcPr>
          <w:p w:rsidR="00FF10EE" w:rsidRPr="008862AA" w:rsidRDefault="00702E26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73,1</w:t>
            </w:r>
          </w:p>
        </w:tc>
        <w:tc>
          <w:tcPr>
            <w:tcW w:w="1659" w:type="dxa"/>
            <w:shd w:val="clear" w:color="auto" w:fill="E2EFD9" w:themeFill="accent6" w:themeFillTint="33"/>
            <w:vAlign w:val="center"/>
          </w:tcPr>
          <w:p w:rsidR="00FF10EE" w:rsidRPr="008862AA" w:rsidRDefault="00702E26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413418,4</w:t>
            </w:r>
          </w:p>
        </w:tc>
        <w:tc>
          <w:tcPr>
            <w:tcW w:w="986" w:type="dxa"/>
            <w:shd w:val="clear" w:color="auto" w:fill="E2EFD9" w:themeFill="accent6" w:themeFillTint="33"/>
            <w:vAlign w:val="center"/>
          </w:tcPr>
          <w:p w:rsidR="00FF10EE" w:rsidRPr="008862AA" w:rsidRDefault="00702E26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101,3</w:t>
            </w:r>
          </w:p>
        </w:tc>
      </w:tr>
      <w:tr w:rsidR="00FF10EE" w:rsidRPr="008862AA" w:rsidTr="00960AF9">
        <w:trPr>
          <w:trHeight w:val="315"/>
        </w:trPr>
        <w:tc>
          <w:tcPr>
            <w:tcW w:w="3119" w:type="dxa"/>
            <w:shd w:val="clear" w:color="auto" w:fill="D9E2F3" w:themeFill="accent1" w:themeFillTint="33"/>
            <w:vAlign w:val="center"/>
            <w:hideMark/>
          </w:tcPr>
          <w:p w:rsidR="00FF10EE" w:rsidRPr="008862AA" w:rsidRDefault="00FF10EE" w:rsidP="00FF10EE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236" w:type="dxa"/>
            <w:shd w:val="clear" w:color="auto" w:fill="D9E2F3" w:themeFill="accent1" w:themeFillTint="33"/>
            <w:noWrap/>
            <w:vAlign w:val="center"/>
          </w:tcPr>
          <w:p w:rsidR="00FF10EE" w:rsidRPr="008862AA" w:rsidRDefault="00702E26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978848,6</w:t>
            </w:r>
          </w:p>
        </w:tc>
        <w:tc>
          <w:tcPr>
            <w:tcW w:w="1531" w:type="dxa"/>
            <w:shd w:val="clear" w:color="auto" w:fill="D9E2F3" w:themeFill="accent1" w:themeFillTint="33"/>
            <w:noWrap/>
            <w:vAlign w:val="center"/>
          </w:tcPr>
          <w:p w:rsidR="00FF10EE" w:rsidRPr="008862AA" w:rsidRDefault="00702E26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739230,1</w:t>
            </w:r>
          </w:p>
        </w:tc>
        <w:tc>
          <w:tcPr>
            <w:tcW w:w="1523" w:type="dxa"/>
            <w:shd w:val="clear" w:color="auto" w:fill="D9E2F3" w:themeFill="accent1" w:themeFillTint="33"/>
            <w:noWrap/>
            <w:vAlign w:val="center"/>
          </w:tcPr>
          <w:p w:rsidR="00FF10EE" w:rsidRPr="008862AA" w:rsidRDefault="00702E26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75,5</w:t>
            </w:r>
          </w:p>
        </w:tc>
        <w:tc>
          <w:tcPr>
            <w:tcW w:w="1659" w:type="dxa"/>
            <w:shd w:val="clear" w:color="auto" w:fill="D9E2F3" w:themeFill="accent1" w:themeFillTint="33"/>
            <w:vAlign w:val="center"/>
          </w:tcPr>
          <w:p w:rsidR="00FF10EE" w:rsidRPr="008862AA" w:rsidRDefault="00702E26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659172,4</w:t>
            </w:r>
          </w:p>
        </w:tc>
        <w:tc>
          <w:tcPr>
            <w:tcW w:w="986" w:type="dxa"/>
            <w:shd w:val="clear" w:color="auto" w:fill="D9E2F3" w:themeFill="accent1" w:themeFillTint="33"/>
            <w:vAlign w:val="center"/>
          </w:tcPr>
          <w:p w:rsidR="00FF10EE" w:rsidRPr="008862AA" w:rsidRDefault="00702E26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112,1</w:t>
            </w:r>
          </w:p>
        </w:tc>
      </w:tr>
      <w:tr w:rsidR="00FF10EE" w:rsidRPr="008862AA" w:rsidTr="00960AF9">
        <w:trPr>
          <w:trHeight w:val="465"/>
        </w:trPr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sz w:val="24"/>
                <w:szCs w:val="24"/>
              </w:rPr>
            </w:pPr>
            <w:r w:rsidRPr="008862AA">
              <w:rPr>
                <w:sz w:val="24"/>
                <w:szCs w:val="24"/>
              </w:rPr>
              <w:t>Превышение расходов над доходами (дефицит)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-32161,9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26881,2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-83,6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29970,6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89,7</w:t>
            </w:r>
          </w:p>
        </w:tc>
      </w:tr>
      <w:tr w:rsidR="00D42FBF" w:rsidRPr="008862AA" w:rsidTr="00960AF9">
        <w:trPr>
          <w:trHeight w:val="315"/>
        </w:trPr>
        <w:tc>
          <w:tcPr>
            <w:tcW w:w="3119" w:type="dxa"/>
            <w:shd w:val="clear" w:color="auto" w:fill="D9E2F3" w:themeFill="accent1" w:themeFillTint="33"/>
            <w:hideMark/>
          </w:tcPr>
          <w:p w:rsidR="00D42FBF" w:rsidRPr="00755130" w:rsidRDefault="00D42FBF" w:rsidP="00D42FBF">
            <w:pPr>
              <w:jc w:val="center"/>
              <w:rPr>
                <w:b/>
                <w:bCs/>
              </w:rPr>
            </w:pPr>
            <w:r w:rsidRPr="00755130">
              <w:rPr>
                <w:b/>
                <w:bCs/>
                <w:sz w:val="32"/>
                <w:szCs w:val="32"/>
              </w:rPr>
              <w:t xml:space="preserve">   </w:t>
            </w:r>
            <w:r w:rsidRPr="00755130">
              <w:rPr>
                <w:b/>
                <w:bCs/>
              </w:rPr>
              <w:t>Р А С Х О Д Ы</w:t>
            </w:r>
          </w:p>
        </w:tc>
        <w:tc>
          <w:tcPr>
            <w:tcW w:w="1236" w:type="dxa"/>
            <w:shd w:val="clear" w:color="auto" w:fill="D9E2F3" w:themeFill="accent1" w:themeFillTint="33"/>
          </w:tcPr>
          <w:p w:rsidR="00D42FBF" w:rsidRPr="00960AF9" w:rsidRDefault="00D42FBF" w:rsidP="00D42FBF">
            <w:pPr>
              <w:jc w:val="center"/>
              <w:rPr>
                <w:b/>
                <w:bCs/>
                <w:sz w:val="22"/>
                <w:szCs w:val="22"/>
              </w:rPr>
            </w:pPr>
            <w:r w:rsidRPr="00960AF9">
              <w:rPr>
                <w:b/>
                <w:bCs/>
                <w:sz w:val="22"/>
                <w:szCs w:val="22"/>
              </w:rPr>
              <w:t>План</w:t>
            </w:r>
          </w:p>
          <w:p w:rsidR="00D42FBF" w:rsidRPr="00960AF9" w:rsidRDefault="00D42FBF" w:rsidP="00D42FBF">
            <w:pPr>
              <w:jc w:val="center"/>
              <w:rPr>
                <w:b/>
                <w:bCs/>
                <w:sz w:val="22"/>
                <w:szCs w:val="22"/>
              </w:rPr>
            </w:pPr>
            <w:r w:rsidRPr="00960AF9">
              <w:rPr>
                <w:b/>
                <w:bCs/>
                <w:sz w:val="22"/>
                <w:szCs w:val="22"/>
              </w:rPr>
              <w:t xml:space="preserve"> 2019 год</w:t>
            </w:r>
          </w:p>
        </w:tc>
        <w:tc>
          <w:tcPr>
            <w:tcW w:w="1531" w:type="dxa"/>
            <w:shd w:val="clear" w:color="auto" w:fill="D9E2F3" w:themeFill="accent1" w:themeFillTint="33"/>
            <w:noWrap/>
          </w:tcPr>
          <w:p w:rsidR="00D42FBF" w:rsidRPr="00960AF9" w:rsidRDefault="00D42FBF" w:rsidP="00D42FBF">
            <w:pPr>
              <w:jc w:val="center"/>
              <w:rPr>
                <w:b/>
                <w:bCs/>
                <w:sz w:val="22"/>
                <w:szCs w:val="22"/>
              </w:rPr>
            </w:pPr>
            <w:r w:rsidRPr="00960AF9">
              <w:rPr>
                <w:b/>
                <w:bCs/>
                <w:sz w:val="22"/>
                <w:szCs w:val="22"/>
              </w:rPr>
              <w:t>Фактическое исполнение на 01.10.19г.</w:t>
            </w:r>
          </w:p>
        </w:tc>
        <w:tc>
          <w:tcPr>
            <w:tcW w:w="1523" w:type="dxa"/>
            <w:shd w:val="clear" w:color="auto" w:fill="D9E2F3" w:themeFill="accent1" w:themeFillTint="33"/>
            <w:noWrap/>
          </w:tcPr>
          <w:p w:rsidR="00D42FBF" w:rsidRPr="00960AF9" w:rsidRDefault="00D42FBF" w:rsidP="00D42FBF">
            <w:pPr>
              <w:jc w:val="center"/>
              <w:rPr>
                <w:b/>
                <w:bCs/>
                <w:sz w:val="22"/>
                <w:szCs w:val="22"/>
              </w:rPr>
            </w:pPr>
            <w:r w:rsidRPr="00960AF9">
              <w:rPr>
                <w:b/>
                <w:bCs/>
                <w:sz w:val="22"/>
                <w:szCs w:val="22"/>
              </w:rPr>
              <w:t>% исполнения к годовым назначениям 2019г.</w:t>
            </w:r>
          </w:p>
        </w:tc>
        <w:tc>
          <w:tcPr>
            <w:tcW w:w="1659" w:type="dxa"/>
            <w:shd w:val="clear" w:color="auto" w:fill="D9E2F3" w:themeFill="accent1" w:themeFillTint="33"/>
          </w:tcPr>
          <w:p w:rsidR="00D42FBF" w:rsidRPr="00960AF9" w:rsidRDefault="00D42FBF" w:rsidP="00D42FBF">
            <w:pPr>
              <w:jc w:val="center"/>
              <w:rPr>
                <w:b/>
                <w:bCs/>
                <w:sz w:val="22"/>
                <w:szCs w:val="22"/>
              </w:rPr>
            </w:pPr>
            <w:r w:rsidRPr="00960AF9">
              <w:rPr>
                <w:b/>
                <w:bCs/>
                <w:sz w:val="22"/>
                <w:szCs w:val="22"/>
              </w:rPr>
              <w:t>Фактическое исполнение на 01.10.18г.</w:t>
            </w:r>
          </w:p>
        </w:tc>
        <w:tc>
          <w:tcPr>
            <w:tcW w:w="986" w:type="dxa"/>
            <w:shd w:val="clear" w:color="auto" w:fill="D9E2F3" w:themeFill="accent1" w:themeFillTint="33"/>
          </w:tcPr>
          <w:p w:rsidR="00D42FBF" w:rsidRPr="00960AF9" w:rsidRDefault="00D42FBF" w:rsidP="00D42FBF">
            <w:pPr>
              <w:jc w:val="center"/>
              <w:rPr>
                <w:b/>
                <w:bCs/>
                <w:sz w:val="22"/>
                <w:szCs w:val="22"/>
              </w:rPr>
            </w:pPr>
            <w:r w:rsidRPr="00960AF9">
              <w:rPr>
                <w:b/>
                <w:bCs/>
                <w:sz w:val="22"/>
                <w:szCs w:val="22"/>
              </w:rPr>
              <w:t>Темп роста факта 2019г.к факту 2018г.</w:t>
            </w:r>
          </w:p>
        </w:tc>
      </w:tr>
      <w:tr w:rsidR="00FF10EE" w:rsidRPr="008862AA" w:rsidTr="00960AF9">
        <w:trPr>
          <w:trHeight w:val="360"/>
        </w:trPr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131772,2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110107,6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83,6</w:t>
            </w:r>
          </w:p>
        </w:tc>
        <w:tc>
          <w:tcPr>
            <w:tcW w:w="1659" w:type="dxa"/>
            <w:shd w:val="clear" w:color="auto" w:fill="FFFFFF" w:themeFill="background1"/>
            <w:noWrap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109356,4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100,7</w:t>
            </w:r>
          </w:p>
        </w:tc>
      </w:tr>
      <w:tr w:rsidR="00FF10EE" w:rsidRPr="008862AA" w:rsidTr="00960AF9">
        <w:trPr>
          <w:trHeight w:val="330"/>
        </w:trPr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1721,1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1290,8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75,0</w:t>
            </w:r>
          </w:p>
        </w:tc>
        <w:tc>
          <w:tcPr>
            <w:tcW w:w="1659" w:type="dxa"/>
            <w:shd w:val="clear" w:color="auto" w:fill="FFFFFF" w:themeFill="background1"/>
            <w:noWrap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1317,0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98,0</w:t>
            </w:r>
          </w:p>
        </w:tc>
      </w:tr>
      <w:tr w:rsidR="00FF10EE" w:rsidRPr="008862AA" w:rsidTr="00960AF9">
        <w:trPr>
          <w:trHeight w:val="780"/>
        </w:trPr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Национальная безопасность и правоохранительная деятельность (пожарная безопасность, ЗАГС, ЕДДС)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10189,3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6878,2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67,5</w:t>
            </w:r>
          </w:p>
        </w:tc>
        <w:tc>
          <w:tcPr>
            <w:tcW w:w="1659" w:type="dxa"/>
            <w:shd w:val="clear" w:color="auto" w:fill="FFFFFF" w:themeFill="background1"/>
            <w:noWrap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5814,0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118,3</w:t>
            </w:r>
          </w:p>
        </w:tc>
      </w:tr>
      <w:tr w:rsidR="00FF10EE" w:rsidRPr="008862AA" w:rsidTr="00960AF9">
        <w:trPr>
          <w:trHeight w:val="315"/>
        </w:trPr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19805,7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8067,8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40,7</w:t>
            </w:r>
          </w:p>
        </w:tc>
        <w:tc>
          <w:tcPr>
            <w:tcW w:w="1659" w:type="dxa"/>
            <w:shd w:val="clear" w:color="auto" w:fill="FFFFFF" w:themeFill="background1"/>
            <w:noWrap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6710,1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120,2</w:t>
            </w:r>
          </w:p>
        </w:tc>
      </w:tr>
      <w:tr w:rsidR="00702E26" w:rsidRPr="008862AA" w:rsidTr="00960AF9">
        <w:trPr>
          <w:trHeight w:val="765"/>
        </w:trPr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702E26" w:rsidRPr="008862AA" w:rsidRDefault="00702E26" w:rsidP="00702E26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Сельское хозяйство и рыболовство (мероприятия по отлову и содержанию безнадзорных животных)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</w:tcPr>
          <w:p w:rsidR="00702E26" w:rsidRPr="004A10CE" w:rsidRDefault="00702E26" w:rsidP="00702E2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404,7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702E26" w:rsidRPr="004A10CE" w:rsidRDefault="00702E26" w:rsidP="00702E2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253,6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702E26" w:rsidRPr="004A10CE" w:rsidRDefault="00702E26" w:rsidP="00702E2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62,7</w:t>
            </w:r>
          </w:p>
        </w:tc>
        <w:tc>
          <w:tcPr>
            <w:tcW w:w="1659" w:type="dxa"/>
            <w:shd w:val="clear" w:color="auto" w:fill="FFFFFF" w:themeFill="background1"/>
            <w:noWrap/>
            <w:vAlign w:val="center"/>
          </w:tcPr>
          <w:p w:rsidR="00702E26" w:rsidRPr="004A10CE" w:rsidRDefault="00702E26" w:rsidP="00702E2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139,7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702E26" w:rsidRPr="004A10CE" w:rsidRDefault="00702E26" w:rsidP="00702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</w:tc>
      </w:tr>
      <w:tr w:rsidR="00FF10EE" w:rsidRPr="008862AA" w:rsidTr="00960AF9">
        <w:trPr>
          <w:trHeight w:val="585"/>
        </w:trPr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 xml:space="preserve">Государственная поддержка </w:t>
            </w:r>
            <w:r w:rsidR="00355EB0" w:rsidRPr="008862AA">
              <w:rPr>
                <w:bCs/>
                <w:sz w:val="24"/>
                <w:szCs w:val="24"/>
              </w:rPr>
              <w:t xml:space="preserve">автомобильного </w:t>
            </w:r>
            <w:r w:rsidRPr="008862AA">
              <w:rPr>
                <w:bCs/>
                <w:sz w:val="24"/>
                <w:szCs w:val="24"/>
              </w:rPr>
              <w:t>транспорта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16500,0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15414,8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93,4</w:t>
            </w:r>
          </w:p>
        </w:tc>
        <w:tc>
          <w:tcPr>
            <w:tcW w:w="1659" w:type="dxa"/>
            <w:shd w:val="clear" w:color="auto" w:fill="FFFFFF" w:themeFill="background1"/>
            <w:noWrap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4325,1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356,4</w:t>
            </w:r>
          </w:p>
        </w:tc>
      </w:tr>
      <w:tr w:rsidR="00FF10EE" w:rsidRPr="008862AA" w:rsidTr="00960AF9">
        <w:trPr>
          <w:trHeight w:val="360"/>
        </w:trPr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Дорожное хозяйство</w:t>
            </w:r>
            <w:r w:rsidR="00355EB0" w:rsidRPr="008862AA">
              <w:rPr>
                <w:bCs/>
                <w:sz w:val="24"/>
                <w:szCs w:val="24"/>
              </w:rPr>
              <w:t xml:space="preserve"> </w:t>
            </w:r>
            <w:r w:rsidRPr="008862AA">
              <w:rPr>
                <w:bCs/>
                <w:sz w:val="24"/>
                <w:szCs w:val="24"/>
              </w:rPr>
              <w:t>(дорожные фонды)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66760,0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56931,0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85,3</w:t>
            </w:r>
          </w:p>
        </w:tc>
        <w:tc>
          <w:tcPr>
            <w:tcW w:w="1659" w:type="dxa"/>
            <w:shd w:val="clear" w:color="auto" w:fill="FFFFFF" w:themeFill="background1"/>
            <w:noWrap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31095,8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F10EE" w:rsidRPr="008862AA" w:rsidRDefault="00702E26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183,1</w:t>
            </w:r>
          </w:p>
        </w:tc>
      </w:tr>
      <w:tr w:rsidR="00FF10EE" w:rsidRPr="008862AA" w:rsidTr="00960AF9">
        <w:trPr>
          <w:trHeight w:val="375"/>
        </w:trPr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</w:tcPr>
          <w:p w:rsidR="00FF10EE" w:rsidRPr="008862AA" w:rsidRDefault="000C117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86343,8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10EE" w:rsidRPr="008862AA" w:rsidRDefault="000C117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48713,5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0C117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56,4</w:t>
            </w:r>
          </w:p>
        </w:tc>
        <w:tc>
          <w:tcPr>
            <w:tcW w:w="1659" w:type="dxa"/>
            <w:shd w:val="clear" w:color="auto" w:fill="FFFFFF" w:themeFill="background1"/>
            <w:noWrap/>
            <w:vAlign w:val="center"/>
          </w:tcPr>
          <w:p w:rsidR="00FF10EE" w:rsidRPr="008862AA" w:rsidRDefault="000C117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37689,2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F10EE" w:rsidRPr="008862AA" w:rsidRDefault="000C117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129,3</w:t>
            </w:r>
          </w:p>
        </w:tc>
      </w:tr>
      <w:tr w:rsidR="00FF10EE" w:rsidRPr="008862AA" w:rsidTr="00960AF9">
        <w:trPr>
          <w:trHeight w:val="285"/>
        </w:trPr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F10EE" w:rsidRPr="008862AA" w:rsidRDefault="000C117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523328,3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10EE" w:rsidRPr="008862AA" w:rsidRDefault="000C117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352064,9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0C117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67,3</w:t>
            </w:r>
          </w:p>
        </w:tc>
        <w:tc>
          <w:tcPr>
            <w:tcW w:w="1659" w:type="dxa"/>
            <w:shd w:val="clear" w:color="auto" w:fill="FFFFFF" w:themeFill="background1"/>
            <w:noWrap/>
            <w:vAlign w:val="center"/>
          </w:tcPr>
          <w:p w:rsidR="00FF10EE" w:rsidRPr="008862AA" w:rsidRDefault="000C117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310891,1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F10EE" w:rsidRPr="008862AA" w:rsidRDefault="000C117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113,2</w:t>
            </w:r>
          </w:p>
        </w:tc>
      </w:tr>
      <w:tr w:rsidR="00FF10EE" w:rsidRPr="008862AA" w:rsidTr="00960AF9">
        <w:trPr>
          <w:trHeight w:val="450"/>
        </w:trPr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Культура и кин</w:t>
            </w:r>
            <w:r w:rsidR="00355EB0" w:rsidRPr="008862AA">
              <w:rPr>
                <w:bCs/>
                <w:sz w:val="24"/>
                <w:szCs w:val="24"/>
              </w:rPr>
              <w:t>е</w:t>
            </w:r>
            <w:r w:rsidRPr="008862AA">
              <w:rPr>
                <w:bCs/>
                <w:sz w:val="24"/>
                <w:szCs w:val="24"/>
              </w:rPr>
              <w:t>матография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F10EE" w:rsidRPr="008862AA" w:rsidRDefault="000C117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109539,6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10EE" w:rsidRPr="008862AA" w:rsidRDefault="000C117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81272,5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0C117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74,2</w:t>
            </w:r>
          </w:p>
        </w:tc>
        <w:tc>
          <w:tcPr>
            <w:tcW w:w="1659" w:type="dxa"/>
            <w:shd w:val="clear" w:color="auto" w:fill="FFFFFF" w:themeFill="background1"/>
            <w:noWrap/>
            <w:vAlign w:val="center"/>
          </w:tcPr>
          <w:p w:rsidR="00FF10EE" w:rsidRPr="008862AA" w:rsidRDefault="000C117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96711,7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F10EE" w:rsidRPr="008862AA" w:rsidRDefault="000C117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FF10EE" w:rsidRPr="008862AA" w:rsidTr="00960AF9">
        <w:trPr>
          <w:trHeight w:val="420"/>
        </w:trPr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F10EE" w:rsidRPr="008862AA" w:rsidRDefault="000C117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4256,1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10EE" w:rsidRPr="008862AA" w:rsidRDefault="000C117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2896,8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0C117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68,1</w:t>
            </w:r>
          </w:p>
        </w:tc>
        <w:tc>
          <w:tcPr>
            <w:tcW w:w="1659" w:type="dxa"/>
            <w:shd w:val="clear" w:color="auto" w:fill="FFFFFF" w:themeFill="background1"/>
            <w:noWrap/>
            <w:vAlign w:val="center"/>
          </w:tcPr>
          <w:p w:rsidR="00FF10EE" w:rsidRPr="008862AA" w:rsidRDefault="000C117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1962,4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F10EE" w:rsidRPr="008862AA" w:rsidRDefault="000C117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147,6</w:t>
            </w:r>
          </w:p>
        </w:tc>
      </w:tr>
      <w:tr w:rsidR="00FF10EE" w:rsidRPr="008862AA" w:rsidTr="00960AF9">
        <w:trPr>
          <w:trHeight w:val="405"/>
        </w:trPr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F10EE" w:rsidRPr="008862AA" w:rsidRDefault="000C117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4824,3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10EE" w:rsidRPr="008862AA" w:rsidRDefault="000C117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3977,0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0C117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82,4</w:t>
            </w:r>
          </w:p>
        </w:tc>
        <w:tc>
          <w:tcPr>
            <w:tcW w:w="1659" w:type="dxa"/>
            <w:shd w:val="clear" w:color="auto" w:fill="FFFFFF" w:themeFill="background1"/>
            <w:noWrap/>
            <w:vAlign w:val="center"/>
          </w:tcPr>
          <w:p w:rsidR="00FF10EE" w:rsidRPr="008862AA" w:rsidRDefault="000C117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2560,7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F10EE" w:rsidRPr="008862AA" w:rsidRDefault="000C117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155,3</w:t>
            </w:r>
          </w:p>
        </w:tc>
      </w:tr>
      <w:tr w:rsidR="00FF10EE" w:rsidRPr="008862AA" w:rsidTr="00960AF9">
        <w:trPr>
          <w:trHeight w:val="375"/>
        </w:trPr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F10EE" w:rsidRPr="008862AA" w:rsidRDefault="000C117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35449,7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F10EE" w:rsidRPr="008862AA" w:rsidRDefault="000C117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24370,7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0C117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68,7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:rsidR="00FF10EE" w:rsidRPr="008862AA" w:rsidRDefault="000C117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20763,7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F10EE" w:rsidRPr="008862AA" w:rsidRDefault="000C117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117,4</w:t>
            </w:r>
          </w:p>
        </w:tc>
      </w:tr>
      <w:tr w:rsidR="00FF10EE" w:rsidRPr="008862AA" w:rsidTr="00960AF9">
        <w:trPr>
          <w:trHeight w:val="375"/>
        </w:trPr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F10EE" w:rsidRPr="008862AA" w:rsidRDefault="000C117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520,4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10EE" w:rsidRPr="008862AA" w:rsidRDefault="000C117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363,3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0C117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69,8</w:t>
            </w:r>
          </w:p>
        </w:tc>
        <w:tc>
          <w:tcPr>
            <w:tcW w:w="1659" w:type="dxa"/>
            <w:shd w:val="clear" w:color="auto" w:fill="FFFFFF" w:themeFill="background1"/>
            <w:noWrap/>
            <w:vAlign w:val="center"/>
          </w:tcPr>
          <w:p w:rsidR="00FF10EE" w:rsidRPr="008862AA" w:rsidRDefault="000C117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4,6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F10EE" w:rsidRPr="008862AA" w:rsidRDefault="000C1173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7897,8</w:t>
            </w:r>
          </w:p>
        </w:tc>
      </w:tr>
      <w:tr w:rsidR="00FF10EE" w:rsidRPr="008862AA" w:rsidTr="00960AF9">
        <w:trPr>
          <w:trHeight w:val="330"/>
        </w:trPr>
        <w:tc>
          <w:tcPr>
            <w:tcW w:w="3119" w:type="dxa"/>
            <w:shd w:val="clear" w:color="auto" w:fill="D9E2F3" w:themeFill="accent1" w:themeFillTint="33"/>
            <w:vAlign w:val="center"/>
            <w:hideMark/>
          </w:tcPr>
          <w:p w:rsidR="00FF10EE" w:rsidRPr="008862AA" w:rsidRDefault="00FF10EE" w:rsidP="00FF10EE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236" w:type="dxa"/>
            <w:shd w:val="clear" w:color="auto" w:fill="D9E2F3" w:themeFill="accent1" w:themeFillTint="33"/>
            <w:vAlign w:val="center"/>
          </w:tcPr>
          <w:p w:rsidR="00FF10EE" w:rsidRPr="008862AA" w:rsidRDefault="000C1173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1011010,5</w:t>
            </w:r>
          </w:p>
        </w:tc>
        <w:tc>
          <w:tcPr>
            <w:tcW w:w="1531" w:type="dxa"/>
            <w:shd w:val="clear" w:color="auto" w:fill="D9E2F3" w:themeFill="accent1" w:themeFillTint="33"/>
            <w:vAlign w:val="center"/>
          </w:tcPr>
          <w:p w:rsidR="00FF10EE" w:rsidRPr="008862AA" w:rsidRDefault="000C1173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712348,9</w:t>
            </w:r>
          </w:p>
        </w:tc>
        <w:tc>
          <w:tcPr>
            <w:tcW w:w="1523" w:type="dxa"/>
            <w:shd w:val="clear" w:color="auto" w:fill="D9E2F3" w:themeFill="accent1" w:themeFillTint="33"/>
            <w:noWrap/>
            <w:vAlign w:val="center"/>
          </w:tcPr>
          <w:p w:rsidR="00FF10EE" w:rsidRPr="008862AA" w:rsidRDefault="000C1173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70,5</w:t>
            </w:r>
          </w:p>
        </w:tc>
        <w:tc>
          <w:tcPr>
            <w:tcW w:w="1659" w:type="dxa"/>
            <w:shd w:val="clear" w:color="auto" w:fill="D9E2F3" w:themeFill="accent1" w:themeFillTint="33"/>
            <w:vAlign w:val="center"/>
          </w:tcPr>
          <w:p w:rsidR="00FF10EE" w:rsidRPr="008862AA" w:rsidRDefault="000C1173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629201,8</w:t>
            </w:r>
          </w:p>
        </w:tc>
        <w:tc>
          <w:tcPr>
            <w:tcW w:w="986" w:type="dxa"/>
            <w:shd w:val="clear" w:color="auto" w:fill="D9E2F3" w:themeFill="accent1" w:themeFillTint="33"/>
            <w:vAlign w:val="center"/>
          </w:tcPr>
          <w:p w:rsidR="00FF10EE" w:rsidRPr="008862AA" w:rsidRDefault="000C1173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113,2</w:t>
            </w:r>
          </w:p>
        </w:tc>
      </w:tr>
    </w:tbl>
    <w:p w:rsidR="00FF10EE" w:rsidRPr="000B1EB8" w:rsidRDefault="00FF10EE" w:rsidP="007B0F44">
      <w:pPr>
        <w:spacing w:line="360" w:lineRule="auto"/>
        <w:jc w:val="center"/>
        <w:rPr>
          <w:sz w:val="36"/>
          <w:szCs w:val="36"/>
        </w:rPr>
      </w:pPr>
    </w:p>
    <w:sectPr w:rsidR="00FF10EE" w:rsidRPr="000B1EB8" w:rsidSect="00BD1500">
      <w:footerReference w:type="default" r:id="rId14"/>
      <w:pgSz w:w="11906" w:h="16838"/>
      <w:pgMar w:top="1276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EC4" w:rsidRDefault="00237EC4" w:rsidP="003E786C">
      <w:r>
        <w:separator/>
      </w:r>
    </w:p>
  </w:endnote>
  <w:endnote w:type="continuationSeparator" w:id="0">
    <w:p w:rsidR="00237EC4" w:rsidRDefault="00237EC4" w:rsidP="003E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4500893"/>
      <w:docPartObj>
        <w:docPartGallery w:val="Page Numbers (Bottom of Page)"/>
        <w:docPartUnique/>
      </w:docPartObj>
    </w:sdtPr>
    <w:sdtEndPr/>
    <w:sdtContent>
      <w:p w:rsidR="00527C99" w:rsidRDefault="00527C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527C99" w:rsidRDefault="00527C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EC4" w:rsidRDefault="00237EC4" w:rsidP="003E786C">
      <w:r>
        <w:separator/>
      </w:r>
    </w:p>
  </w:footnote>
  <w:footnote w:type="continuationSeparator" w:id="0">
    <w:p w:rsidR="00237EC4" w:rsidRDefault="00237EC4" w:rsidP="003E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361B8"/>
    <w:multiLevelType w:val="hybridMultilevel"/>
    <w:tmpl w:val="DC3A4396"/>
    <w:lvl w:ilvl="0" w:tplc="2D6A9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EB8"/>
    <w:rsid w:val="00005279"/>
    <w:rsid w:val="000073B9"/>
    <w:rsid w:val="0001599A"/>
    <w:rsid w:val="00016A39"/>
    <w:rsid w:val="00025320"/>
    <w:rsid w:val="00035351"/>
    <w:rsid w:val="00037F56"/>
    <w:rsid w:val="0004202F"/>
    <w:rsid w:val="000610DE"/>
    <w:rsid w:val="00066FC8"/>
    <w:rsid w:val="00086F83"/>
    <w:rsid w:val="00090262"/>
    <w:rsid w:val="000903BF"/>
    <w:rsid w:val="00092F1E"/>
    <w:rsid w:val="0009583C"/>
    <w:rsid w:val="00097500"/>
    <w:rsid w:val="000A52F6"/>
    <w:rsid w:val="000B1EB8"/>
    <w:rsid w:val="000B78AF"/>
    <w:rsid w:val="000C1173"/>
    <w:rsid w:val="000C3E26"/>
    <w:rsid w:val="000C5F71"/>
    <w:rsid w:val="000D4AD7"/>
    <w:rsid w:val="000D67E1"/>
    <w:rsid w:val="000F31FD"/>
    <w:rsid w:val="0010477B"/>
    <w:rsid w:val="00105921"/>
    <w:rsid w:val="00106DC9"/>
    <w:rsid w:val="0012349D"/>
    <w:rsid w:val="00125754"/>
    <w:rsid w:val="00125E36"/>
    <w:rsid w:val="00130C67"/>
    <w:rsid w:val="00142F5A"/>
    <w:rsid w:val="0014783F"/>
    <w:rsid w:val="001527A9"/>
    <w:rsid w:val="00156026"/>
    <w:rsid w:val="001571FF"/>
    <w:rsid w:val="001647E8"/>
    <w:rsid w:val="00164B0C"/>
    <w:rsid w:val="00165A78"/>
    <w:rsid w:val="00172035"/>
    <w:rsid w:val="00173F2F"/>
    <w:rsid w:val="001807C2"/>
    <w:rsid w:val="0018607B"/>
    <w:rsid w:val="0018776F"/>
    <w:rsid w:val="001A0888"/>
    <w:rsid w:val="001A2DC5"/>
    <w:rsid w:val="001B29BE"/>
    <w:rsid w:val="001B39A6"/>
    <w:rsid w:val="001D3B9C"/>
    <w:rsid w:val="001E26EF"/>
    <w:rsid w:val="001E3519"/>
    <w:rsid w:val="001E6CD5"/>
    <w:rsid w:val="001F115E"/>
    <w:rsid w:val="002013E7"/>
    <w:rsid w:val="00207977"/>
    <w:rsid w:val="00216228"/>
    <w:rsid w:val="00216EFE"/>
    <w:rsid w:val="00222C52"/>
    <w:rsid w:val="002241B0"/>
    <w:rsid w:val="0023479F"/>
    <w:rsid w:val="00237EC4"/>
    <w:rsid w:val="00243A78"/>
    <w:rsid w:val="0027276F"/>
    <w:rsid w:val="002742BE"/>
    <w:rsid w:val="00275C7A"/>
    <w:rsid w:val="002916F1"/>
    <w:rsid w:val="002925F7"/>
    <w:rsid w:val="00294429"/>
    <w:rsid w:val="00296A37"/>
    <w:rsid w:val="002A632A"/>
    <w:rsid w:val="002B139A"/>
    <w:rsid w:val="002C21BF"/>
    <w:rsid w:val="002C4521"/>
    <w:rsid w:val="002D14A5"/>
    <w:rsid w:val="002E03E2"/>
    <w:rsid w:val="002E0C65"/>
    <w:rsid w:val="002E7D91"/>
    <w:rsid w:val="003005CB"/>
    <w:rsid w:val="003018D9"/>
    <w:rsid w:val="00310612"/>
    <w:rsid w:val="00311AF5"/>
    <w:rsid w:val="003155B3"/>
    <w:rsid w:val="003268BD"/>
    <w:rsid w:val="00347F92"/>
    <w:rsid w:val="00354212"/>
    <w:rsid w:val="00355EB0"/>
    <w:rsid w:val="00357691"/>
    <w:rsid w:val="003649AA"/>
    <w:rsid w:val="00374B92"/>
    <w:rsid w:val="0038299F"/>
    <w:rsid w:val="00384E4D"/>
    <w:rsid w:val="00391DC2"/>
    <w:rsid w:val="00394753"/>
    <w:rsid w:val="003958E0"/>
    <w:rsid w:val="003A7325"/>
    <w:rsid w:val="003B7F50"/>
    <w:rsid w:val="003C5DAF"/>
    <w:rsid w:val="003C7D01"/>
    <w:rsid w:val="003D1080"/>
    <w:rsid w:val="003D3593"/>
    <w:rsid w:val="003D6E33"/>
    <w:rsid w:val="003D7669"/>
    <w:rsid w:val="003D7808"/>
    <w:rsid w:val="003E1439"/>
    <w:rsid w:val="003E786C"/>
    <w:rsid w:val="003F007B"/>
    <w:rsid w:val="003F15A8"/>
    <w:rsid w:val="003F1A5A"/>
    <w:rsid w:val="003F3424"/>
    <w:rsid w:val="003F66D7"/>
    <w:rsid w:val="004173EB"/>
    <w:rsid w:val="00421759"/>
    <w:rsid w:val="00422732"/>
    <w:rsid w:val="00442642"/>
    <w:rsid w:val="00443404"/>
    <w:rsid w:val="00443D31"/>
    <w:rsid w:val="00446C4C"/>
    <w:rsid w:val="00451CCE"/>
    <w:rsid w:val="00454B7D"/>
    <w:rsid w:val="00481848"/>
    <w:rsid w:val="004925B5"/>
    <w:rsid w:val="004A09E6"/>
    <w:rsid w:val="004A10CE"/>
    <w:rsid w:val="004B0F74"/>
    <w:rsid w:val="004B3ACC"/>
    <w:rsid w:val="004B3D99"/>
    <w:rsid w:val="004C39FE"/>
    <w:rsid w:val="004D1BC3"/>
    <w:rsid w:val="004D497A"/>
    <w:rsid w:val="004E0CF9"/>
    <w:rsid w:val="004E2574"/>
    <w:rsid w:val="004E3763"/>
    <w:rsid w:val="004E4AE9"/>
    <w:rsid w:val="004E5267"/>
    <w:rsid w:val="004F09B7"/>
    <w:rsid w:val="004F1CF9"/>
    <w:rsid w:val="004F6068"/>
    <w:rsid w:val="00500C5C"/>
    <w:rsid w:val="00502CDA"/>
    <w:rsid w:val="00512575"/>
    <w:rsid w:val="00514FF5"/>
    <w:rsid w:val="00516ADF"/>
    <w:rsid w:val="00520AFC"/>
    <w:rsid w:val="00527C99"/>
    <w:rsid w:val="005449AC"/>
    <w:rsid w:val="00547E55"/>
    <w:rsid w:val="0055496D"/>
    <w:rsid w:val="0055614B"/>
    <w:rsid w:val="00556805"/>
    <w:rsid w:val="00566000"/>
    <w:rsid w:val="00573F0F"/>
    <w:rsid w:val="00591139"/>
    <w:rsid w:val="005924B7"/>
    <w:rsid w:val="0059414A"/>
    <w:rsid w:val="00594725"/>
    <w:rsid w:val="005A51F7"/>
    <w:rsid w:val="005C6395"/>
    <w:rsid w:val="005C6FF3"/>
    <w:rsid w:val="005D78EA"/>
    <w:rsid w:val="005E2F56"/>
    <w:rsid w:val="005F1242"/>
    <w:rsid w:val="005F6E83"/>
    <w:rsid w:val="00601029"/>
    <w:rsid w:val="00603266"/>
    <w:rsid w:val="0060781F"/>
    <w:rsid w:val="006131EE"/>
    <w:rsid w:val="00615598"/>
    <w:rsid w:val="006472F3"/>
    <w:rsid w:val="00650C25"/>
    <w:rsid w:val="0066496B"/>
    <w:rsid w:val="00691C33"/>
    <w:rsid w:val="00692470"/>
    <w:rsid w:val="006A6935"/>
    <w:rsid w:val="006B0311"/>
    <w:rsid w:val="006B0585"/>
    <w:rsid w:val="006C09B1"/>
    <w:rsid w:val="006C48EA"/>
    <w:rsid w:val="006C5212"/>
    <w:rsid w:val="006E5799"/>
    <w:rsid w:val="00702E26"/>
    <w:rsid w:val="0070493B"/>
    <w:rsid w:val="00715653"/>
    <w:rsid w:val="00720808"/>
    <w:rsid w:val="00723BA8"/>
    <w:rsid w:val="00755130"/>
    <w:rsid w:val="00760289"/>
    <w:rsid w:val="007640C2"/>
    <w:rsid w:val="007645C9"/>
    <w:rsid w:val="00772379"/>
    <w:rsid w:val="0077452E"/>
    <w:rsid w:val="0078074D"/>
    <w:rsid w:val="00795B4E"/>
    <w:rsid w:val="007A07F8"/>
    <w:rsid w:val="007A4567"/>
    <w:rsid w:val="007B0F44"/>
    <w:rsid w:val="007B4E83"/>
    <w:rsid w:val="007B7E6A"/>
    <w:rsid w:val="007C3BFD"/>
    <w:rsid w:val="007C488A"/>
    <w:rsid w:val="007E4ABE"/>
    <w:rsid w:val="007F41D9"/>
    <w:rsid w:val="007F620E"/>
    <w:rsid w:val="00801F1B"/>
    <w:rsid w:val="008106B7"/>
    <w:rsid w:val="008116D7"/>
    <w:rsid w:val="00812713"/>
    <w:rsid w:val="00813728"/>
    <w:rsid w:val="008172A0"/>
    <w:rsid w:val="00824CD8"/>
    <w:rsid w:val="0085614F"/>
    <w:rsid w:val="0085640F"/>
    <w:rsid w:val="00857F53"/>
    <w:rsid w:val="00864162"/>
    <w:rsid w:val="00864EEA"/>
    <w:rsid w:val="008722C3"/>
    <w:rsid w:val="00874A7F"/>
    <w:rsid w:val="008862AA"/>
    <w:rsid w:val="008925DB"/>
    <w:rsid w:val="00895136"/>
    <w:rsid w:val="008B3AD6"/>
    <w:rsid w:val="008C02AA"/>
    <w:rsid w:val="008D15E7"/>
    <w:rsid w:val="008D27CF"/>
    <w:rsid w:val="008D315D"/>
    <w:rsid w:val="008E23CD"/>
    <w:rsid w:val="008F2046"/>
    <w:rsid w:val="008F270F"/>
    <w:rsid w:val="008F2925"/>
    <w:rsid w:val="00900F7F"/>
    <w:rsid w:val="00905FB0"/>
    <w:rsid w:val="0091028F"/>
    <w:rsid w:val="00915252"/>
    <w:rsid w:val="009230F8"/>
    <w:rsid w:val="00924896"/>
    <w:rsid w:val="00926975"/>
    <w:rsid w:val="00932747"/>
    <w:rsid w:val="00941393"/>
    <w:rsid w:val="00943DBC"/>
    <w:rsid w:val="0095321B"/>
    <w:rsid w:val="00954FB5"/>
    <w:rsid w:val="00960AF9"/>
    <w:rsid w:val="0096588B"/>
    <w:rsid w:val="0096728B"/>
    <w:rsid w:val="009676EC"/>
    <w:rsid w:val="009742DE"/>
    <w:rsid w:val="00974D94"/>
    <w:rsid w:val="0098205B"/>
    <w:rsid w:val="00987513"/>
    <w:rsid w:val="00997386"/>
    <w:rsid w:val="009A1271"/>
    <w:rsid w:val="009B10B9"/>
    <w:rsid w:val="009B5A6F"/>
    <w:rsid w:val="009D5787"/>
    <w:rsid w:val="009D586E"/>
    <w:rsid w:val="009D649B"/>
    <w:rsid w:val="009E6783"/>
    <w:rsid w:val="00A068FF"/>
    <w:rsid w:val="00A17E32"/>
    <w:rsid w:val="00A2676B"/>
    <w:rsid w:val="00A344C7"/>
    <w:rsid w:val="00A5235F"/>
    <w:rsid w:val="00A707A3"/>
    <w:rsid w:val="00A80577"/>
    <w:rsid w:val="00A87FE4"/>
    <w:rsid w:val="00A96F37"/>
    <w:rsid w:val="00AA31F2"/>
    <w:rsid w:val="00AC0298"/>
    <w:rsid w:val="00AD0158"/>
    <w:rsid w:val="00AD1E81"/>
    <w:rsid w:val="00AD20AB"/>
    <w:rsid w:val="00AD691C"/>
    <w:rsid w:val="00AF2B29"/>
    <w:rsid w:val="00B056C7"/>
    <w:rsid w:val="00B13F6F"/>
    <w:rsid w:val="00B14285"/>
    <w:rsid w:val="00B16C1B"/>
    <w:rsid w:val="00B21C56"/>
    <w:rsid w:val="00B26ECA"/>
    <w:rsid w:val="00B3150B"/>
    <w:rsid w:val="00B3173C"/>
    <w:rsid w:val="00B41A5C"/>
    <w:rsid w:val="00B5547B"/>
    <w:rsid w:val="00B5673A"/>
    <w:rsid w:val="00B60ED7"/>
    <w:rsid w:val="00B74E8F"/>
    <w:rsid w:val="00B8377F"/>
    <w:rsid w:val="00B95AE6"/>
    <w:rsid w:val="00BB2FB7"/>
    <w:rsid w:val="00BB3AED"/>
    <w:rsid w:val="00BB7679"/>
    <w:rsid w:val="00BC0536"/>
    <w:rsid w:val="00BD1500"/>
    <w:rsid w:val="00BD3A95"/>
    <w:rsid w:val="00BE1972"/>
    <w:rsid w:val="00BE2580"/>
    <w:rsid w:val="00BE3E93"/>
    <w:rsid w:val="00BE42A7"/>
    <w:rsid w:val="00BE4B4B"/>
    <w:rsid w:val="00BF37F0"/>
    <w:rsid w:val="00C05A79"/>
    <w:rsid w:val="00C1690C"/>
    <w:rsid w:val="00C23569"/>
    <w:rsid w:val="00C32344"/>
    <w:rsid w:val="00C35E7A"/>
    <w:rsid w:val="00C46423"/>
    <w:rsid w:val="00C473E8"/>
    <w:rsid w:val="00C47D1B"/>
    <w:rsid w:val="00C501FF"/>
    <w:rsid w:val="00C54B3D"/>
    <w:rsid w:val="00C643E9"/>
    <w:rsid w:val="00C66C57"/>
    <w:rsid w:val="00C66DE6"/>
    <w:rsid w:val="00C6763E"/>
    <w:rsid w:val="00C74189"/>
    <w:rsid w:val="00C7534D"/>
    <w:rsid w:val="00C8364B"/>
    <w:rsid w:val="00C9035B"/>
    <w:rsid w:val="00CA00B7"/>
    <w:rsid w:val="00CA0734"/>
    <w:rsid w:val="00CA10DA"/>
    <w:rsid w:val="00CA551E"/>
    <w:rsid w:val="00CB7570"/>
    <w:rsid w:val="00CC5B62"/>
    <w:rsid w:val="00CC5EF5"/>
    <w:rsid w:val="00CE3FB1"/>
    <w:rsid w:val="00CE51F7"/>
    <w:rsid w:val="00CE6329"/>
    <w:rsid w:val="00CE68F3"/>
    <w:rsid w:val="00CE71CE"/>
    <w:rsid w:val="00CF38B4"/>
    <w:rsid w:val="00CF77E0"/>
    <w:rsid w:val="00D00B5E"/>
    <w:rsid w:val="00D02DFD"/>
    <w:rsid w:val="00D05A27"/>
    <w:rsid w:val="00D14282"/>
    <w:rsid w:val="00D212E0"/>
    <w:rsid w:val="00D42F58"/>
    <w:rsid w:val="00D42FBF"/>
    <w:rsid w:val="00D43774"/>
    <w:rsid w:val="00D46F53"/>
    <w:rsid w:val="00D73963"/>
    <w:rsid w:val="00D74D59"/>
    <w:rsid w:val="00D75748"/>
    <w:rsid w:val="00D81CBC"/>
    <w:rsid w:val="00D840F5"/>
    <w:rsid w:val="00D874F9"/>
    <w:rsid w:val="00D950FA"/>
    <w:rsid w:val="00DA1408"/>
    <w:rsid w:val="00DC2AA6"/>
    <w:rsid w:val="00DC3A3B"/>
    <w:rsid w:val="00DC429F"/>
    <w:rsid w:val="00E077B3"/>
    <w:rsid w:val="00E176D3"/>
    <w:rsid w:val="00E45569"/>
    <w:rsid w:val="00E50D06"/>
    <w:rsid w:val="00E60452"/>
    <w:rsid w:val="00E655FB"/>
    <w:rsid w:val="00E75D67"/>
    <w:rsid w:val="00E915C3"/>
    <w:rsid w:val="00E93ABB"/>
    <w:rsid w:val="00EA1A8A"/>
    <w:rsid w:val="00EA7603"/>
    <w:rsid w:val="00EB367F"/>
    <w:rsid w:val="00EC3987"/>
    <w:rsid w:val="00ED41DD"/>
    <w:rsid w:val="00EE2C20"/>
    <w:rsid w:val="00EF03FC"/>
    <w:rsid w:val="00EF266F"/>
    <w:rsid w:val="00EF26FD"/>
    <w:rsid w:val="00F0565F"/>
    <w:rsid w:val="00F05B8F"/>
    <w:rsid w:val="00F27CF1"/>
    <w:rsid w:val="00F33CFA"/>
    <w:rsid w:val="00F343F7"/>
    <w:rsid w:val="00F460AB"/>
    <w:rsid w:val="00F46932"/>
    <w:rsid w:val="00F549C4"/>
    <w:rsid w:val="00F65C01"/>
    <w:rsid w:val="00F761B0"/>
    <w:rsid w:val="00F828B9"/>
    <w:rsid w:val="00F91002"/>
    <w:rsid w:val="00F929DF"/>
    <w:rsid w:val="00F93F76"/>
    <w:rsid w:val="00FA42B1"/>
    <w:rsid w:val="00FB00A2"/>
    <w:rsid w:val="00FB51EB"/>
    <w:rsid w:val="00FB5B4A"/>
    <w:rsid w:val="00FB709A"/>
    <w:rsid w:val="00FC4594"/>
    <w:rsid w:val="00FD0017"/>
    <w:rsid w:val="00FE2BFA"/>
    <w:rsid w:val="00FE652D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1C25"/>
  <w15:chartTrackingRefBased/>
  <w15:docId w15:val="{701D8017-B967-4C3E-BB38-7E9EF128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E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0EE"/>
    <w:pPr>
      <w:ind w:left="720"/>
      <w:contextualSpacing/>
    </w:pPr>
  </w:style>
  <w:style w:type="character" w:customStyle="1" w:styleId="font71">
    <w:name w:val="font71"/>
    <w:basedOn w:val="a0"/>
    <w:rsid w:val="00FF10EE"/>
    <w:rPr>
      <w:rFonts w:ascii="Arial CYR" w:hAnsi="Arial CYR" w:cs="Arial CYR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3E7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7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E7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7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58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588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4925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9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590" baseline="0">
                <a:latin typeface="Times New Roman" panose="02020603050405020304" pitchFamily="18" charset="0"/>
              </a:rPr>
              <a:t>Изменение доходных источников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9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5462962962962962E-2"/>
          <c:y val="0.16656761654793151"/>
          <c:w val="0.94907407407407407"/>
          <c:h val="0.567268153980752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29.6</c:v>
                </c:pt>
                <c:pt idx="1">
                  <c:v>13.9</c:v>
                </c:pt>
                <c:pt idx="2">
                  <c:v>56.5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A8-4284-91D3-DE5EB5BBE4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27.1</c:v>
                </c:pt>
                <c:pt idx="1">
                  <c:v>10.8</c:v>
                </c:pt>
                <c:pt idx="2">
                  <c:v>62.1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A8-4284-91D3-DE5EB5BBE40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51508976"/>
        <c:axId val="551505040"/>
      </c:barChart>
      <c:catAx>
        <c:axId val="55150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51505040"/>
        <c:crosses val="autoZero"/>
        <c:auto val="1"/>
        <c:lblAlgn val="ctr"/>
        <c:lblOffset val="100"/>
        <c:noMultiLvlLbl val="0"/>
      </c:catAx>
      <c:valAx>
        <c:axId val="5515050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51508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084017098858769"/>
          <c:y val="0.11896990118537724"/>
          <c:w val="0.79733721441986305"/>
          <c:h val="0.474290723546841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по отраслям в %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безопасность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социальная политика</c:v>
                </c:pt>
                <c:pt idx="7">
                  <c:v>ФК и спорт</c:v>
                </c:pt>
                <c:pt idx="8">
                  <c:v>СМИ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12.4</c:v>
                </c:pt>
                <c:pt idx="1">
                  <c:v>1.2</c:v>
                </c:pt>
                <c:pt idx="2">
                  <c:v>13.5</c:v>
                </c:pt>
                <c:pt idx="3">
                  <c:v>0.8</c:v>
                </c:pt>
                <c:pt idx="4">
                  <c:v>60.8</c:v>
                </c:pt>
                <c:pt idx="5">
                  <c:v>6.3</c:v>
                </c:pt>
                <c:pt idx="6">
                  <c:v>4.2</c:v>
                </c:pt>
                <c:pt idx="7">
                  <c:v>0.3</c:v>
                </c:pt>
                <c:pt idx="8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F5-4992-93A2-DE5D5AF96D8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691242264"/>
        <c:axId val="691244232"/>
      </c:barChart>
      <c:catAx>
        <c:axId val="691242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91244232"/>
        <c:crosses val="autoZero"/>
        <c:auto val="1"/>
        <c:lblAlgn val="ctr"/>
        <c:lblOffset val="100"/>
        <c:noMultiLvlLbl val="0"/>
      </c:catAx>
      <c:valAx>
        <c:axId val="6912442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91242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/>
              <a:t>Изменение доходных источников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5462962962962962E-2"/>
          <c:y val="0.16656761654793151"/>
          <c:w val="0.94907407407407407"/>
          <c:h val="0.567268153980752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33.700000000000003</c:v>
                </c:pt>
                <c:pt idx="1">
                  <c:v>1.9</c:v>
                </c:pt>
                <c:pt idx="2">
                  <c:v>64.400000000000006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2E-4290-869F-02CB403921B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27.5</c:v>
                </c:pt>
                <c:pt idx="1">
                  <c:v>2.8</c:v>
                </c:pt>
                <c:pt idx="2">
                  <c:v>69.7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2E-4290-869F-02CB403921B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51508976"/>
        <c:axId val="551505040"/>
      </c:barChart>
      <c:catAx>
        <c:axId val="55150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51505040"/>
        <c:crosses val="autoZero"/>
        <c:auto val="1"/>
        <c:lblAlgn val="ctr"/>
        <c:lblOffset val="100"/>
        <c:noMultiLvlLbl val="0"/>
      </c:catAx>
      <c:valAx>
        <c:axId val="5515050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51508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Поступление собственных доходов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431503353747448"/>
          <c:y val="0.16702380952380952"/>
          <c:w val="0.87948126275882177"/>
          <c:h val="0.514199162604674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исполнения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Березнеговатка</c:v>
                </c:pt>
                <c:pt idx="1">
                  <c:v>Богородица</c:v>
                </c:pt>
                <c:pt idx="2">
                  <c:v>В.Матренка</c:v>
                </c:pt>
                <c:pt idx="3">
                  <c:v>Демшинка</c:v>
                </c:pt>
                <c:pt idx="4">
                  <c:v>Добринка</c:v>
                </c:pt>
                <c:pt idx="5">
                  <c:v>Дубовое</c:v>
                </c:pt>
                <c:pt idx="6">
                  <c:v>Дурово</c:v>
                </c:pt>
                <c:pt idx="7">
                  <c:v>Каверино</c:v>
                </c:pt>
                <c:pt idx="8">
                  <c:v>Мазейка</c:v>
                </c:pt>
                <c:pt idx="9">
                  <c:v>Н.Матренка</c:v>
                </c:pt>
                <c:pt idx="10">
                  <c:v>Н.Черкуино</c:v>
                </c:pt>
                <c:pt idx="11">
                  <c:v>Петровский</c:v>
                </c:pt>
                <c:pt idx="12">
                  <c:v>Пушкино</c:v>
                </c:pt>
                <c:pt idx="13">
                  <c:v>С.Матренка</c:v>
                </c:pt>
                <c:pt idx="14">
                  <c:v>Талицкий</c:v>
                </c:pt>
                <c:pt idx="15">
                  <c:v>Тихвинский</c:v>
                </c:pt>
                <c:pt idx="16">
                  <c:v>Хворостянка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69</c:v>
                </c:pt>
                <c:pt idx="1">
                  <c:v>77.8</c:v>
                </c:pt>
                <c:pt idx="2">
                  <c:v>46.8</c:v>
                </c:pt>
                <c:pt idx="3">
                  <c:v>53.2</c:v>
                </c:pt>
                <c:pt idx="4">
                  <c:v>99.4</c:v>
                </c:pt>
                <c:pt idx="5">
                  <c:v>82</c:v>
                </c:pt>
                <c:pt idx="6">
                  <c:v>36.700000000000003</c:v>
                </c:pt>
                <c:pt idx="7">
                  <c:v>42.4</c:v>
                </c:pt>
                <c:pt idx="8">
                  <c:v>42</c:v>
                </c:pt>
                <c:pt idx="9">
                  <c:v>85.3</c:v>
                </c:pt>
                <c:pt idx="10">
                  <c:v>60.5</c:v>
                </c:pt>
                <c:pt idx="11">
                  <c:v>101.4</c:v>
                </c:pt>
                <c:pt idx="12">
                  <c:v>69.7</c:v>
                </c:pt>
                <c:pt idx="13">
                  <c:v>42.6</c:v>
                </c:pt>
                <c:pt idx="14">
                  <c:v>79.400000000000006</c:v>
                </c:pt>
                <c:pt idx="15">
                  <c:v>58.5</c:v>
                </c:pt>
                <c:pt idx="16">
                  <c:v>38.299999999999997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0A-4429-AC3D-6C097A8DE2A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6106384"/>
        <c:axId val="576105728"/>
      </c:barChart>
      <c:catAx>
        <c:axId val="57610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76105728"/>
        <c:crosses val="autoZero"/>
        <c:auto val="1"/>
        <c:lblAlgn val="ctr"/>
        <c:lblOffset val="100"/>
        <c:noMultiLvlLbl val="0"/>
      </c:catAx>
      <c:valAx>
        <c:axId val="57610572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10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Исполнение бюджета по расходам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431503353747448"/>
          <c:y val="0.16702380952380952"/>
          <c:w val="0.87948126275882177"/>
          <c:h val="0.514199162604674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исполнения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Березнеговатка</c:v>
                </c:pt>
                <c:pt idx="1">
                  <c:v>Богородица</c:v>
                </c:pt>
                <c:pt idx="2">
                  <c:v>В.Матренка</c:v>
                </c:pt>
                <c:pt idx="3">
                  <c:v>Демшинка</c:v>
                </c:pt>
                <c:pt idx="4">
                  <c:v>Добринка</c:v>
                </c:pt>
                <c:pt idx="5">
                  <c:v>Дубовое</c:v>
                </c:pt>
                <c:pt idx="6">
                  <c:v>Дурово</c:v>
                </c:pt>
                <c:pt idx="7">
                  <c:v>Каверино</c:v>
                </c:pt>
                <c:pt idx="8">
                  <c:v>Мазейка</c:v>
                </c:pt>
                <c:pt idx="9">
                  <c:v>Н.Матренка</c:v>
                </c:pt>
                <c:pt idx="10">
                  <c:v>Н.Черкутино</c:v>
                </c:pt>
                <c:pt idx="11">
                  <c:v>Петровский</c:v>
                </c:pt>
                <c:pt idx="12">
                  <c:v>Пушкино</c:v>
                </c:pt>
                <c:pt idx="13">
                  <c:v>С.Матренка</c:v>
                </c:pt>
                <c:pt idx="14">
                  <c:v>Талицкий</c:v>
                </c:pt>
                <c:pt idx="15">
                  <c:v>Тихвинский</c:v>
                </c:pt>
                <c:pt idx="16">
                  <c:v>Хворостянка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77.599999999999994</c:v>
                </c:pt>
                <c:pt idx="1">
                  <c:v>56.9</c:v>
                </c:pt>
                <c:pt idx="2">
                  <c:v>41</c:v>
                </c:pt>
                <c:pt idx="3">
                  <c:v>59</c:v>
                </c:pt>
                <c:pt idx="4">
                  <c:v>79.599999999999994</c:v>
                </c:pt>
                <c:pt idx="5">
                  <c:v>44.8</c:v>
                </c:pt>
                <c:pt idx="6">
                  <c:v>64.400000000000006</c:v>
                </c:pt>
                <c:pt idx="7">
                  <c:v>68.8</c:v>
                </c:pt>
                <c:pt idx="8">
                  <c:v>63.2</c:v>
                </c:pt>
                <c:pt idx="9">
                  <c:v>73.8</c:v>
                </c:pt>
                <c:pt idx="10">
                  <c:v>57.3</c:v>
                </c:pt>
                <c:pt idx="11">
                  <c:v>72.2</c:v>
                </c:pt>
                <c:pt idx="12">
                  <c:v>76.8</c:v>
                </c:pt>
                <c:pt idx="13">
                  <c:v>48.9</c:v>
                </c:pt>
                <c:pt idx="14">
                  <c:v>83.2</c:v>
                </c:pt>
                <c:pt idx="15">
                  <c:v>75.2</c:v>
                </c:pt>
                <c:pt idx="16">
                  <c:v>66.900000000000006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A3-4481-8E7E-B946FB90659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6106384"/>
        <c:axId val="576105728"/>
      </c:barChart>
      <c:catAx>
        <c:axId val="57610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76105728"/>
        <c:crosses val="autoZero"/>
        <c:auto val="1"/>
        <c:lblAlgn val="ctr"/>
        <c:lblOffset val="100"/>
        <c:noMultiLvlLbl val="0"/>
      </c:catAx>
      <c:valAx>
        <c:axId val="57610572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10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0.11443</cdr:x>
      <cdr:y>0.40896</cdr:y>
    </cdr:from>
    <cdr:to>
      <cdr:x>1</cdr:x>
      <cdr:y>0.40896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627797" y="1255594"/>
          <a:ext cx="4858603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0.11318</cdr:x>
      <cdr:y>0.30974</cdr:y>
    </cdr:from>
    <cdr:to>
      <cdr:x>0.98259</cdr:x>
      <cdr:y>0.30974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620973" y="1139588"/>
          <a:ext cx="4769893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0.87313</cdr:x>
      <cdr:y>0.14281</cdr:y>
    </cdr:from>
    <cdr:to>
      <cdr:x>1</cdr:x>
      <cdr:y>0.26894</cdr:y>
    </cdr:to>
    <cdr:sp macro="" textlink="">
      <cdr:nvSpPr>
        <cdr:cNvPr id="4" name="Надпись 3"/>
        <cdr:cNvSpPr txBox="1"/>
      </cdr:nvSpPr>
      <cdr:spPr>
        <a:xfrm xmlns:a="http://schemas.openxmlformats.org/drawingml/2006/main">
          <a:off x="4790365" y="525439"/>
          <a:ext cx="696035" cy="464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средний показатель 65,3%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6B094-9B0F-4734-810B-184B2FF8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4208</TotalTime>
  <Pages>38</Pages>
  <Words>8144</Words>
  <Characters>46425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garshina</cp:lastModifiedBy>
  <cp:revision>145</cp:revision>
  <cp:lastPrinted>2019-11-13T06:20:00Z</cp:lastPrinted>
  <dcterms:created xsi:type="dcterms:W3CDTF">2017-07-17T07:26:00Z</dcterms:created>
  <dcterms:modified xsi:type="dcterms:W3CDTF">2019-11-15T10:22:00Z</dcterms:modified>
</cp:coreProperties>
</file>