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1" w:rsidRPr="00F04D91" w:rsidRDefault="00F13071" w:rsidP="00233A51">
      <w:pPr>
        <w:jc w:val="center"/>
        <w:rPr>
          <w:bCs/>
          <w:sz w:val="32"/>
          <w:szCs w:val="32"/>
        </w:rPr>
      </w:pPr>
      <w:r w:rsidRPr="00F04D91">
        <w:rPr>
          <w:bCs/>
          <w:sz w:val="32"/>
          <w:szCs w:val="32"/>
        </w:rPr>
        <w:t>И</w:t>
      </w:r>
      <w:r w:rsidR="00233A51" w:rsidRPr="00F04D91">
        <w:rPr>
          <w:bCs/>
          <w:sz w:val="32"/>
          <w:szCs w:val="32"/>
        </w:rPr>
        <w:t>тог</w:t>
      </w:r>
      <w:r w:rsidRPr="00F04D91">
        <w:rPr>
          <w:bCs/>
          <w:sz w:val="32"/>
          <w:szCs w:val="32"/>
        </w:rPr>
        <w:t>и</w:t>
      </w:r>
      <w:r w:rsidR="00233A51" w:rsidRPr="00F04D91">
        <w:rPr>
          <w:bCs/>
          <w:sz w:val="32"/>
          <w:szCs w:val="32"/>
        </w:rPr>
        <w:t xml:space="preserve"> социально-экономического развития</w:t>
      </w:r>
    </w:p>
    <w:p w:rsidR="00233A51" w:rsidRPr="00F04D91" w:rsidRDefault="00233A51" w:rsidP="00233A51">
      <w:pPr>
        <w:jc w:val="center"/>
        <w:rPr>
          <w:bCs/>
          <w:sz w:val="32"/>
          <w:szCs w:val="32"/>
        </w:rPr>
      </w:pPr>
      <w:r w:rsidRPr="00F04D91">
        <w:rPr>
          <w:bCs/>
          <w:sz w:val="32"/>
          <w:szCs w:val="32"/>
        </w:rPr>
        <w:t xml:space="preserve">Добринского муниципального района  за </w:t>
      </w:r>
      <w:r w:rsidRPr="00F04D91">
        <w:rPr>
          <w:bCs/>
          <w:sz w:val="32"/>
          <w:szCs w:val="32"/>
          <w:lang w:val="en-US"/>
        </w:rPr>
        <w:t>I</w:t>
      </w:r>
      <w:r w:rsidRPr="00F04D91">
        <w:rPr>
          <w:bCs/>
          <w:sz w:val="32"/>
          <w:szCs w:val="32"/>
        </w:rPr>
        <w:t xml:space="preserve"> </w:t>
      </w:r>
      <w:r w:rsidR="00507917" w:rsidRPr="00F04D91">
        <w:rPr>
          <w:bCs/>
          <w:sz w:val="32"/>
          <w:szCs w:val="32"/>
        </w:rPr>
        <w:t xml:space="preserve">квартал </w:t>
      </w:r>
      <w:r w:rsidRPr="00F04D91">
        <w:rPr>
          <w:bCs/>
          <w:sz w:val="32"/>
          <w:szCs w:val="32"/>
        </w:rPr>
        <w:t xml:space="preserve"> 201</w:t>
      </w:r>
      <w:r w:rsidR="00507917" w:rsidRPr="00F04D91">
        <w:rPr>
          <w:bCs/>
          <w:sz w:val="32"/>
          <w:szCs w:val="32"/>
        </w:rPr>
        <w:t>5</w:t>
      </w:r>
      <w:r w:rsidRPr="00F04D91">
        <w:rPr>
          <w:bCs/>
          <w:sz w:val="32"/>
          <w:szCs w:val="32"/>
        </w:rPr>
        <w:t xml:space="preserve"> года.</w:t>
      </w:r>
    </w:p>
    <w:p w:rsidR="00233A51" w:rsidRDefault="00233A51" w:rsidP="00233A51">
      <w:pPr>
        <w:jc w:val="center"/>
        <w:rPr>
          <w:b/>
          <w:bCs/>
          <w:sz w:val="32"/>
          <w:szCs w:val="32"/>
        </w:rPr>
      </w:pPr>
    </w:p>
    <w:p w:rsidR="003E6EAA" w:rsidRPr="00233A51" w:rsidRDefault="003E6EAA" w:rsidP="003E6EAA">
      <w:pPr>
        <w:rPr>
          <w:b/>
          <w:bCs/>
          <w:sz w:val="32"/>
          <w:szCs w:val="32"/>
        </w:rPr>
      </w:pPr>
    </w:p>
    <w:p w:rsidR="00C559CE" w:rsidRPr="00CE06C4" w:rsidRDefault="00D13D2A" w:rsidP="007E340A">
      <w:pPr>
        <w:pStyle w:val="a4"/>
        <w:widowControl w:val="0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D13D2A">
        <w:rPr>
          <w:bCs/>
          <w:sz w:val="32"/>
          <w:szCs w:val="32"/>
        </w:rPr>
        <w:t>В отчетном периоде</w:t>
      </w:r>
      <w:r>
        <w:rPr>
          <w:b/>
          <w:bCs/>
          <w:sz w:val="32"/>
          <w:szCs w:val="32"/>
        </w:rPr>
        <w:t xml:space="preserve"> </w:t>
      </w:r>
      <w:r w:rsidR="00701E8E" w:rsidRPr="00CE06C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н</w:t>
      </w:r>
      <w:r w:rsidR="001006F2" w:rsidRPr="00CE06C4">
        <w:rPr>
          <w:bCs/>
          <w:sz w:val="32"/>
          <w:szCs w:val="32"/>
        </w:rPr>
        <w:t xml:space="preserve">аблюдается </w:t>
      </w:r>
      <w:r w:rsidR="0056061F" w:rsidRPr="00CE06C4">
        <w:rPr>
          <w:bCs/>
          <w:sz w:val="32"/>
          <w:szCs w:val="32"/>
        </w:rPr>
        <w:t>позитивная тенденция</w:t>
      </w:r>
      <w:r w:rsidR="001006F2" w:rsidRPr="00CE06C4">
        <w:rPr>
          <w:bCs/>
          <w:sz w:val="32"/>
          <w:szCs w:val="32"/>
        </w:rPr>
        <w:t xml:space="preserve"> </w:t>
      </w:r>
      <w:r w:rsidR="00C559CE" w:rsidRPr="00CE06C4">
        <w:rPr>
          <w:bCs/>
          <w:sz w:val="32"/>
          <w:szCs w:val="32"/>
        </w:rPr>
        <w:t>по основным макроэкономическим показателям</w:t>
      </w:r>
      <w:r w:rsidR="001006F2" w:rsidRPr="00CE06C4">
        <w:rPr>
          <w:bCs/>
          <w:sz w:val="32"/>
          <w:szCs w:val="32"/>
        </w:rPr>
        <w:t>.</w:t>
      </w:r>
      <w:r w:rsidR="00C559CE" w:rsidRPr="00CE06C4">
        <w:rPr>
          <w:bCs/>
          <w:sz w:val="32"/>
          <w:szCs w:val="32"/>
        </w:rPr>
        <w:t xml:space="preserve"> </w:t>
      </w:r>
    </w:p>
    <w:p w:rsidR="00C559CE" w:rsidRPr="0027229B" w:rsidRDefault="001006F2" w:rsidP="007E340A">
      <w:pPr>
        <w:pStyle w:val="a4"/>
        <w:widowControl w:val="0"/>
        <w:spacing w:before="0" w:beforeAutospacing="0" w:after="0" w:afterAutospacing="0" w:line="360" w:lineRule="auto"/>
        <w:ind w:firstLine="284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      </w:t>
      </w:r>
      <w:r w:rsidR="002900AD" w:rsidRPr="00CE06C4">
        <w:rPr>
          <w:sz w:val="32"/>
          <w:szCs w:val="32"/>
        </w:rPr>
        <w:t>Темп роста промышленного производства –</w:t>
      </w:r>
      <w:r w:rsidR="00C559CE" w:rsidRPr="00CE06C4">
        <w:rPr>
          <w:sz w:val="32"/>
          <w:szCs w:val="32"/>
        </w:rPr>
        <w:t xml:space="preserve"> </w:t>
      </w:r>
      <w:r w:rsidR="002900AD" w:rsidRPr="00CE06C4">
        <w:rPr>
          <w:sz w:val="32"/>
          <w:szCs w:val="32"/>
        </w:rPr>
        <w:t>203%,</w:t>
      </w:r>
      <w:r w:rsidR="00C559CE" w:rsidRPr="00CE06C4">
        <w:rPr>
          <w:sz w:val="32"/>
          <w:szCs w:val="32"/>
        </w:rPr>
        <w:t xml:space="preserve"> </w:t>
      </w:r>
      <w:r w:rsidR="002900AD" w:rsidRPr="00CE06C4">
        <w:rPr>
          <w:sz w:val="32"/>
          <w:szCs w:val="32"/>
        </w:rPr>
        <w:t xml:space="preserve">сельскохозяйственного -138%, </w:t>
      </w:r>
      <w:r w:rsidR="00C559CE" w:rsidRPr="00CE06C4">
        <w:rPr>
          <w:sz w:val="32"/>
          <w:szCs w:val="32"/>
        </w:rPr>
        <w:t>объем</w:t>
      </w:r>
      <w:r w:rsidR="002900AD" w:rsidRPr="00CE06C4">
        <w:rPr>
          <w:sz w:val="32"/>
          <w:szCs w:val="32"/>
        </w:rPr>
        <w:t>а инвестиций -100%,</w:t>
      </w:r>
      <w:r w:rsidRPr="00CE06C4">
        <w:rPr>
          <w:sz w:val="32"/>
          <w:szCs w:val="32"/>
        </w:rPr>
        <w:t xml:space="preserve">  оборот розничной торговли </w:t>
      </w:r>
      <w:r w:rsidR="002900AD" w:rsidRPr="00CE06C4">
        <w:rPr>
          <w:sz w:val="32"/>
          <w:szCs w:val="32"/>
        </w:rPr>
        <w:t>-</w:t>
      </w:r>
      <w:r w:rsidR="00C559CE" w:rsidRPr="00CE06C4">
        <w:rPr>
          <w:sz w:val="32"/>
          <w:szCs w:val="32"/>
        </w:rPr>
        <w:t xml:space="preserve"> </w:t>
      </w:r>
      <w:r w:rsidR="002900AD" w:rsidRPr="00CE06C4">
        <w:rPr>
          <w:sz w:val="32"/>
          <w:szCs w:val="32"/>
        </w:rPr>
        <w:t>103,4%,</w:t>
      </w:r>
      <w:r w:rsidR="00A42692" w:rsidRPr="00CE06C4">
        <w:rPr>
          <w:sz w:val="32"/>
          <w:szCs w:val="32"/>
        </w:rPr>
        <w:t xml:space="preserve"> бытовые услуги </w:t>
      </w:r>
      <w:r w:rsidR="0076303B" w:rsidRPr="00CE06C4">
        <w:rPr>
          <w:sz w:val="32"/>
          <w:szCs w:val="32"/>
        </w:rPr>
        <w:t xml:space="preserve">выросли </w:t>
      </w:r>
      <w:r w:rsidR="00A42692" w:rsidRPr="00CE06C4">
        <w:rPr>
          <w:sz w:val="32"/>
          <w:szCs w:val="32"/>
        </w:rPr>
        <w:t xml:space="preserve">на </w:t>
      </w:r>
      <w:r w:rsidR="002900AD" w:rsidRPr="00CE06C4">
        <w:rPr>
          <w:sz w:val="32"/>
          <w:szCs w:val="32"/>
        </w:rPr>
        <w:t>4,2</w:t>
      </w:r>
      <w:r w:rsidR="00D50CEE" w:rsidRPr="00CE06C4">
        <w:rPr>
          <w:sz w:val="32"/>
          <w:szCs w:val="32"/>
        </w:rPr>
        <w:t>%</w:t>
      </w:r>
      <w:r w:rsidR="00A42692" w:rsidRPr="00CE06C4">
        <w:rPr>
          <w:sz w:val="32"/>
          <w:szCs w:val="32"/>
        </w:rPr>
        <w:t xml:space="preserve">, </w:t>
      </w:r>
      <w:r w:rsidR="00C559CE" w:rsidRPr="00CE06C4">
        <w:rPr>
          <w:color w:val="FF0000"/>
          <w:sz w:val="32"/>
          <w:szCs w:val="32"/>
        </w:rPr>
        <w:t xml:space="preserve"> </w:t>
      </w:r>
      <w:r w:rsidR="00C559CE" w:rsidRPr="00CE06C4">
        <w:rPr>
          <w:sz w:val="32"/>
          <w:szCs w:val="32"/>
        </w:rPr>
        <w:t xml:space="preserve">среднемесячная заработная плата </w:t>
      </w:r>
      <w:r w:rsidR="0056061F" w:rsidRPr="00CE06C4">
        <w:rPr>
          <w:sz w:val="32"/>
          <w:szCs w:val="32"/>
        </w:rPr>
        <w:t xml:space="preserve">увеличилась на </w:t>
      </w:r>
      <w:r w:rsidR="00C559CE" w:rsidRPr="00CE06C4">
        <w:rPr>
          <w:sz w:val="32"/>
          <w:szCs w:val="32"/>
        </w:rPr>
        <w:t xml:space="preserve"> </w:t>
      </w:r>
      <w:r w:rsidR="002900AD" w:rsidRPr="00CE06C4">
        <w:rPr>
          <w:sz w:val="32"/>
          <w:szCs w:val="32"/>
        </w:rPr>
        <w:t>10</w:t>
      </w:r>
      <w:r w:rsidRPr="00CE06C4">
        <w:rPr>
          <w:sz w:val="32"/>
          <w:szCs w:val="32"/>
        </w:rPr>
        <w:t>%</w:t>
      </w:r>
      <w:r w:rsidR="00C559CE" w:rsidRPr="00CE06C4">
        <w:rPr>
          <w:sz w:val="32"/>
          <w:szCs w:val="32"/>
        </w:rPr>
        <w:t xml:space="preserve">, </w:t>
      </w:r>
      <w:r w:rsidRPr="00CE06C4">
        <w:rPr>
          <w:sz w:val="32"/>
          <w:szCs w:val="32"/>
        </w:rPr>
        <w:t xml:space="preserve">пенсии на </w:t>
      </w:r>
      <w:r w:rsidR="002900AD" w:rsidRPr="00CE06C4">
        <w:rPr>
          <w:sz w:val="32"/>
          <w:szCs w:val="32"/>
        </w:rPr>
        <w:t>11</w:t>
      </w:r>
      <w:r w:rsidRPr="00CE06C4">
        <w:rPr>
          <w:sz w:val="32"/>
          <w:szCs w:val="32"/>
        </w:rPr>
        <w:t>%</w:t>
      </w:r>
      <w:r w:rsidR="00A42692" w:rsidRPr="00CE06C4">
        <w:rPr>
          <w:sz w:val="32"/>
          <w:szCs w:val="32"/>
        </w:rPr>
        <w:t>.</w:t>
      </w:r>
    </w:p>
    <w:p w:rsidR="00A52D38" w:rsidRDefault="006B6D7D" w:rsidP="006B6D7D">
      <w:pPr>
        <w:tabs>
          <w:tab w:val="left" w:pos="1395"/>
        </w:tabs>
        <w:spacing w:line="276" w:lineRule="auto"/>
        <w:jc w:val="both"/>
        <w:rPr>
          <w:color w:val="000000"/>
          <w:sz w:val="32"/>
          <w:szCs w:val="32"/>
        </w:rPr>
      </w:pPr>
      <w:r w:rsidRPr="006B6D7D">
        <w:rPr>
          <w:color w:val="000000"/>
          <w:sz w:val="32"/>
          <w:szCs w:val="32"/>
        </w:rPr>
        <w:t xml:space="preserve">Индекс физического объема  выпускаемой  продукции составил 203%. </w:t>
      </w:r>
    </w:p>
    <w:p w:rsidR="006B6D7D" w:rsidRPr="006B6D7D" w:rsidRDefault="00A52D38" w:rsidP="006B6D7D">
      <w:pPr>
        <w:tabs>
          <w:tab w:val="left" w:pos="1395"/>
        </w:tabs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За счет модернизации производства, обновления основных фондов на предприятиях ОАО «Добри</w:t>
      </w:r>
      <w:r w:rsidR="00E678F4">
        <w:rPr>
          <w:color w:val="000000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ский сахарный завод», ООО «Талицкий кирпич»  </w:t>
      </w:r>
      <w:r w:rsidR="00E678F4">
        <w:rPr>
          <w:color w:val="000000"/>
          <w:sz w:val="32"/>
          <w:szCs w:val="32"/>
        </w:rPr>
        <w:t xml:space="preserve">увеличилось </w:t>
      </w:r>
      <w:r w:rsidR="00E20830">
        <w:rPr>
          <w:color w:val="000000"/>
          <w:sz w:val="32"/>
          <w:szCs w:val="32"/>
        </w:rPr>
        <w:t>п</w:t>
      </w:r>
      <w:r w:rsidR="006B6D7D" w:rsidRPr="006B6D7D">
        <w:rPr>
          <w:color w:val="000000"/>
          <w:sz w:val="32"/>
          <w:szCs w:val="32"/>
        </w:rPr>
        <w:t>роизводство продукции:</w:t>
      </w:r>
    </w:p>
    <w:p w:rsidR="00C856C4" w:rsidRDefault="006B6D7D" w:rsidP="006B6D7D">
      <w:pPr>
        <w:numPr>
          <w:ilvl w:val="0"/>
          <w:numId w:val="4"/>
        </w:numPr>
        <w:tabs>
          <w:tab w:val="left" w:pos="1395"/>
        </w:tabs>
        <w:spacing w:line="276" w:lineRule="auto"/>
        <w:jc w:val="both"/>
        <w:rPr>
          <w:color w:val="000000"/>
          <w:sz w:val="32"/>
          <w:szCs w:val="32"/>
        </w:rPr>
      </w:pPr>
      <w:r w:rsidRPr="00C856C4">
        <w:rPr>
          <w:color w:val="000000"/>
          <w:sz w:val="32"/>
          <w:szCs w:val="32"/>
        </w:rPr>
        <w:t xml:space="preserve">сахара </w:t>
      </w:r>
      <w:r w:rsidR="00A52D38" w:rsidRPr="00C856C4">
        <w:rPr>
          <w:color w:val="000000"/>
          <w:sz w:val="32"/>
          <w:szCs w:val="32"/>
        </w:rPr>
        <w:t xml:space="preserve"> в 2</w:t>
      </w:r>
      <w:r w:rsidR="00F04D91">
        <w:rPr>
          <w:color w:val="000000"/>
          <w:sz w:val="32"/>
          <w:szCs w:val="32"/>
        </w:rPr>
        <w:t xml:space="preserve"> </w:t>
      </w:r>
      <w:r w:rsidR="00A52D38" w:rsidRPr="00C856C4">
        <w:rPr>
          <w:color w:val="000000"/>
          <w:sz w:val="32"/>
          <w:szCs w:val="32"/>
        </w:rPr>
        <w:t xml:space="preserve">раза  </w:t>
      </w:r>
      <w:r w:rsidR="00F96E61" w:rsidRPr="00C856C4">
        <w:rPr>
          <w:color w:val="000000"/>
          <w:sz w:val="32"/>
          <w:szCs w:val="32"/>
        </w:rPr>
        <w:t xml:space="preserve">или </w:t>
      </w:r>
      <w:r w:rsidRPr="00C856C4">
        <w:rPr>
          <w:color w:val="000000"/>
          <w:sz w:val="32"/>
          <w:szCs w:val="32"/>
        </w:rPr>
        <w:t>66,7 тыс. тонн</w:t>
      </w:r>
      <w:r w:rsidR="00C856C4">
        <w:rPr>
          <w:color w:val="000000"/>
          <w:sz w:val="32"/>
          <w:szCs w:val="32"/>
        </w:rPr>
        <w:t>;</w:t>
      </w:r>
      <w:r w:rsidR="00F96E61" w:rsidRPr="00C856C4">
        <w:rPr>
          <w:color w:val="000000"/>
          <w:sz w:val="32"/>
          <w:szCs w:val="32"/>
        </w:rPr>
        <w:t xml:space="preserve"> </w:t>
      </w:r>
    </w:p>
    <w:p w:rsidR="006B6D7D" w:rsidRPr="00C856C4" w:rsidRDefault="00A52D38" w:rsidP="006B6D7D">
      <w:pPr>
        <w:numPr>
          <w:ilvl w:val="0"/>
          <w:numId w:val="4"/>
        </w:numPr>
        <w:tabs>
          <w:tab w:val="left" w:pos="1395"/>
        </w:tabs>
        <w:spacing w:line="276" w:lineRule="auto"/>
        <w:jc w:val="both"/>
        <w:rPr>
          <w:color w:val="000000"/>
          <w:sz w:val="32"/>
          <w:szCs w:val="32"/>
        </w:rPr>
      </w:pPr>
      <w:r w:rsidRPr="00C856C4">
        <w:rPr>
          <w:color w:val="000000"/>
          <w:sz w:val="32"/>
          <w:szCs w:val="32"/>
        </w:rPr>
        <w:t xml:space="preserve">кирпича </w:t>
      </w:r>
      <w:r w:rsidR="006B6D7D" w:rsidRPr="00C856C4">
        <w:rPr>
          <w:color w:val="000000"/>
          <w:sz w:val="32"/>
          <w:szCs w:val="32"/>
        </w:rPr>
        <w:t>в 3</w:t>
      </w:r>
      <w:r w:rsidR="009E13E7" w:rsidRPr="00C856C4">
        <w:rPr>
          <w:color w:val="000000"/>
          <w:sz w:val="32"/>
          <w:szCs w:val="32"/>
        </w:rPr>
        <w:t>,4</w:t>
      </w:r>
      <w:r w:rsidR="006B6D7D" w:rsidRPr="00C856C4">
        <w:rPr>
          <w:color w:val="000000"/>
          <w:sz w:val="32"/>
          <w:szCs w:val="32"/>
        </w:rPr>
        <w:t xml:space="preserve"> раза</w:t>
      </w:r>
      <w:r w:rsidRPr="00C856C4">
        <w:rPr>
          <w:color w:val="000000"/>
          <w:sz w:val="32"/>
          <w:szCs w:val="32"/>
        </w:rPr>
        <w:t xml:space="preserve"> (446 тыс. штук).</w:t>
      </w:r>
    </w:p>
    <w:p w:rsidR="006B6D7D" w:rsidRPr="006B6D7D" w:rsidRDefault="00E20830" w:rsidP="00E20830">
      <w:pPr>
        <w:tabs>
          <w:tab w:val="left" w:pos="0"/>
        </w:tabs>
        <w:spacing w:line="276" w:lineRule="auto"/>
        <w:ind w:firstLine="14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 10%  сократилось производство </w:t>
      </w:r>
      <w:r w:rsidR="006B6D7D" w:rsidRPr="006B6D7D">
        <w:rPr>
          <w:color w:val="000000"/>
          <w:sz w:val="32"/>
          <w:szCs w:val="32"/>
        </w:rPr>
        <w:t>хлеб</w:t>
      </w:r>
      <w:r>
        <w:rPr>
          <w:color w:val="000000"/>
          <w:sz w:val="32"/>
          <w:szCs w:val="32"/>
        </w:rPr>
        <w:t>а</w:t>
      </w:r>
      <w:r w:rsidR="006B6D7D" w:rsidRPr="006B6D7D">
        <w:rPr>
          <w:color w:val="000000"/>
          <w:sz w:val="32"/>
          <w:szCs w:val="32"/>
        </w:rPr>
        <w:t xml:space="preserve"> и хлебобулочны</w:t>
      </w:r>
      <w:r w:rsidR="00D13D2A">
        <w:rPr>
          <w:color w:val="000000"/>
          <w:sz w:val="32"/>
          <w:szCs w:val="32"/>
        </w:rPr>
        <w:t>х</w:t>
      </w:r>
      <w:r w:rsidR="006B6D7D" w:rsidRPr="006B6D7D">
        <w:rPr>
          <w:color w:val="000000"/>
          <w:sz w:val="32"/>
          <w:szCs w:val="32"/>
        </w:rPr>
        <w:t xml:space="preserve">  издели</w:t>
      </w:r>
      <w:r w:rsidR="00D13D2A">
        <w:rPr>
          <w:color w:val="000000"/>
          <w:sz w:val="32"/>
          <w:szCs w:val="32"/>
        </w:rPr>
        <w:t>й</w:t>
      </w:r>
      <w:r w:rsidR="006B6D7D" w:rsidRPr="006B6D7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(1</w:t>
      </w:r>
      <w:r w:rsidR="006B6D7D" w:rsidRPr="006B6D7D">
        <w:rPr>
          <w:color w:val="000000"/>
          <w:sz w:val="32"/>
          <w:szCs w:val="32"/>
        </w:rPr>
        <w:t>87 тонн</w:t>
      </w:r>
      <w:r>
        <w:rPr>
          <w:color w:val="000000"/>
          <w:sz w:val="32"/>
          <w:szCs w:val="32"/>
        </w:rPr>
        <w:t>).</w:t>
      </w:r>
      <w:r w:rsidR="006B6D7D" w:rsidRPr="006B6D7D">
        <w:rPr>
          <w:color w:val="000000"/>
          <w:sz w:val="32"/>
          <w:szCs w:val="32"/>
        </w:rPr>
        <w:t xml:space="preserve"> </w:t>
      </w:r>
    </w:p>
    <w:p w:rsidR="00272741" w:rsidRPr="006B6D7D" w:rsidRDefault="006B6D7D" w:rsidP="00272741">
      <w:pPr>
        <w:spacing w:line="276" w:lineRule="auto"/>
        <w:jc w:val="both"/>
        <w:rPr>
          <w:color w:val="000000"/>
          <w:sz w:val="32"/>
          <w:szCs w:val="32"/>
        </w:rPr>
      </w:pPr>
      <w:r w:rsidRPr="006B6D7D">
        <w:rPr>
          <w:bCs/>
          <w:color w:val="000000"/>
          <w:sz w:val="32"/>
          <w:szCs w:val="32"/>
        </w:rPr>
        <w:t>Однако п</w:t>
      </w:r>
      <w:r w:rsidR="00272741" w:rsidRPr="006B6D7D">
        <w:rPr>
          <w:color w:val="000000"/>
          <w:sz w:val="32"/>
          <w:szCs w:val="32"/>
        </w:rPr>
        <w:t xml:space="preserve">ромышленными предприятиями района  отгружено товаров на 1,4 млрд. руб., </w:t>
      </w:r>
      <w:r w:rsidRPr="006B6D7D">
        <w:rPr>
          <w:color w:val="000000"/>
          <w:sz w:val="32"/>
          <w:szCs w:val="32"/>
        </w:rPr>
        <w:t xml:space="preserve">снижение на 2% </w:t>
      </w:r>
      <w:r w:rsidR="00272741" w:rsidRPr="006B6D7D">
        <w:rPr>
          <w:color w:val="000000"/>
          <w:sz w:val="32"/>
          <w:szCs w:val="32"/>
        </w:rPr>
        <w:t>к уровню прошлого года</w:t>
      </w:r>
      <w:r w:rsidRPr="006B6D7D">
        <w:rPr>
          <w:color w:val="000000"/>
          <w:sz w:val="32"/>
          <w:szCs w:val="32"/>
        </w:rPr>
        <w:t>.</w:t>
      </w:r>
      <w:r w:rsidR="00272741" w:rsidRPr="006B6D7D">
        <w:rPr>
          <w:color w:val="000000"/>
          <w:sz w:val="32"/>
          <w:szCs w:val="32"/>
        </w:rPr>
        <w:t xml:space="preserve">   </w:t>
      </w:r>
    </w:p>
    <w:p w:rsidR="00272741" w:rsidRPr="006B6D7D" w:rsidRDefault="00272741" w:rsidP="00272741">
      <w:pPr>
        <w:spacing w:line="276" w:lineRule="auto"/>
        <w:ind w:left="142"/>
        <w:jc w:val="both"/>
        <w:rPr>
          <w:color w:val="000000"/>
          <w:sz w:val="32"/>
          <w:szCs w:val="32"/>
        </w:rPr>
      </w:pPr>
      <w:r w:rsidRPr="006B6D7D">
        <w:rPr>
          <w:color w:val="000000"/>
          <w:sz w:val="32"/>
          <w:szCs w:val="32"/>
        </w:rPr>
        <w:t xml:space="preserve">    Снижение   объема отгруженной  продукции </w:t>
      </w:r>
      <w:r w:rsidR="00E678F4">
        <w:rPr>
          <w:color w:val="000000"/>
          <w:sz w:val="32"/>
          <w:szCs w:val="32"/>
        </w:rPr>
        <w:t xml:space="preserve"> в стоимостном выражении </w:t>
      </w:r>
      <w:r w:rsidRPr="006B6D7D">
        <w:rPr>
          <w:color w:val="000000"/>
          <w:sz w:val="32"/>
          <w:szCs w:val="32"/>
        </w:rPr>
        <w:t xml:space="preserve"> наблюдается на предприятиях:</w:t>
      </w:r>
    </w:p>
    <w:p w:rsidR="00272741" w:rsidRPr="006B6D7D" w:rsidRDefault="00272741" w:rsidP="00272741">
      <w:pPr>
        <w:pStyle w:val="af0"/>
        <w:numPr>
          <w:ilvl w:val="0"/>
          <w:numId w:val="5"/>
        </w:numPr>
        <w:spacing w:line="276" w:lineRule="auto"/>
        <w:jc w:val="both"/>
        <w:rPr>
          <w:color w:val="000000"/>
          <w:sz w:val="32"/>
          <w:szCs w:val="32"/>
        </w:rPr>
      </w:pPr>
      <w:r w:rsidRPr="006B6D7D">
        <w:rPr>
          <w:color w:val="000000"/>
          <w:sz w:val="32"/>
          <w:szCs w:val="32"/>
        </w:rPr>
        <w:t>ОАО «Добринский  сахарный завод» на 2%;</w:t>
      </w:r>
    </w:p>
    <w:p w:rsidR="00272741" w:rsidRPr="006B6D7D" w:rsidRDefault="00272741" w:rsidP="00272741">
      <w:pPr>
        <w:pStyle w:val="af0"/>
        <w:numPr>
          <w:ilvl w:val="0"/>
          <w:numId w:val="5"/>
        </w:numPr>
        <w:spacing w:line="276" w:lineRule="auto"/>
        <w:jc w:val="both"/>
        <w:rPr>
          <w:color w:val="000000"/>
          <w:sz w:val="32"/>
          <w:szCs w:val="32"/>
        </w:rPr>
      </w:pPr>
      <w:r w:rsidRPr="006B6D7D">
        <w:rPr>
          <w:color w:val="000000"/>
          <w:sz w:val="32"/>
          <w:szCs w:val="32"/>
        </w:rPr>
        <w:t>ООО «Добринская  швейная фабрика» на 56%  за счет сокращени</w:t>
      </w:r>
      <w:r w:rsidR="00D13D2A">
        <w:rPr>
          <w:color w:val="000000"/>
          <w:sz w:val="32"/>
          <w:szCs w:val="32"/>
        </w:rPr>
        <w:t>я</w:t>
      </w:r>
      <w:r w:rsidRPr="006B6D7D">
        <w:rPr>
          <w:color w:val="000000"/>
          <w:sz w:val="32"/>
          <w:szCs w:val="32"/>
        </w:rPr>
        <w:t xml:space="preserve"> в 2 раза  объемов заказов от основных поставщиков.</w:t>
      </w:r>
    </w:p>
    <w:p w:rsidR="00664579" w:rsidRDefault="00F96E61" w:rsidP="006B6D7D">
      <w:pPr>
        <w:pStyle w:val="af0"/>
        <w:numPr>
          <w:ilvl w:val="0"/>
          <w:numId w:val="5"/>
        </w:numPr>
        <w:tabs>
          <w:tab w:val="left" w:pos="1395"/>
        </w:tabs>
        <w:spacing w:line="276" w:lineRule="auto"/>
        <w:jc w:val="both"/>
        <w:rPr>
          <w:color w:val="000000"/>
          <w:sz w:val="32"/>
          <w:szCs w:val="32"/>
        </w:rPr>
      </w:pPr>
      <w:r w:rsidRPr="00664579">
        <w:rPr>
          <w:color w:val="000000"/>
          <w:sz w:val="32"/>
          <w:szCs w:val="32"/>
        </w:rPr>
        <w:t xml:space="preserve">За счет снижения спроса на готовую продукцию </w:t>
      </w:r>
      <w:r w:rsidR="00272741" w:rsidRPr="00664579">
        <w:rPr>
          <w:color w:val="000000"/>
          <w:sz w:val="32"/>
          <w:szCs w:val="32"/>
        </w:rPr>
        <w:t xml:space="preserve">ООО «Талицкий кирпич»  </w:t>
      </w:r>
      <w:r w:rsidR="00664579">
        <w:rPr>
          <w:color w:val="000000"/>
          <w:sz w:val="32"/>
          <w:szCs w:val="32"/>
        </w:rPr>
        <w:t>отгрузил</w:t>
      </w:r>
      <w:r w:rsidR="00C856C4">
        <w:rPr>
          <w:color w:val="000000"/>
          <w:sz w:val="32"/>
          <w:szCs w:val="32"/>
        </w:rPr>
        <w:t xml:space="preserve"> кирпича</w:t>
      </w:r>
      <w:r w:rsidR="00664579">
        <w:rPr>
          <w:color w:val="000000"/>
          <w:sz w:val="32"/>
          <w:szCs w:val="32"/>
        </w:rPr>
        <w:t xml:space="preserve"> </w:t>
      </w:r>
      <w:r w:rsidR="00272741" w:rsidRPr="00664579">
        <w:rPr>
          <w:color w:val="000000"/>
          <w:sz w:val="32"/>
          <w:szCs w:val="32"/>
        </w:rPr>
        <w:t xml:space="preserve">на 19 %  </w:t>
      </w:r>
      <w:r w:rsidR="00664579">
        <w:rPr>
          <w:color w:val="000000"/>
          <w:sz w:val="32"/>
          <w:szCs w:val="32"/>
        </w:rPr>
        <w:t>меньше соответствующего уровня прошлого года.</w:t>
      </w:r>
    </w:p>
    <w:p w:rsidR="003E2BE6" w:rsidRPr="00664579" w:rsidRDefault="00272741" w:rsidP="00664579">
      <w:pPr>
        <w:pStyle w:val="af0"/>
        <w:tabs>
          <w:tab w:val="left" w:pos="1395"/>
        </w:tabs>
        <w:spacing w:line="276" w:lineRule="auto"/>
        <w:ind w:left="0"/>
        <w:jc w:val="both"/>
        <w:rPr>
          <w:color w:val="000000"/>
          <w:sz w:val="32"/>
          <w:szCs w:val="32"/>
        </w:rPr>
      </w:pPr>
      <w:r w:rsidRPr="00664579">
        <w:rPr>
          <w:color w:val="000000"/>
          <w:sz w:val="36"/>
          <w:szCs w:val="36"/>
        </w:rPr>
        <w:lastRenderedPageBreak/>
        <w:t xml:space="preserve">     </w:t>
      </w:r>
      <w:r w:rsidR="000C5D9D" w:rsidRPr="00664579">
        <w:rPr>
          <w:sz w:val="32"/>
          <w:szCs w:val="32"/>
        </w:rPr>
        <w:t xml:space="preserve">  </w:t>
      </w:r>
    </w:p>
    <w:p w:rsidR="00A26744" w:rsidRPr="00CE06C4" w:rsidRDefault="003E2BE6" w:rsidP="00A26744">
      <w:pPr>
        <w:pStyle w:val="a4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E06C4">
        <w:rPr>
          <w:color w:val="000000"/>
          <w:sz w:val="32"/>
          <w:szCs w:val="32"/>
        </w:rPr>
        <w:t>В 1 квартале  текущего года  на развитие экономики и социальной сферы района за счет всех источников финансирования направлено 304 млн. руб., что соответствует уровню прошлого года.</w:t>
      </w:r>
      <w:r w:rsidR="00A26744" w:rsidRPr="00CE06C4">
        <w:rPr>
          <w:color w:val="000000"/>
          <w:sz w:val="32"/>
          <w:szCs w:val="32"/>
        </w:rPr>
        <w:t xml:space="preserve"> </w:t>
      </w:r>
    </w:p>
    <w:p w:rsidR="00A26744" w:rsidRPr="00CE06C4" w:rsidRDefault="00A26744" w:rsidP="00A26744">
      <w:pPr>
        <w:spacing w:line="360" w:lineRule="auto"/>
        <w:ind w:right="57" w:hanging="142"/>
        <w:jc w:val="both"/>
        <w:rPr>
          <w:sz w:val="32"/>
          <w:szCs w:val="32"/>
        </w:rPr>
      </w:pPr>
      <w:r w:rsidRPr="00CE06C4">
        <w:rPr>
          <w:sz w:val="32"/>
          <w:szCs w:val="32"/>
        </w:rPr>
        <w:tab/>
        <w:t>Положительное влияние на инвестиции оказывают  инвестиционные проекты, реализуемые предприятиями района и малым бизнесом. Наиболее значимые инвестиционные проекты:</w:t>
      </w:r>
    </w:p>
    <w:p w:rsidR="008E7AFD" w:rsidRPr="00CE06C4" w:rsidRDefault="00F41AA8" w:rsidP="00981621">
      <w:pPr>
        <w:shd w:val="clear" w:color="auto" w:fill="FFFFFF"/>
        <w:tabs>
          <w:tab w:val="left" w:pos="567"/>
        </w:tabs>
        <w:spacing w:line="360" w:lineRule="auto"/>
        <w:ind w:left="-142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44F84">
        <w:rPr>
          <w:sz w:val="32"/>
          <w:szCs w:val="32"/>
        </w:rPr>
        <w:t xml:space="preserve"> </w:t>
      </w:r>
      <w:r w:rsidR="00844F84" w:rsidRPr="00F04D91">
        <w:rPr>
          <w:sz w:val="32"/>
          <w:szCs w:val="32"/>
        </w:rPr>
        <w:t>О</w:t>
      </w:r>
      <w:r w:rsidR="008E7AFD" w:rsidRPr="00F04D91">
        <w:rPr>
          <w:sz w:val="32"/>
          <w:szCs w:val="32"/>
        </w:rPr>
        <w:t>ОО «Отрада Ген»</w:t>
      </w:r>
      <w:r w:rsidR="00F04D91">
        <w:rPr>
          <w:sz w:val="32"/>
          <w:szCs w:val="32"/>
        </w:rPr>
        <w:t xml:space="preserve"> -</w:t>
      </w:r>
      <w:r w:rsidR="008E7AFD" w:rsidRPr="00CE06C4">
        <w:rPr>
          <w:sz w:val="32"/>
          <w:szCs w:val="32"/>
        </w:rPr>
        <w:t xml:space="preserve"> планирует строительство  третьей свиноводческой фермы на ст. Плавица</w:t>
      </w:r>
      <w:r w:rsidR="002C2CB1">
        <w:rPr>
          <w:sz w:val="32"/>
          <w:szCs w:val="32"/>
        </w:rPr>
        <w:t xml:space="preserve"> в 2015-2017</w:t>
      </w:r>
      <w:r w:rsidR="00DF652F">
        <w:rPr>
          <w:sz w:val="32"/>
          <w:szCs w:val="32"/>
        </w:rPr>
        <w:t xml:space="preserve"> </w:t>
      </w:r>
      <w:r w:rsidR="002C2CB1">
        <w:rPr>
          <w:sz w:val="32"/>
          <w:szCs w:val="32"/>
        </w:rPr>
        <w:t>годах</w:t>
      </w:r>
      <w:r w:rsidR="008E7AFD" w:rsidRPr="00CE06C4">
        <w:rPr>
          <w:sz w:val="32"/>
          <w:szCs w:val="32"/>
        </w:rPr>
        <w:t>. Проектная мощность 5,5 тыс. тонн мяса  в год. Планируется создать 50 рабочих мест. Объем вложений в инвестиционный проект  1,2 млрд. руб.  В 2015 году  предприятие планирует  строительство  двух  модульных комплексов для  убоя свиней в с. Пушкино и в с. Большая Отрада, модернизаци</w:t>
      </w:r>
      <w:r w:rsidR="005A3AFF">
        <w:rPr>
          <w:sz w:val="32"/>
          <w:szCs w:val="32"/>
        </w:rPr>
        <w:t>ю</w:t>
      </w:r>
      <w:r w:rsidR="008E7AFD" w:rsidRPr="00CE06C4">
        <w:rPr>
          <w:sz w:val="32"/>
          <w:szCs w:val="32"/>
        </w:rPr>
        <w:t xml:space="preserve"> существующих ферм. Объем инвестиционных вложений составит 156 млн. руб. За 1квартал 2015 года </w:t>
      </w:r>
      <w:r w:rsidR="00C856C4">
        <w:rPr>
          <w:sz w:val="32"/>
          <w:szCs w:val="32"/>
        </w:rPr>
        <w:t>инвестировано</w:t>
      </w:r>
      <w:r w:rsidR="008E7AFD" w:rsidRPr="00CE06C4">
        <w:rPr>
          <w:sz w:val="32"/>
          <w:szCs w:val="32"/>
        </w:rPr>
        <w:t xml:space="preserve"> 36 млн. руб.</w:t>
      </w:r>
    </w:p>
    <w:p w:rsidR="008E7AFD" w:rsidRPr="00CE06C4" w:rsidRDefault="008E7AFD" w:rsidP="00981621">
      <w:pPr>
        <w:tabs>
          <w:tab w:val="left" w:pos="426"/>
        </w:tabs>
        <w:spacing w:line="360" w:lineRule="auto"/>
        <w:ind w:left="-142"/>
        <w:jc w:val="both"/>
        <w:rPr>
          <w:sz w:val="32"/>
          <w:szCs w:val="32"/>
        </w:rPr>
      </w:pPr>
      <w:r w:rsidRPr="00CE06C4">
        <w:rPr>
          <w:b/>
          <w:sz w:val="32"/>
          <w:szCs w:val="32"/>
        </w:rPr>
        <w:t xml:space="preserve">     </w:t>
      </w:r>
      <w:r w:rsidRPr="00F04D91">
        <w:rPr>
          <w:sz w:val="32"/>
          <w:szCs w:val="32"/>
        </w:rPr>
        <w:t>ООО «Добрыня»</w:t>
      </w:r>
      <w:r w:rsidRPr="00CE06C4">
        <w:rPr>
          <w:b/>
          <w:sz w:val="32"/>
          <w:szCs w:val="32"/>
        </w:rPr>
        <w:t xml:space="preserve"> </w:t>
      </w:r>
      <w:r w:rsidR="00F04D91">
        <w:rPr>
          <w:b/>
          <w:sz w:val="32"/>
          <w:szCs w:val="32"/>
        </w:rPr>
        <w:t>-</w:t>
      </w:r>
      <w:r w:rsidRPr="00CE06C4">
        <w:rPr>
          <w:b/>
          <w:sz w:val="32"/>
          <w:szCs w:val="32"/>
        </w:rPr>
        <w:t xml:space="preserve"> </w:t>
      </w:r>
      <w:r w:rsidRPr="00CE06C4">
        <w:rPr>
          <w:sz w:val="32"/>
          <w:szCs w:val="32"/>
        </w:rPr>
        <w:t xml:space="preserve">планирует в текущем году  реконструкцию  молочно - товарных ферм </w:t>
      </w:r>
      <w:proofErr w:type="gramStart"/>
      <w:r w:rsidRPr="00CE06C4">
        <w:rPr>
          <w:sz w:val="32"/>
          <w:szCs w:val="32"/>
        </w:rPr>
        <w:t>в</w:t>
      </w:r>
      <w:proofErr w:type="gramEnd"/>
      <w:r w:rsidRPr="00CE06C4">
        <w:rPr>
          <w:sz w:val="32"/>
          <w:szCs w:val="32"/>
        </w:rPr>
        <w:t xml:space="preserve"> </w:t>
      </w:r>
      <w:proofErr w:type="gramStart"/>
      <w:r w:rsidRPr="00CE06C4">
        <w:rPr>
          <w:sz w:val="32"/>
          <w:szCs w:val="32"/>
        </w:rPr>
        <w:t>с</w:t>
      </w:r>
      <w:proofErr w:type="gramEnd"/>
      <w:r w:rsidRPr="00CE06C4">
        <w:rPr>
          <w:sz w:val="32"/>
          <w:szCs w:val="32"/>
        </w:rPr>
        <w:t>. Дурово на 550 голов в с. Салтычки  на 350 голов, и  обновление сельскохозяйственной техники.  Объем инвестиций 132 млн. руб.  Общая сумма инвестиций</w:t>
      </w:r>
      <w:r w:rsidR="00E678F4">
        <w:rPr>
          <w:sz w:val="32"/>
          <w:szCs w:val="32"/>
        </w:rPr>
        <w:t xml:space="preserve"> в 2015году</w:t>
      </w:r>
      <w:r w:rsidRPr="00CE06C4">
        <w:rPr>
          <w:sz w:val="32"/>
          <w:szCs w:val="32"/>
        </w:rPr>
        <w:t xml:space="preserve"> – 105 млн. руб. </w:t>
      </w:r>
    </w:p>
    <w:p w:rsidR="008E7AFD" w:rsidRPr="00CE06C4" w:rsidRDefault="008E7AFD" w:rsidP="00981621">
      <w:pPr>
        <w:tabs>
          <w:tab w:val="left" w:pos="1470"/>
        </w:tabs>
        <w:spacing w:line="360" w:lineRule="auto"/>
        <w:ind w:left="-142"/>
        <w:jc w:val="both"/>
        <w:rPr>
          <w:sz w:val="32"/>
          <w:szCs w:val="32"/>
        </w:rPr>
      </w:pPr>
      <w:r w:rsidRPr="00CE06C4">
        <w:rPr>
          <w:b/>
          <w:sz w:val="32"/>
          <w:szCs w:val="32"/>
        </w:rPr>
        <w:t xml:space="preserve">      </w:t>
      </w:r>
      <w:r w:rsidRPr="00F04D91">
        <w:rPr>
          <w:sz w:val="32"/>
          <w:szCs w:val="32"/>
        </w:rPr>
        <w:t>ООО «Восход»</w:t>
      </w:r>
      <w:r w:rsidRPr="00CE06C4">
        <w:rPr>
          <w:b/>
          <w:sz w:val="32"/>
          <w:szCs w:val="32"/>
        </w:rPr>
        <w:t xml:space="preserve"> – </w:t>
      </w:r>
      <w:r w:rsidRPr="00CE06C4">
        <w:rPr>
          <w:sz w:val="32"/>
          <w:szCs w:val="32"/>
        </w:rPr>
        <w:t xml:space="preserve">приобретение сельскохозяйственной техники  на сумму 16 млн. руб. В 2015-2016 гг. планирует строительство </w:t>
      </w:r>
      <w:r w:rsidR="00E678F4">
        <w:rPr>
          <w:sz w:val="32"/>
          <w:szCs w:val="32"/>
        </w:rPr>
        <w:t>цеха</w:t>
      </w:r>
      <w:r w:rsidRPr="00CE06C4">
        <w:rPr>
          <w:sz w:val="32"/>
          <w:szCs w:val="32"/>
        </w:rPr>
        <w:t xml:space="preserve"> по производству семян зерновых.  Планируемый объем инвестиций более 180 млн. руб.</w:t>
      </w:r>
    </w:p>
    <w:p w:rsidR="008E7AFD" w:rsidRPr="00CE06C4" w:rsidRDefault="008E7AFD" w:rsidP="00981621">
      <w:pPr>
        <w:spacing w:line="360" w:lineRule="auto"/>
        <w:ind w:hanging="142"/>
        <w:jc w:val="both"/>
        <w:rPr>
          <w:sz w:val="32"/>
          <w:szCs w:val="32"/>
        </w:rPr>
      </w:pPr>
      <w:r w:rsidRPr="00CE06C4">
        <w:rPr>
          <w:b/>
          <w:sz w:val="32"/>
          <w:szCs w:val="32"/>
        </w:rPr>
        <w:lastRenderedPageBreak/>
        <w:t xml:space="preserve">     </w:t>
      </w:r>
      <w:r w:rsidRPr="00F04D91">
        <w:rPr>
          <w:sz w:val="32"/>
          <w:szCs w:val="32"/>
        </w:rPr>
        <w:t>ООО «Александровское»</w:t>
      </w:r>
      <w:r w:rsidRPr="00CE06C4">
        <w:rPr>
          <w:b/>
          <w:sz w:val="32"/>
          <w:szCs w:val="32"/>
        </w:rPr>
        <w:t xml:space="preserve"> – </w:t>
      </w:r>
      <w:r w:rsidRPr="00CE06C4">
        <w:rPr>
          <w:sz w:val="32"/>
          <w:szCs w:val="32"/>
        </w:rPr>
        <w:t>строительство  молочного комплекса на 2400 дойных коров с молодняком КРС. Реализация проекта в Пушкинской сельской администрации (в селе  Малая Отрада) -   2015-2016гг. Объем инвестиций 1,4 млрд. руб. Планируется создать 30 рабочих мест.</w:t>
      </w:r>
    </w:p>
    <w:p w:rsidR="008E7AFD" w:rsidRPr="00CE06C4" w:rsidRDefault="008E7AFD" w:rsidP="00981621">
      <w:pPr>
        <w:spacing w:line="360" w:lineRule="auto"/>
        <w:jc w:val="both"/>
        <w:rPr>
          <w:sz w:val="32"/>
          <w:szCs w:val="32"/>
        </w:rPr>
      </w:pPr>
      <w:r w:rsidRPr="00CE06C4">
        <w:rPr>
          <w:b/>
          <w:sz w:val="32"/>
          <w:szCs w:val="32"/>
        </w:rPr>
        <w:t xml:space="preserve">    </w:t>
      </w:r>
      <w:r w:rsidRPr="00F04D91">
        <w:rPr>
          <w:sz w:val="32"/>
          <w:szCs w:val="32"/>
        </w:rPr>
        <w:t>ООО  «Агробизнес»</w:t>
      </w:r>
      <w:r w:rsidRPr="00CE06C4">
        <w:rPr>
          <w:b/>
          <w:sz w:val="32"/>
          <w:szCs w:val="32"/>
        </w:rPr>
        <w:t xml:space="preserve"> – </w:t>
      </w:r>
      <w:r w:rsidRPr="00CE06C4">
        <w:rPr>
          <w:sz w:val="32"/>
          <w:szCs w:val="32"/>
        </w:rPr>
        <w:t xml:space="preserve">строительство зерносушильного комплекса в отделении </w:t>
      </w:r>
      <w:proofErr w:type="gramStart"/>
      <w:r w:rsidRPr="00CE06C4">
        <w:rPr>
          <w:sz w:val="32"/>
          <w:szCs w:val="32"/>
        </w:rPr>
        <w:t>Средняя</w:t>
      </w:r>
      <w:proofErr w:type="gramEnd"/>
      <w:r w:rsidRPr="00CE06C4">
        <w:rPr>
          <w:sz w:val="32"/>
          <w:szCs w:val="32"/>
        </w:rPr>
        <w:t xml:space="preserve"> Матренка  мощностью до 1тыс. тонн в сутки. Объем планируемых инвестиций 220млн. руб.</w:t>
      </w:r>
    </w:p>
    <w:p w:rsidR="008E7AFD" w:rsidRPr="00CE06C4" w:rsidRDefault="008E7AFD" w:rsidP="00981621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    </w:t>
      </w:r>
      <w:r w:rsidRPr="00F04D91">
        <w:rPr>
          <w:sz w:val="32"/>
          <w:szCs w:val="32"/>
        </w:rPr>
        <w:t>ООО «Петровский Агрокомплекс»</w:t>
      </w:r>
      <w:r w:rsidRPr="00CE06C4">
        <w:rPr>
          <w:sz w:val="32"/>
          <w:szCs w:val="32"/>
        </w:rPr>
        <w:t xml:space="preserve">  - планирует в </w:t>
      </w:r>
      <w:r w:rsidR="00E678F4">
        <w:rPr>
          <w:sz w:val="32"/>
          <w:szCs w:val="32"/>
        </w:rPr>
        <w:t xml:space="preserve">текущем </w:t>
      </w:r>
      <w:r w:rsidRPr="00CE06C4">
        <w:rPr>
          <w:sz w:val="32"/>
          <w:szCs w:val="32"/>
        </w:rPr>
        <w:t>году в отделении Дружба реконструкцию животноводческого комплекса, строительство молокопровода  и убойного цеха. Объем инвестиций – 6млн. руб.</w:t>
      </w:r>
    </w:p>
    <w:p w:rsidR="008E7AFD" w:rsidRPr="00CE06C4" w:rsidRDefault="008E7AFD" w:rsidP="00981621">
      <w:pPr>
        <w:spacing w:line="360" w:lineRule="auto"/>
        <w:ind w:left="-142" w:hanging="142"/>
        <w:jc w:val="both"/>
        <w:rPr>
          <w:sz w:val="32"/>
          <w:szCs w:val="32"/>
        </w:rPr>
      </w:pPr>
      <w:r w:rsidRPr="00FF4C17">
        <w:rPr>
          <w:sz w:val="32"/>
          <w:szCs w:val="32"/>
        </w:rPr>
        <w:t xml:space="preserve">        ОАО «Добринский сахарный завод»</w:t>
      </w:r>
      <w:r w:rsidRPr="00CE06C4">
        <w:rPr>
          <w:sz w:val="32"/>
          <w:szCs w:val="32"/>
        </w:rPr>
        <w:t xml:space="preserve"> -  в 2015году  реконструкция и  модернизация производства, приобретение и монтаж  нового высокотехнологичного  оборудования на сумму 143 млн. руб.  Объем инвестиций составил  за 1 квартал 2015года - 17 млн. руб.</w:t>
      </w:r>
    </w:p>
    <w:p w:rsidR="0027498F" w:rsidRPr="00CE06C4" w:rsidRDefault="0056061F" w:rsidP="00981621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 Инвестиции </w:t>
      </w:r>
      <w:r w:rsidR="0027498F" w:rsidRPr="00CE06C4">
        <w:rPr>
          <w:sz w:val="32"/>
          <w:szCs w:val="32"/>
        </w:rPr>
        <w:t xml:space="preserve"> на душу населения</w:t>
      </w:r>
      <w:r w:rsidRPr="00CE06C4">
        <w:rPr>
          <w:sz w:val="32"/>
          <w:szCs w:val="32"/>
        </w:rPr>
        <w:t xml:space="preserve"> составляют </w:t>
      </w:r>
      <w:r w:rsidR="0027498F" w:rsidRPr="00CE06C4">
        <w:rPr>
          <w:sz w:val="32"/>
          <w:szCs w:val="32"/>
        </w:rPr>
        <w:t xml:space="preserve"> </w:t>
      </w:r>
      <w:r w:rsidR="003E2BE6" w:rsidRPr="00CE06C4">
        <w:rPr>
          <w:sz w:val="32"/>
          <w:szCs w:val="32"/>
        </w:rPr>
        <w:t>8,6</w:t>
      </w:r>
      <w:r w:rsidRPr="00CE06C4">
        <w:rPr>
          <w:sz w:val="32"/>
          <w:szCs w:val="32"/>
        </w:rPr>
        <w:t xml:space="preserve"> тыс. рублей</w:t>
      </w:r>
      <w:r w:rsidR="003022AC" w:rsidRPr="00CE06C4">
        <w:rPr>
          <w:sz w:val="32"/>
          <w:szCs w:val="32"/>
        </w:rPr>
        <w:t>,</w:t>
      </w:r>
      <w:r w:rsidRPr="00CE06C4">
        <w:rPr>
          <w:sz w:val="32"/>
          <w:szCs w:val="32"/>
        </w:rPr>
        <w:t xml:space="preserve"> с  ростом </w:t>
      </w:r>
      <w:r w:rsidR="0027498F" w:rsidRPr="00CE06C4">
        <w:rPr>
          <w:sz w:val="32"/>
          <w:szCs w:val="32"/>
        </w:rPr>
        <w:t xml:space="preserve"> </w:t>
      </w:r>
      <w:r w:rsidR="008E7AFD" w:rsidRPr="00CE06C4">
        <w:rPr>
          <w:sz w:val="32"/>
          <w:szCs w:val="32"/>
        </w:rPr>
        <w:t xml:space="preserve">101,2 </w:t>
      </w:r>
      <w:r w:rsidR="0027498F" w:rsidRPr="00CE06C4">
        <w:rPr>
          <w:sz w:val="32"/>
          <w:szCs w:val="32"/>
        </w:rPr>
        <w:t xml:space="preserve">% </w:t>
      </w:r>
      <w:r w:rsidRPr="00CE06C4">
        <w:rPr>
          <w:sz w:val="32"/>
          <w:szCs w:val="32"/>
        </w:rPr>
        <w:t xml:space="preserve"> против 103,7% среднеобластного уровня.</w:t>
      </w:r>
    </w:p>
    <w:p w:rsidR="006C187F" w:rsidRPr="00CE06C4" w:rsidRDefault="006C187F" w:rsidP="00981621">
      <w:pPr>
        <w:widowControl w:val="0"/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Высокие темпы роста демонстрирует </w:t>
      </w:r>
      <w:r w:rsidRPr="00F41AA8">
        <w:rPr>
          <w:sz w:val="32"/>
          <w:szCs w:val="32"/>
        </w:rPr>
        <w:t>сельское хозяйство</w:t>
      </w:r>
      <w:r w:rsidRPr="00CE06C4">
        <w:rPr>
          <w:b/>
          <w:sz w:val="32"/>
          <w:szCs w:val="32"/>
        </w:rPr>
        <w:t xml:space="preserve"> </w:t>
      </w:r>
      <w:r w:rsidRPr="00CE06C4">
        <w:rPr>
          <w:sz w:val="32"/>
          <w:szCs w:val="32"/>
        </w:rPr>
        <w:t xml:space="preserve">района.  </w:t>
      </w:r>
    </w:p>
    <w:p w:rsidR="006C187F" w:rsidRPr="00CE06C4" w:rsidRDefault="00CC77ED" w:rsidP="00981621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>Сельхозпродукции  произведено на  сумму более 925 млн. руб., темп роста 138%.</w:t>
      </w:r>
      <w:r w:rsidR="0015362B" w:rsidRPr="00CE06C4">
        <w:rPr>
          <w:sz w:val="32"/>
          <w:szCs w:val="32"/>
        </w:rPr>
        <w:t xml:space="preserve"> </w:t>
      </w:r>
    </w:p>
    <w:p w:rsidR="005F0B2E" w:rsidRDefault="0015362B" w:rsidP="009C4067">
      <w:pPr>
        <w:spacing w:line="360" w:lineRule="auto"/>
        <w:ind w:firstLine="709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За отчетный период  в  сельхозпредприятиях, КФХ и хозяйствах населения  произведено 3,9 тыс. тонн молока, рост к соответствующему периоду прошлого года 104%.   </w:t>
      </w:r>
    </w:p>
    <w:p w:rsidR="0015362B" w:rsidRPr="00F13071" w:rsidRDefault="00F13071" w:rsidP="00F13071">
      <w:pPr>
        <w:spacing w:line="360" w:lineRule="auto"/>
        <w:ind w:right="4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15362B" w:rsidRPr="00CE06C4">
        <w:rPr>
          <w:sz w:val="32"/>
          <w:szCs w:val="32"/>
        </w:rPr>
        <w:t xml:space="preserve">Рост производства молока </w:t>
      </w:r>
      <w:r w:rsidR="000F60A5" w:rsidRPr="00CE06C4">
        <w:rPr>
          <w:sz w:val="32"/>
          <w:szCs w:val="32"/>
        </w:rPr>
        <w:t xml:space="preserve">выше среднерайонного уровня   </w:t>
      </w:r>
      <w:r w:rsidR="0015362B" w:rsidRPr="00CE06C4">
        <w:rPr>
          <w:sz w:val="32"/>
          <w:szCs w:val="32"/>
        </w:rPr>
        <w:t xml:space="preserve">отмечен  </w:t>
      </w:r>
      <w:r w:rsidR="00BA1294">
        <w:rPr>
          <w:sz w:val="32"/>
          <w:szCs w:val="32"/>
        </w:rPr>
        <w:t xml:space="preserve">в </w:t>
      </w:r>
      <w:r w:rsidR="0015362B" w:rsidRPr="00CE06C4">
        <w:rPr>
          <w:sz w:val="32"/>
          <w:szCs w:val="32"/>
        </w:rPr>
        <w:t>ООО «Петровский Агрокомплекс» -154%, ООО «Добрыня» -132%, ООО СХП «Добринский»-122%, ООО «Молоч</w:t>
      </w:r>
      <w:r w:rsidR="000F60A5" w:rsidRPr="00CE06C4">
        <w:rPr>
          <w:sz w:val="32"/>
          <w:szCs w:val="32"/>
        </w:rPr>
        <w:t>ная компания Агробизнес» -117%.</w:t>
      </w:r>
      <w:r w:rsidR="00616BD8">
        <w:rPr>
          <w:sz w:val="28"/>
          <w:szCs w:val="28"/>
        </w:rPr>
        <w:t xml:space="preserve"> </w:t>
      </w:r>
      <w:r w:rsidR="007D2234" w:rsidRPr="00F13071">
        <w:rPr>
          <w:color w:val="000000"/>
          <w:sz w:val="36"/>
          <w:szCs w:val="32"/>
        </w:rPr>
        <w:t xml:space="preserve"> </w:t>
      </w:r>
      <w:r w:rsidR="009C4067" w:rsidRPr="00F13071">
        <w:rPr>
          <w:color w:val="000000"/>
          <w:sz w:val="32"/>
          <w:szCs w:val="32"/>
        </w:rPr>
        <w:t xml:space="preserve">Поголовье крупного рогатого скота в сельскохозяйственных предприятиях -  5,7 тыс. голов (92,9 %), в том числе коров – 2,2 тыс. голов (94 %), надой на корову  составил 1227кг </w:t>
      </w:r>
      <w:r w:rsidR="0015362B" w:rsidRPr="00F13071">
        <w:rPr>
          <w:sz w:val="32"/>
          <w:szCs w:val="32"/>
        </w:rPr>
        <w:t>(1кв. 2014года- 946 кг).</w:t>
      </w:r>
    </w:p>
    <w:p w:rsidR="007D44FB" w:rsidRPr="007D44FB" w:rsidRDefault="007D44FB" w:rsidP="007D44FB">
      <w:pPr>
        <w:spacing w:line="360" w:lineRule="auto"/>
        <w:ind w:right="440"/>
        <w:jc w:val="both"/>
        <w:rPr>
          <w:sz w:val="32"/>
          <w:szCs w:val="32"/>
        </w:rPr>
      </w:pPr>
      <w:r w:rsidRPr="007D44FB">
        <w:rPr>
          <w:sz w:val="32"/>
          <w:szCs w:val="32"/>
        </w:rPr>
        <w:t xml:space="preserve">         В 1 квартале текущего года сельхозпредприятиями было закуплено более 300 голов</w:t>
      </w:r>
      <w:r w:rsidR="00FF4C17">
        <w:rPr>
          <w:sz w:val="32"/>
          <w:szCs w:val="32"/>
        </w:rPr>
        <w:t xml:space="preserve"> нетелей</w:t>
      </w:r>
      <w:r w:rsidR="00C856C4">
        <w:rPr>
          <w:sz w:val="32"/>
          <w:szCs w:val="32"/>
        </w:rPr>
        <w:t>,</w:t>
      </w:r>
      <w:r w:rsidRPr="007D44FB">
        <w:rPr>
          <w:sz w:val="32"/>
          <w:szCs w:val="32"/>
        </w:rPr>
        <w:t xml:space="preserve"> что будет способствовать  дальнейшему увеличению производства молока.  </w:t>
      </w:r>
    </w:p>
    <w:p w:rsidR="0015362B" w:rsidRPr="00CE06C4" w:rsidRDefault="0015362B" w:rsidP="007D44FB">
      <w:pPr>
        <w:tabs>
          <w:tab w:val="left" w:pos="7365"/>
        </w:tabs>
        <w:spacing w:line="360" w:lineRule="auto"/>
        <w:ind w:right="440"/>
        <w:jc w:val="both"/>
        <w:rPr>
          <w:color w:val="000000"/>
          <w:sz w:val="32"/>
          <w:szCs w:val="32"/>
        </w:rPr>
      </w:pPr>
      <w:r w:rsidRPr="00CE06C4">
        <w:rPr>
          <w:sz w:val="32"/>
          <w:szCs w:val="32"/>
        </w:rPr>
        <w:t xml:space="preserve">   П</w:t>
      </w:r>
      <w:r w:rsidRPr="00CE06C4">
        <w:rPr>
          <w:spacing w:val="-2"/>
          <w:sz w:val="32"/>
          <w:szCs w:val="32"/>
        </w:rPr>
        <w:t>роизводство мяса   во всех категориях хозяйств    увеличилось на 133% и  составило 9,5 тыс.  тонн, в том числе мяса  свинины -  139%,</w:t>
      </w:r>
      <w:r w:rsidRPr="00CE06C4">
        <w:rPr>
          <w:color w:val="000000"/>
          <w:sz w:val="32"/>
          <w:szCs w:val="32"/>
        </w:rPr>
        <w:t xml:space="preserve"> мяса птицы на 140%.</w:t>
      </w:r>
    </w:p>
    <w:p w:rsidR="0015362B" w:rsidRPr="00CE06C4" w:rsidRDefault="0015362B" w:rsidP="00981621">
      <w:pPr>
        <w:spacing w:line="360" w:lineRule="auto"/>
        <w:jc w:val="both"/>
        <w:rPr>
          <w:color w:val="000000"/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 </w:t>
      </w:r>
      <w:r w:rsidRPr="00CE06C4">
        <w:rPr>
          <w:sz w:val="32"/>
          <w:szCs w:val="32"/>
        </w:rPr>
        <w:t xml:space="preserve"> </w:t>
      </w:r>
      <w:r w:rsidR="00FA63C7" w:rsidRPr="00CE06C4">
        <w:rPr>
          <w:sz w:val="32"/>
          <w:szCs w:val="32"/>
        </w:rPr>
        <w:t xml:space="preserve"> С начало года на поддержку  агропромышленного комплекса  направлено </w:t>
      </w:r>
      <w:r w:rsidRPr="00CE06C4">
        <w:rPr>
          <w:color w:val="000000"/>
          <w:sz w:val="32"/>
          <w:szCs w:val="32"/>
        </w:rPr>
        <w:t xml:space="preserve"> </w:t>
      </w:r>
      <w:r w:rsidR="000221AA" w:rsidRPr="00CE06C4">
        <w:rPr>
          <w:color w:val="000000"/>
          <w:sz w:val="32"/>
          <w:szCs w:val="32"/>
        </w:rPr>
        <w:t>42 млн. руб.</w:t>
      </w:r>
      <w:r w:rsidR="00E678F4">
        <w:rPr>
          <w:color w:val="000000"/>
          <w:sz w:val="32"/>
          <w:szCs w:val="32"/>
        </w:rPr>
        <w:t xml:space="preserve"> субсидий</w:t>
      </w:r>
      <w:r w:rsidR="000221AA" w:rsidRPr="00CE06C4">
        <w:rPr>
          <w:color w:val="000000"/>
          <w:sz w:val="32"/>
          <w:szCs w:val="32"/>
        </w:rPr>
        <w:t>, из  которых 37 млн. руб. на проведение весенних полевых работ.</w:t>
      </w:r>
    </w:p>
    <w:p w:rsidR="000221AA" w:rsidRPr="00CE06C4" w:rsidRDefault="00BE07A9" w:rsidP="00981621">
      <w:pPr>
        <w:spacing w:line="360" w:lineRule="auto"/>
        <w:jc w:val="both"/>
        <w:rPr>
          <w:color w:val="000000"/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    В условиях удорожания банковских кредитов Липецкий областной фонд поддержки малого и среднего предпринимательства увеличил объемы предоставления  льготных кредитов.  Фермеры и сельские предприниматели  района получили кредитов больше  </w:t>
      </w:r>
      <w:r w:rsidR="00BA1294">
        <w:rPr>
          <w:color w:val="000000"/>
          <w:sz w:val="32"/>
          <w:szCs w:val="32"/>
        </w:rPr>
        <w:t xml:space="preserve">аналогичного периода </w:t>
      </w:r>
      <w:r w:rsidRPr="00CE06C4">
        <w:rPr>
          <w:color w:val="000000"/>
          <w:sz w:val="32"/>
          <w:szCs w:val="32"/>
        </w:rPr>
        <w:t xml:space="preserve"> 2014год</w:t>
      </w:r>
      <w:r w:rsidR="00BA1294">
        <w:rPr>
          <w:color w:val="000000"/>
          <w:sz w:val="32"/>
          <w:szCs w:val="32"/>
        </w:rPr>
        <w:t>а</w:t>
      </w:r>
      <w:r w:rsidRPr="00CE06C4">
        <w:rPr>
          <w:color w:val="000000"/>
          <w:sz w:val="32"/>
          <w:szCs w:val="32"/>
        </w:rPr>
        <w:t>.</w:t>
      </w:r>
    </w:p>
    <w:p w:rsidR="00A62C6F" w:rsidRPr="00A62C6F" w:rsidRDefault="00CE06C4" w:rsidP="00CE06C4">
      <w:pPr>
        <w:spacing w:line="360" w:lineRule="auto"/>
        <w:jc w:val="both"/>
        <w:rPr>
          <w:sz w:val="32"/>
          <w:szCs w:val="32"/>
        </w:rPr>
      </w:pPr>
      <w:r>
        <w:rPr>
          <w:b/>
          <w:spacing w:val="-6"/>
          <w:sz w:val="32"/>
          <w:szCs w:val="32"/>
        </w:rPr>
        <w:t xml:space="preserve">      </w:t>
      </w:r>
      <w:r w:rsidR="002245AF" w:rsidRPr="00CE06C4">
        <w:rPr>
          <w:spacing w:val="-6"/>
          <w:sz w:val="32"/>
          <w:szCs w:val="32"/>
        </w:rPr>
        <w:t>Устойчиво развивается  сельскохозяйственная   кооперация.</w:t>
      </w:r>
      <w:r w:rsidR="002245AF" w:rsidRPr="00CE06C4">
        <w:rPr>
          <w:b/>
          <w:sz w:val="32"/>
          <w:szCs w:val="32"/>
        </w:rPr>
        <w:t xml:space="preserve"> </w:t>
      </w:r>
      <w:r w:rsidR="002245AF" w:rsidRPr="00CE06C4">
        <w:rPr>
          <w:sz w:val="32"/>
          <w:szCs w:val="32"/>
        </w:rPr>
        <w:t xml:space="preserve">В настоящее время </w:t>
      </w:r>
      <w:r w:rsidR="00A62C6F" w:rsidRPr="00CE06C4">
        <w:rPr>
          <w:sz w:val="32"/>
          <w:szCs w:val="32"/>
        </w:rPr>
        <w:t>в районе зарегистрировано 5</w:t>
      </w:r>
      <w:r w:rsidR="002245AF" w:rsidRPr="00CE06C4">
        <w:rPr>
          <w:sz w:val="32"/>
          <w:szCs w:val="32"/>
        </w:rPr>
        <w:t xml:space="preserve">5 </w:t>
      </w:r>
      <w:r w:rsidR="00A62C6F" w:rsidRPr="00CE06C4">
        <w:rPr>
          <w:sz w:val="32"/>
          <w:szCs w:val="32"/>
        </w:rPr>
        <w:t>сельскохозяйственных потребительских кооператив</w:t>
      </w:r>
      <w:r w:rsidR="00E3531C" w:rsidRPr="00CE06C4">
        <w:rPr>
          <w:sz w:val="32"/>
          <w:szCs w:val="32"/>
        </w:rPr>
        <w:t>а</w:t>
      </w:r>
      <w:r w:rsidR="00EF543A" w:rsidRPr="00CE06C4">
        <w:rPr>
          <w:sz w:val="32"/>
          <w:szCs w:val="32"/>
        </w:rPr>
        <w:t>, в том числе кредитных – 19</w:t>
      </w:r>
      <w:r w:rsidR="00A62C6F" w:rsidRPr="00CE06C4">
        <w:rPr>
          <w:sz w:val="32"/>
          <w:szCs w:val="32"/>
        </w:rPr>
        <w:t xml:space="preserve">. </w:t>
      </w:r>
    </w:p>
    <w:p w:rsidR="003D2A50" w:rsidRPr="003D2A50" w:rsidRDefault="0085648C" w:rsidP="003D2A50">
      <w:pPr>
        <w:tabs>
          <w:tab w:val="left" w:pos="3060"/>
        </w:tabs>
        <w:spacing w:line="360" w:lineRule="auto"/>
        <w:jc w:val="both"/>
        <w:rPr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   </w:t>
      </w:r>
      <w:r w:rsidR="00A62C6F" w:rsidRPr="003D2A50">
        <w:rPr>
          <w:b/>
          <w:bCs/>
          <w:i/>
          <w:sz w:val="32"/>
          <w:szCs w:val="32"/>
        </w:rPr>
        <w:t xml:space="preserve"> </w:t>
      </w:r>
      <w:r w:rsidR="003D2A50" w:rsidRPr="003D2A50">
        <w:rPr>
          <w:bCs/>
          <w:sz w:val="32"/>
          <w:szCs w:val="32"/>
        </w:rPr>
        <w:t xml:space="preserve">Сельскохозяйственными  перерабатывающими кооперативами закуплено и переработано за отчетный  период 126 тонн молока, 12 тонн мяса. </w:t>
      </w:r>
    </w:p>
    <w:p w:rsidR="003D2A50" w:rsidRPr="00A4718A" w:rsidRDefault="003D2A50" w:rsidP="0085648C">
      <w:pPr>
        <w:spacing w:line="276" w:lineRule="auto"/>
        <w:ind w:left="-142" w:firstLine="142"/>
        <w:jc w:val="both"/>
        <w:rPr>
          <w:sz w:val="32"/>
          <w:szCs w:val="32"/>
        </w:rPr>
      </w:pPr>
      <w:r w:rsidRPr="003D2A50">
        <w:rPr>
          <w:bCs/>
          <w:sz w:val="32"/>
          <w:szCs w:val="32"/>
        </w:rPr>
        <w:t xml:space="preserve">     Снабженческо-сбытовыми кооперативами закуплено и реализовано 3 тонны мяса, 3тонны молока, 297 тонн картофеля, 66 тонн овощей, 260 тонн подсолнечника.  Реализовано сельхозпродукции  на сумму 14 млн. руб.</w:t>
      </w:r>
      <w:r w:rsidR="00BA1294">
        <w:rPr>
          <w:bCs/>
          <w:sz w:val="32"/>
          <w:szCs w:val="32"/>
        </w:rPr>
        <w:t xml:space="preserve">, что </w:t>
      </w:r>
      <w:r w:rsidRPr="003D2A50">
        <w:rPr>
          <w:sz w:val="28"/>
          <w:szCs w:val="28"/>
        </w:rPr>
        <w:t xml:space="preserve"> </w:t>
      </w:r>
      <w:r w:rsidRPr="00A4718A">
        <w:rPr>
          <w:sz w:val="32"/>
          <w:szCs w:val="32"/>
        </w:rPr>
        <w:t xml:space="preserve"> в 2,8 раза </w:t>
      </w:r>
      <w:r w:rsidR="00BA1294">
        <w:rPr>
          <w:sz w:val="32"/>
          <w:szCs w:val="32"/>
        </w:rPr>
        <w:t xml:space="preserve">выше 1квартала </w:t>
      </w:r>
      <w:r w:rsidRPr="00A4718A">
        <w:rPr>
          <w:sz w:val="32"/>
          <w:szCs w:val="32"/>
        </w:rPr>
        <w:t xml:space="preserve"> 2014г.</w:t>
      </w:r>
    </w:p>
    <w:p w:rsidR="00900634" w:rsidRPr="00CE06C4" w:rsidRDefault="00CE06C4" w:rsidP="00F44E52">
      <w:pPr>
        <w:spacing w:line="360" w:lineRule="auto"/>
        <w:ind w:firstLine="567"/>
        <w:jc w:val="both"/>
        <w:rPr>
          <w:sz w:val="32"/>
          <w:szCs w:val="32"/>
        </w:rPr>
      </w:pPr>
      <w:r w:rsidRPr="00F13071">
        <w:rPr>
          <w:sz w:val="32"/>
          <w:szCs w:val="32"/>
        </w:rPr>
        <w:t xml:space="preserve"> </w:t>
      </w:r>
      <w:r w:rsidR="002245AF" w:rsidRPr="00F13071">
        <w:rPr>
          <w:sz w:val="32"/>
          <w:szCs w:val="32"/>
        </w:rPr>
        <w:t>Успешно работают  и кредитные  сельскохозяйственные потребительские кооперативы.</w:t>
      </w:r>
      <w:r w:rsidR="002245AF" w:rsidRPr="00CE06C4">
        <w:rPr>
          <w:b/>
          <w:sz w:val="32"/>
          <w:szCs w:val="32"/>
        </w:rPr>
        <w:t xml:space="preserve"> </w:t>
      </w:r>
      <w:r w:rsidR="002245AF" w:rsidRPr="00CE06C4">
        <w:rPr>
          <w:sz w:val="32"/>
          <w:szCs w:val="32"/>
        </w:rPr>
        <w:t>Девятнадцать кооперативов</w:t>
      </w:r>
      <w:r w:rsidR="00900634" w:rsidRPr="00CE06C4">
        <w:rPr>
          <w:sz w:val="32"/>
          <w:szCs w:val="32"/>
        </w:rPr>
        <w:t xml:space="preserve"> объединя</w:t>
      </w:r>
      <w:r w:rsidR="00BA1294">
        <w:rPr>
          <w:sz w:val="32"/>
          <w:szCs w:val="32"/>
        </w:rPr>
        <w:t>ю</w:t>
      </w:r>
      <w:r w:rsidR="00900634" w:rsidRPr="00CE06C4">
        <w:rPr>
          <w:sz w:val="32"/>
          <w:szCs w:val="32"/>
        </w:rPr>
        <w:t>т более 1,</w:t>
      </w:r>
      <w:r w:rsidR="00F44E52" w:rsidRPr="00CE06C4">
        <w:rPr>
          <w:sz w:val="32"/>
          <w:szCs w:val="32"/>
        </w:rPr>
        <w:t>6</w:t>
      </w:r>
      <w:r w:rsidR="00900634" w:rsidRPr="00CE06C4">
        <w:rPr>
          <w:sz w:val="32"/>
          <w:szCs w:val="32"/>
        </w:rPr>
        <w:t xml:space="preserve"> тыс. личных подсобных хозяйств</w:t>
      </w:r>
      <w:r w:rsidR="00693976" w:rsidRPr="00CE06C4">
        <w:rPr>
          <w:sz w:val="32"/>
          <w:szCs w:val="32"/>
        </w:rPr>
        <w:t xml:space="preserve"> (или 11,</w:t>
      </w:r>
      <w:r w:rsidR="0003056D" w:rsidRPr="00CE06C4">
        <w:rPr>
          <w:sz w:val="32"/>
          <w:szCs w:val="32"/>
        </w:rPr>
        <w:t>8</w:t>
      </w:r>
      <w:r w:rsidR="00693976" w:rsidRPr="00CE06C4">
        <w:rPr>
          <w:sz w:val="32"/>
          <w:szCs w:val="32"/>
        </w:rPr>
        <w:t xml:space="preserve"> % от общего количества личных подсобных хозяйств)</w:t>
      </w:r>
      <w:r w:rsidR="00900634" w:rsidRPr="00CE06C4">
        <w:rPr>
          <w:sz w:val="32"/>
          <w:szCs w:val="32"/>
        </w:rPr>
        <w:t>, увеличив их количество к аналогичному периоду прошлого года  почти в 2,5  раза.</w:t>
      </w:r>
      <w:r w:rsidR="002245AF" w:rsidRPr="00CE06C4">
        <w:rPr>
          <w:sz w:val="32"/>
          <w:szCs w:val="32"/>
        </w:rPr>
        <w:t xml:space="preserve"> </w:t>
      </w:r>
    </w:p>
    <w:p w:rsidR="00900634" w:rsidRDefault="002245AF" w:rsidP="007E340A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За отчетный период </w:t>
      </w:r>
      <w:r w:rsidR="00900634" w:rsidRPr="00CE06C4">
        <w:rPr>
          <w:sz w:val="32"/>
          <w:szCs w:val="32"/>
        </w:rPr>
        <w:t xml:space="preserve"> </w:t>
      </w:r>
      <w:r w:rsidRPr="00CE06C4">
        <w:rPr>
          <w:sz w:val="32"/>
          <w:szCs w:val="32"/>
        </w:rPr>
        <w:t xml:space="preserve">выдано займов  на сумму 2 млн. руб. </w:t>
      </w:r>
    </w:p>
    <w:p w:rsidR="002245AF" w:rsidRPr="00CE06C4" w:rsidRDefault="002245AF" w:rsidP="00C856C4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Дополнительной возможностью  для </w:t>
      </w:r>
      <w:r w:rsidR="00056592" w:rsidRPr="00CE06C4">
        <w:rPr>
          <w:sz w:val="32"/>
          <w:szCs w:val="32"/>
        </w:rPr>
        <w:t>капитализации</w:t>
      </w:r>
      <w:r w:rsidR="00553D1A" w:rsidRPr="00CE06C4">
        <w:rPr>
          <w:sz w:val="32"/>
          <w:szCs w:val="32"/>
        </w:rPr>
        <w:t xml:space="preserve"> стало  участие областного Фонда  поддержки малого и среднего   предпринимательства в их деятельности в качестве ассоциированного  члена. На сегодня Фонд является ассоциированным членом  трех кооперативов района: СКПК «Селянин»</w:t>
      </w:r>
      <w:r w:rsidR="00BA1294">
        <w:rPr>
          <w:sz w:val="32"/>
          <w:szCs w:val="32"/>
        </w:rPr>
        <w:t xml:space="preserve"> Демшинский сельсовет</w:t>
      </w:r>
      <w:r w:rsidR="00553D1A" w:rsidRPr="00CE06C4">
        <w:rPr>
          <w:sz w:val="32"/>
          <w:szCs w:val="32"/>
        </w:rPr>
        <w:t>, СКПК «Опора»</w:t>
      </w:r>
      <w:r w:rsidR="00BA1294">
        <w:rPr>
          <w:sz w:val="32"/>
          <w:szCs w:val="32"/>
        </w:rPr>
        <w:t xml:space="preserve"> Березнеговатский сельсовет</w:t>
      </w:r>
      <w:r w:rsidR="00553D1A" w:rsidRPr="00CE06C4">
        <w:rPr>
          <w:sz w:val="32"/>
          <w:szCs w:val="32"/>
        </w:rPr>
        <w:t>, СКПК «Надежда»</w:t>
      </w:r>
      <w:r w:rsidR="00BA1294">
        <w:rPr>
          <w:sz w:val="32"/>
          <w:szCs w:val="32"/>
        </w:rPr>
        <w:t xml:space="preserve"> Верхнематренский сельсовет, которые </w:t>
      </w:r>
      <w:r w:rsidR="00553D1A" w:rsidRPr="00CE06C4">
        <w:rPr>
          <w:sz w:val="32"/>
          <w:szCs w:val="32"/>
        </w:rPr>
        <w:t>в апреле получили микрозайм на</w:t>
      </w:r>
      <w:r w:rsidR="006F1066" w:rsidRPr="00CE06C4">
        <w:rPr>
          <w:sz w:val="32"/>
          <w:szCs w:val="32"/>
        </w:rPr>
        <w:t xml:space="preserve"> общую </w:t>
      </w:r>
      <w:r w:rsidR="00553D1A" w:rsidRPr="00CE06C4">
        <w:rPr>
          <w:sz w:val="32"/>
          <w:szCs w:val="32"/>
        </w:rPr>
        <w:t xml:space="preserve"> сумму более 1 млн.</w:t>
      </w:r>
      <w:r w:rsidR="00056592" w:rsidRPr="00CE06C4">
        <w:rPr>
          <w:sz w:val="32"/>
          <w:szCs w:val="32"/>
        </w:rPr>
        <w:t xml:space="preserve"> </w:t>
      </w:r>
      <w:r w:rsidR="00553D1A" w:rsidRPr="00CE06C4">
        <w:rPr>
          <w:sz w:val="32"/>
          <w:szCs w:val="32"/>
        </w:rPr>
        <w:t xml:space="preserve">руб. </w:t>
      </w:r>
    </w:p>
    <w:p w:rsidR="00E30B80" w:rsidRPr="00F13071" w:rsidRDefault="00C148A2" w:rsidP="00E30B80">
      <w:pPr>
        <w:spacing w:line="360" w:lineRule="auto"/>
        <w:jc w:val="both"/>
        <w:rPr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 </w:t>
      </w:r>
      <w:r w:rsidR="00E30B80" w:rsidRPr="00CE06C4">
        <w:rPr>
          <w:snapToGrid w:val="0"/>
          <w:sz w:val="32"/>
          <w:szCs w:val="32"/>
        </w:rPr>
        <w:t xml:space="preserve">Приоритетным направлением развития района является </w:t>
      </w:r>
      <w:r w:rsidR="00E30B80" w:rsidRPr="00F13071">
        <w:rPr>
          <w:snapToGrid w:val="0"/>
          <w:sz w:val="32"/>
          <w:szCs w:val="32"/>
        </w:rPr>
        <w:t>развитие малого и среднего бизнеса.</w:t>
      </w:r>
    </w:p>
    <w:p w:rsidR="0017107F" w:rsidRPr="00CE06C4" w:rsidRDefault="00E30B80" w:rsidP="00E30B80">
      <w:pPr>
        <w:spacing w:line="360" w:lineRule="auto"/>
        <w:jc w:val="both"/>
        <w:rPr>
          <w:color w:val="000000"/>
          <w:sz w:val="32"/>
          <w:szCs w:val="32"/>
        </w:rPr>
      </w:pPr>
      <w:r w:rsidRPr="00CE06C4">
        <w:rPr>
          <w:sz w:val="32"/>
          <w:szCs w:val="32"/>
        </w:rPr>
        <w:lastRenderedPageBreak/>
        <w:t xml:space="preserve">    Сегодня в </w:t>
      </w:r>
      <w:r w:rsidR="00F34551">
        <w:rPr>
          <w:sz w:val="32"/>
          <w:szCs w:val="32"/>
        </w:rPr>
        <w:t xml:space="preserve">этой сфере </w:t>
      </w:r>
      <w:r w:rsidRPr="00CE06C4">
        <w:rPr>
          <w:sz w:val="32"/>
          <w:szCs w:val="32"/>
        </w:rPr>
        <w:t xml:space="preserve"> работают 933 субъекта: </w:t>
      </w:r>
      <w:r w:rsidR="0017107F" w:rsidRPr="00CE06C4">
        <w:rPr>
          <w:color w:val="000000"/>
          <w:sz w:val="32"/>
          <w:szCs w:val="32"/>
        </w:rPr>
        <w:t xml:space="preserve">174 </w:t>
      </w:r>
      <w:r w:rsidR="009128D9" w:rsidRPr="00CE06C4">
        <w:rPr>
          <w:color w:val="000000"/>
          <w:sz w:val="32"/>
          <w:szCs w:val="32"/>
        </w:rPr>
        <w:t>малых предприяти</w:t>
      </w:r>
      <w:r w:rsidR="00AC5EDC">
        <w:rPr>
          <w:color w:val="000000"/>
          <w:sz w:val="32"/>
          <w:szCs w:val="32"/>
        </w:rPr>
        <w:t>я</w:t>
      </w:r>
      <w:r w:rsidR="0017107F" w:rsidRPr="00CE06C4">
        <w:rPr>
          <w:color w:val="000000"/>
          <w:sz w:val="32"/>
          <w:szCs w:val="32"/>
        </w:rPr>
        <w:t>, 759 индивидуальных предпринимател</w:t>
      </w:r>
      <w:r w:rsidR="009128D9" w:rsidRPr="00CE06C4">
        <w:rPr>
          <w:color w:val="000000"/>
          <w:sz w:val="32"/>
          <w:szCs w:val="32"/>
        </w:rPr>
        <w:t xml:space="preserve">ей.   </w:t>
      </w:r>
      <w:r w:rsidR="006F1066" w:rsidRPr="00CE06C4">
        <w:rPr>
          <w:color w:val="000000"/>
          <w:sz w:val="32"/>
          <w:szCs w:val="32"/>
        </w:rPr>
        <w:t xml:space="preserve">За 1 квартал </w:t>
      </w:r>
      <w:r w:rsidR="0017107F" w:rsidRPr="00CE06C4">
        <w:rPr>
          <w:color w:val="000000"/>
          <w:sz w:val="32"/>
          <w:szCs w:val="32"/>
        </w:rPr>
        <w:t xml:space="preserve"> </w:t>
      </w:r>
      <w:r w:rsidR="006F1066" w:rsidRPr="00CE06C4">
        <w:rPr>
          <w:sz w:val="32"/>
          <w:szCs w:val="32"/>
        </w:rPr>
        <w:t>з</w:t>
      </w:r>
      <w:r w:rsidR="009128D9" w:rsidRPr="00CE06C4">
        <w:rPr>
          <w:sz w:val="32"/>
          <w:szCs w:val="32"/>
        </w:rPr>
        <w:t>арегистрировано</w:t>
      </w:r>
      <w:r w:rsidR="006F1066" w:rsidRPr="00CE06C4">
        <w:rPr>
          <w:sz w:val="32"/>
          <w:szCs w:val="32"/>
        </w:rPr>
        <w:t xml:space="preserve"> </w:t>
      </w:r>
      <w:r w:rsidR="009128D9" w:rsidRPr="00CE06C4">
        <w:rPr>
          <w:sz w:val="32"/>
          <w:szCs w:val="32"/>
        </w:rPr>
        <w:t xml:space="preserve"> </w:t>
      </w:r>
      <w:r w:rsidR="0017107F" w:rsidRPr="00CE06C4">
        <w:rPr>
          <w:sz w:val="32"/>
          <w:szCs w:val="32"/>
        </w:rPr>
        <w:t>30 индивидуальны</w:t>
      </w:r>
      <w:r w:rsidR="009128D9" w:rsidRPr="00CE06C4">
        <w:rPr>
          <w:sz w:val="32"/>
          <w:szCs w:val="32"/>
        </w:rPr>
        <w:t>х</w:t>
      </w:r>
      <w:r w:rsidR="0017107F" w:rsidRPr="00CE06C4">
        <w:rPr>
          <w:sz w:val="32"/>
          <w:szCs w:val="32"/>
        </w:rPr>
        <w:t xml:space="preserve"> предпринимател</w:t>
      </w:r>
      <w:r w:rsidR="00AC5EDC">
        <w:rPr>
          <w:sz w:val="32"/>
          <w:szCs w:val="32"/>
        </w:rPr>
        <w:t>ей</w:t>
      </w:r>
      <w:r w:rsidR="00890036" w:rsidRPr="00CE06C4">
        <w:rPr>
          <w:sz w:val="32"/>
          <w:szCs w:val="32"/>
        </w:rPr>
        <w:t xml:space="preserve"> (сохранен уровень прошлого года)</w:t>
      </w:r>
      <w:r w:rsidR="0017107F" w:rsidRPr="00CE06C4">
        <w:rPr>
          <w:sz w:val="32"/>
          <w:szCs w:val="32"/>
        </w:rPr>
        <w:t xml:space="preserve">.   </w:t>
      </w:r>
      <w:r w:rsidR="0017107F" w:rsidRPr="00CE06C4">
        <w:rPr>
          <w:color w:val="000000"/>
          <w:sz w:val="32"/>
          <w:szCs w:val="32"/>
        </w:rPr>
        <w:t xml:space="preserve">Создано 52 дополнительных </w:t>
      </w:r>
      <w:r w:rsidR="009128D9" w:rsidRPr="00CE06C4">
        <w:rPr>
          <w:color w:val="000000"/>
          <w:sz w:val="32"/>
          <w:szCs w:val="32"/>
        </w:rPr>
        <w:t xml:space="preserve">новых </w:t>
      </w:r>
      <w:r w:rsidR="0017107F" w:rsidRPr="00CE06C4">
        <w:rPr>
          <w:color w:val="000000"/>
          <w:sz w:val="32"/>
          <w:szCs w:val="32"/>
        </w:rPr>
        <w:t>рабочих мест</w:t>
      </w:r>
      <w:r w:rsidR="00AC5EDC">
        <w:rPr>
          <w:color w:val="000000"/>
          <w:sz w:val="32"/>
          <w:szCs w:val="32"/>
        </w:rPr>
        <w:t>а</w:t>
      </w:r>
      <w:r w:rsidR="0017107F" w:rsidRPr="00CE06C4">
        <w:rPr>
          <w:color w:val="000000"/>
          <w:sz w:val="32"/>
          <w:szCs w:val="32"/>
        </w:rPr>
        <w:t xml:space="preserve">. </w:t>
      </w:r>
    </w:p>
    <w:p w:rsidR="0017107F" w:rsidRPr="00CE06C4" w:rsidRDefault="0017107F" w:rsidP="00CB2FE2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На развитие малого предпринимательства из областного фонда поддержки малого и среднего бизнеса привлечено 10 займов на общую сумму 6,5 млн. рублей. </w:t>
      </w:r>
    </w:p>
    <w:p w:rsidR="0017107F" w:rsidRPr="00CE06C4" w:rsidRDefault="00CB2FE2" w:rsidP="00CB2FE2">
      <w:pPr>
        <w:spacing w:line="360" w:lineRule="auto"/>
        <w:ind w:firstLine="142"/>
        <w:jc w:val="both"/>
        <w:rPr>
          <w:color w:val="000000"/>
          <w:sz w:val="32"/>
          <w:szCs w:val="32"/>
        </w:rPr>
      </w:pPr>
      <w:r w:rsidRPr="00CE06C4">
        <w:rPr>
          <w:color w:val="000000"/>
          <w:sz w:val="32"/>
          <w:szCs w:val="32"/>
        </w:rPr>
        <w:t>Налоговые поступления</w:t>
      </w:r>
      <w:r w:rsidR="0017107F" w:rsidRPr="00CE06C4">
        <w:rPr>
          <w:color w:val="000000"/>
          <w:sz w:val="32"/>
          <w:szCs w:val="32"/>
        </w:rPr>
        <w:t xml:space="preserve"> в территориальный бюджет </w:t>
      </w:r>
      <w:r w:rsidRPr="00CE06C4">
        <w:rPr>
          <w:color w:val="000000"/>
          <w:sz w:val="32"/>
          <w:szCs w:val="32"/>
        </w:rPr>
        <w:t xml:space="preserve">от субъектов  малого бизнеса составили </w:t>
      </w:r>
      <w:r w:rsidR="0017107F" w:rsidRPr="00CE06C4">
        <w:rPr>
          <w:color w:val="000000"/>
          <w:sz w:val="32"/>
          <w:szCs w:val="32"/>
        </w:rPr>
        <w:t xml:space="preserve"> 25 млн. руб., рост 137%. </w:t>
      </w:r>
    </w:p>
    <w:p w:rsidR="00E3605B" w:rsidRPr="00CE06C4" w:rsidRDefault="00E3605B" w:rsidP="005B022F">
      <w:pPr>
        <w:spacing w:line="360" w:lineRule="auto"/>
        <w:ind w:firstLine="709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Сохранены все действующие меры поддержки малого бизнеса на муниципальном уровне. </w:t>
      </w:r>
    </w:p>
    <w:p w:rsidR="009128D9" w:rsidRDefault="0036667D" w:rsidP="007E340A">
      <w:pPr>
        <w:pStyle w:val="Default"/>
        <w:spacing w:line="360" w:lineRule="auto"/>
        <w:ind w:firstLine="709"/>
        <w:jc w:val="both"/>
        <w:rPr>
          <w:b/>
          <w:bCs/>
          <w:color w:val="auto"/>
          <w:sz w:val="32"/>
          <w:szCs w:val="32"/>
        </w:rPr>
      </w:pPr>
      <w:r w:rsidRPr="00CE06C4">
        <w:rPr>
          <w:sz w:val="32"/>
          <w:szCs w:val="32"/>
        </w:rPr>
        <w:t xml:space="preserve">Потребительский рынок – одна из наиболее динамично развивающихся сфер экономики района. </w:t>
      </w:r>
      <w:proofErr w:type="gramStart"/>
      <w:r w:rsidRPr="00CE06C4">
        <w:rPr>
          <w:sz w:val="32"/>
          <w:szCs w:val="32"/>
        </w:rPr>
        <w:t>За отчетный период оборот розничной</w:t>
      </w:r>
      <w:r w:rsidR="00AC5EDC">
        <w:rPr>
          <w:sz w:val="32"/>
          <w:szCs w:val="32"/>
        </w:rPr>
        <w:t xml:space="preserve"> торговли </w:t>
      </w:r>
      <w:r w:rsidRPr="00CE06C4">
        <w:rPr>
          <w:sz w:val="32"/>
          <w:szCs w:val="32"/>
        </w:rPr>
        <w:t xml:space="preserve"> вырос на 103%, общественного питания -105%, объем бытовых услуг на 104%. </w:t>
      </w:r>
      <w:r w:rsidR="005716A5" w:rsidRPr="00CE06C4">
        <w:rPr>
          <w:sz w:val="32"/>
          <w:szCs w:val="32"/>
        </w:rPr>
        <w:t>На душу населения продано товаров около   35  тыс.</w:t>
      </w:r>
      <w:r w:rsidR="006F1066" w:rsidRPr="00CE06C4">
        <w:rPr>
          <w:sz w:val="32"/>
          <w:szCs w:val="32"/>
        </w:rPr>
        <w:t xml:space="preserve"> </w:t>
      </w:r>
      <w:r w:rsidR="005716A5" w:rsidRPr="00CE06C4">
        <w:rPr>
          <w:sz w:val="32"/>
          <w:szCs w:val="32"/>
        </w:rPr>
        <w:t>руб., рост 124 %,   оказано бытовых услу</w:t>
      </w:r>
      <w:r w:rsidR="0085648C" w:rsidRPr="00CE06C4">
        <w:rPr>
          <w:sz w:val="32"/>
          <w:szCs w:val="32"/>
        </w:rPr>
        <w:t>г с ростом 110% или   339 руб</w:t>
      </w:r>
      <w:r w:rsidR="0085648C" w:rsidRPr="001B575F">
        <w:rPr>
          <w:sz w:val="32"/>
          <w:szCs w:val="32"/>
        </w:rPr>
        <w:t xml:space="preserve">. </w:t>
      </w:r>
      <w:r w:rsidR="006F1066">
        <w:rPr>
          <w:sz w:val="32"/>
          <w:szCs w:val="32"/>
        </w:rPr>
        <w:t xml:space="preserve"> </w:t>
      </w:r>
      <w:r w:rsidR="00622474">
        <w:rPr>
          <w:sz w:val="32"/>
          <w:szCs w:val="32"/>
        </w:rPr>
        <w:t>Объем инвестиций</w:t>
      </w:r>
      <w:r w:rsidR="00AC5EDC">
        <w:rPr>
          <w:sz w:val="32"/>
          <w:szCs w:val="32"/>
        </w:rPr>
        <w:t>,</w:t>
      </w:r>
      <w:r w:rsidR="00622474">
        <w:rPr>
          <w:sz w:val="32"/>
          <w:szCs w:val="32"/>
        </w:rPr>
        <w:t xml:space="preserve"> направленных в эту сферу за отчетный период составил</w:t>
      </w:r>
      <w:r w:rsidR="00BE1DF6">
        <w:rPr>
          <w:sz w:val="32"/>
          <w:szCs w:val="32"/>
        </w:rPr>
        <w:t xml:space="preserve">  17</w:t>
      </w:r>
      <w:r w:rsidR="00F277A6">
        <w:rPr>
          <w:sz w:val="32"/>
          <w:szCs w:val="32"/>
        </w:rPr>
        <w:t xml:space="preserve"> </w:t>
      </w:r>
      <w:r w:rsidR="00BE1DF6">
        <w:rPr>
          <w:sz w:val="32"/>
          <w:szCs w:val="32"/>
        </w:rPr>
        <w:t>млн. руб., рост в 2,5раза.</w:t>
      </w:r>
      <w:proofErr w:type="gramEnd"/>
    </w:p>
    <w:p w:rsidR="00EA6DEB" w:rsidRPr="00CE06C4" w:rsidRDefault="006F1066" w:rsidP="007E340A">
      <w:pPr>
        <w:pStyle w:val="Default"/>
        <w:spacing w:line="360" w:lineRule="auto"/>
        <w:ind w:firstLine="709"/>
        <w:jc w:val="both"/>
        <w:rPr>
          <w:rFonts w:eastAsia="SimSun"/>
          <w:color w:val="auto"/>
          <w:sz w:val="32"/>
          <w:szCs w:val="32"/>
          <w:lang w:eastAsia="zh-CN"/>
        </w:rPr>
      </w:pPr>
      <w:r w:rsidRPr="00CE06C4">
        <w:rPr>
          <w:bCs/>
          <w:color w:val="auto"/>
          <w:sz w:val="32"/>
          <w:szCs w:val="32"/>
        </w:rPr>
        <w:t xml:space="preserve">В январе-феврале </w:t>
      </w:r>
      <w:r w:rsidR="00EA6DEB" w:rsidRPr="00CE06C4">
        <w:rPr>
          <w:bCs/>
          <w:color w:val="auto"/>
          <w:sz w:val="32"/>
          <w:szCs w:val="32"/>
        </w:rPr>
        <w:t xml:space="preserve">  201</w:t>
      </w:r>
      <w:r w:rsidRPr="00CE06C4">
        <w:rPr>
          <w:bCs/>
          <w:color w:val="auto"/>
          <w:sz w:val="32"/>
          <w:szCs w:val="32"/>
        </w:rPr>
        <w:t>5</w:t>
      </w:r>
      <w:r w:rsidR="00EA6DEB" w:rsidRPr="00CE06C4">
        <w:rPr>
          <w:bCs/>
          <w:color w:val="auto"/>
          <w:sz w:val="32"/>
          <w:szCs w:val="32"/>
        </w:rPr>
        <w:t xml:space="preserve"> года </w:t>
      </w:r>
      <w:r w:rsidR="00EA6DEB" w:rsidRPr="00CE06C4">
        <w:rPr>
          <w:color w:val="auto"/>
          <w:sz w:val="32"/>
          <w:szCs w:val="32"/>
        </w:rPr>
        <w:t xml:space="preserve">с прибылью </w:t>
      </w:r>
      <w:r w:rsidR="00D360F2" w:rsidRPr="00CE06C4">
        <w:rPr>
          <w:color w:val="auto"/>
          <w:sz w:val="32"/>
          <w:szCs w:val="32"/>
        </w:rPr>
        <w:t>с</w:t>
      </w:r>
      <w:r w:rsidR="00EA6DEB" w:rsidRPr="00CE06C4">
        <w:rPr>
          <w:color w:val="auto"/>
          <w:sz w:val="32"/>
          <w:szCs w:val="32"/>
        </w:rPr>
        <w:t xml:space="preserve">работали </w:t>
      </w:r>
      <w:r w:rsidRPr="00CE06C4">
        <w:rPr>
          <w:color w:val="auto"/>
          <w:sz w:val="32"/>
          <w:szCs w:val="32"/>
        </w:rPr>
        <w:t>83</w:t>
      </w:r>
      <w:r w:rsidR="00EA6DEB" w:rsidRPr="00CE06C4">
        <w:rPr>
          <w:color w:val="auto"/>
          <w:sz w:val="32"/>
          <w:szCs w:val="32"/>
        </w:rPr>
        <w:t xml:space="preserve">% </w:t>
      </w:r>
      <w:r w:rsidRPr="00CE06C4">
        <w:rPr>
          <w:color w:val="auto"/>
          <w:sz w:val="32"/>
          <w:szCs w:val="32"/>
        </w:rPr>
        <w:t xml:space="preserve">(2 мес.2014г. -92%)  </w:t>
      </w:r>
      <w:r w:rsidR="00EA6DEB" w:rsidRPr="00CE06C4">
        <w:rPr>
          <w:color w:val="auto"/>
          <w:sz w:val="32"/>
          <w:szCs w:val="32"/>
        </w:rPr>
        <w:t>крупных и средних организаций района.</w:t>
      </w:r>
    </w:p>
    <w:p w:rsidR="00E54587" w:rsidRPr="00CE06C4" w:rsidRDefault="006F1066" w:rsidP="00E54587">
      <w:pPr>
        <w:spacing w:line="360" w:lineRule="auto"/>
        <w:jc w:val="both"/>
        <w:rPr>
          <w:color w:val="000000"/>
          <w:sz w:val="32"/>
          <w:szCs w:val="32"/>
        </w:rPr>
      </w:pPr>
      <w:r w:rsidRPr="00CE06C4">
        <w:rPr>
          <w:sz w:val="32"/>
          <w:szCs w:val="32"/>
        </w:rPr>
        <w:t xml:space="preserve">Сальдированый финансовый результат </w:t>
      </w:r>
      <w:r w:rsidR="00E3531C" w:rsidRPr="00CE06C4">
        <w:rPr>
          <w:sz w:val="32"/>
          <w:szCs w:val="32"/>
        </w:rPr>
        <w:t xml:space="preserve"> </w:t>
      </w:r>
      <w:r w:rsidRPr="00CE06C4">
        <w:rPr>
          <w:sz w:val="32"/>
          <w:szCs w:val="32"/>
        </w:rPr>
        <w:t>в целом по экономике составил</w:t>
      </w:r>
      <w:r w:rsidR="00EA6DEB" w:rsidRPr="00CE06C4">
        <w:rPr>
          <w:sz w:val="32"/>
          <w:szCs w:val="32"/>
        </w:rPr>
        <w:t xml:space="preserve"> – </w:t>
      </w:r>
      <w:r w:rsidRPr="00CE06C4">
        <w:rPr>
          <w:sz w:val="32"/>
          <w:szCs w:val="32"/>
        </w:rPr>
        <w:t>275</w:t>
      </w:r>
      <w:r w:rsidR="00EA6DEB" w:rsidRPr="00CE06C4">
        <w:rPr>
          <w:sz w:val="32"/>
          <w:szCs w:val="32"/>
        </w:rPr>
        <w:t xml:space="preserve"> млн. руб. </w:t>
      </w:r>
      <w:r w:rsidRPr="00CE06C4">
        <w:rPr>
          <w:sz w:val="32"/>
          <w:szCs w:val="32"/>
        </w:rPr>
        <w:t>прибыли. (2 мес. 2014г. - 288 млн. руб.)</w:t>
      </w:r>
      <w:r w:rsidR="00E54587" w:rsidRPr="00CE06C4">
        <w:rPr>
          <w:color w:val="000000"/>
          <w:sz w:val="32"/>
          <w:szCs w:val="32"/>
        </w:rPr>
        <w:t xml:space="preserve"> Прибыль прибыльных организаций составила 276 млн. руб. </w:t>
      </w:r>
    </w:p>
    <w:p w:rsidR="00FF4C17" w:rsidRDefault="00E54587" w:rsidP="00F41AA8">
      <w:pPr>
        <w:spacing w:line="360" w:lineRule="auto"/>
        <w:jc w:val="both"/>
        <w:rPr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 </w:t>
      </w:r>
      <w:r w:rsidRPr="00CE06C4">
        <w:rPr>
          <w:sz w:val="32"/>
          <w:szCs w:val="32"/>
        </w:rPr>
        <w:t>Убыточно сработали 16,7 % предприятий.</w:t>
      </w:r>
    </w:p>
    <w:p w:rsidR="00A93531" w:rsidRPr="00CE06C4" w:rsidRDefault="00E54587" w:rsidP="00F41AA8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lastRenderedPageBreak/>
        <w:t xml:space="preserve">   </w:t>
      </w:r>
      <w:r w:rsidR="00921944" w:rsidRPr="00FF4C17">
        <w:rPr>
          <w:sz w:val="32"/>
          <w:szCs w:val="32"/>
        </w:rPr>
        <w:t>Введено</w:t>
      </w:r>
      <w:r w:rsidR="00921944" w:rsidRPr="00CE06C4">
        <w:rPr>
          <w:sz w:val="32"/>
          <w:szCs w:val="32"/>
        </w:rPr>
        <w:t xml:space="preserve"> в  эксплуатацию  4,6 тыс. к</w:t>
      </w:r>
      <w:r w:rsidR="00921944" w:rsidRPr="00CE06C4">
        <w:rPr>
          <w:bCs/>
          <w:sz w:val="32"/>
          <w:szCs w:val="32"/>
        </w:rPr>
        <w:t>в. м</w:t>
      </w:r>
      <w:r w:rsidR="00921944" w:rsidRPr="00CE06C4">
        <w:rPr>
          <w:b/>
          <w:bCs/>
          <w:sz w:val="32"/>
          <w:szCs w:val="32"/>
        </w:rPr>
        <w:t xml:space="preserve">  </w:t>
      </w:r>
      <w:r w:rsidR="00921944" w:rsidRPr="00CE06C4">
        <w:rPr>
          <w:sz w:val="32"/>
          <w:szCs w:val="32"/>
        </w:rPr>
        <w:t xml:space="preserve">жилья </w:t>
      </w:r>
      <w:r w:rsidR="00A93531" w:rsidRPr="00CE06C4">
        <w:rPr>
          <w:sz w:val="32"/>
          <w:szCs w:val="32"/>
        </w:rPr>
        <w:t>–</w:t>
      </w:r>
      <w:r w:rsidR="00921944" w:rsidRPr="00CE06C4">
        <w:rPr>
          <w:sz w:val="32"/>
          <w:szCs w:val="32"/>
        </w:rPr>
        <w:t xml:space="preserve"> 97</w:t>
      </w:r>
      <w:r w:rsidR="00A93531" w:rsidRPr="00CE06C4">
        <w:rPr>
          <w:sz w:val="32"/>
          <w:szCs w:val="32"/>
        </w:rPr>
        <w:t>% к уровню 2014года или 0,13кв.м. на душу населения</w:t>
      </w:r>
      <w:r w:rsidR="00C856C4">
        <w:rPr>
          <w:sz w:val="32"/>
          <w:szCs w:val="32"/>
        </w:rPr>
        <w:t>.</w:t>
      </w:r>
    </w:p>
    <w:p w:rsidR="003B0A2E" w:rsidRPr="003B0A2E" w:rsidRDefault="00921944" w:rsidP="003B0A2E">
      <w:pPr>
        <w:spacing w:line="360" w:lineRule="auto"/>
        <w:ind w:firstLine="709"/>
        <w:jc w:val="both"/>
        <w:rPr>
          <w:sz w:val="32"/>
          <w:szCs w:val="32"/>
        </w:rPr>
      </w:pPr>
      <w:r w:rsidRPr="00CE06C4">
        <w:rPr>
          <w:b/>
          <w:bCs/>
          <w:sz w:val="32"/>
          <w:szCs w:val="32"/>
        </w:rPr>
        <w:t xml:space="preserve"> </w:t>
      </w:r>
      <w:r w:rsidR="003B0A2E" w:rsidRPr="00CE06C4">
        <w:rPr>
          <w:sz w:val="32"/>
          <w:szCs w:val="32"/>
        </w:rPr>
        <w:t xml:space="preserve">Лидерами по объему ввода жилья на душу населения являются </w:t>
      </w:r>
      <w:r w:rsidR="009F48DF" w:rsidRPr="00CE06C4">
        <w:rPr>
          <w:sz w:val="32"/>
          <w:szCs w:val="32"/>
        </w:rPr>
        <w:t>Мазейский (0,99 кв. м)</w:t>
      </w:r>
      <w:r w:rsidR="009F48DF">
        <w:rPr>
          <w:sz w:val="32"/>
          <w:szCs w:val="32"/>
        </w:rPr>
        <w:t xml:space="preserve">, </w:t>
      </w:r>
      <w:r w:rsidR="003B0A2E" w:rsidRPr="00CE06C4">
        <w:rPr>
          <w:sz w:val="32"/>
          <w:szCs w:val="32"/>
        </w:rPr>
        <w:t>Дуровский с/с (0,22), , Павловский (0,22 кв</w:t>
      </w:r>
      <w:r w:rsidR="00F04D91" w:rsidRPr="00CE06C4">
        <w:rPr>
          <w:sz w:val="32"/>
          <w:szCs w:val="32"/>
        </w:rPr>
        <w:t>. м</w:t>
      </w:r>
      <w:r w:rsidR="003B0A2E" w:rsidRPr="00CE06C4">
        <w:rPr>
          <w:sz w:val="32"/>
          <w:szCs w:val="32"/>
        </w:rPr>
        <w:t xml:space="preserve">), </w:t>
      </w:r>
      <w:proofErr w:type="spellStart"/>
      <w:r w:rsidR="003B0A2E" w:rsidRPr="00CE06C4">
        <w:rPr>
          <w:sz w:val="32"/>
          <w:szCs w:val="32"/>
        </w:rPr>
        <w:t>Нижнематренский</w:t>
      </w:r>
      <w:proofErr w:type="spellEnd"/>
      <w:r w:rsidR="003B0A2E" w:rsidRPr="00CE06C4">
        <w:rPr>
          <w:sz w:val="32"/>
          <w:szCs w:val="32"/>
        </w:rPr>
        <w:t xml:space="preserve"> и </w:t>
      </w:r>
      <w:proofErr w:type="spellStart"/>
      <w:r w:rsidR="003B0A2E" w:rsidRPr="00CE06C4">
        <w:rPr>
          <w:sz w:val="32"/>
          <w:szCs w:val="32"/>
        </w:rPr>
        <w:t>Новочеркутинский</w:t>
      </w:r>
      <w:proofErr w:type="spellEnd"/>
      <w:r w:rsidR="003B0A2E" w:rsidRPr="00CE06C4">
        <w:rPr>
          <w:sz w:val="32"/>
          <w:szCs w:val="32"/>
        </w:rPr>
        <w:t xml:space="preserve"> сельсоветы (018 кв.м), где отмечаются значительные темпы  жилищного строительства  и введено  жилья на душу населения выше, чем в среднем по району.</w:t>
      </w:r>
    </w:p>
    <w:p w:rsidR="00105233" w:rsidRPr="00CE06C4" w:rsidRDefault="00921944" w:rsidP="0033086D">
      <w:pPr>
        <w:spacing w:line="360" w:lineRule="auto"/>
        <w:ind w:firstLine="709"/>
        <w:jc w:val="both"/>
        <w:rPr>
          <w:sz w:val="32"/>
          <w:szCs w:val="32"/>
        </w:rPr>
      </w:pPr>
      <w:r w:rsidRPr="002A47D5">
        <w:rPr>
          <w:sz w:val="32"/>
          <w:szCs w:val="32"/>
        </w:rPr>
        <w:t xml:space="preserve">  </w:t>
      </w:r>
      <w:r w:rsidR="00A13B7E" w:rsidRPr="00CE06C4">
        <w:rPr>
          <w:sz w:val="32"/>
          <w:szCs w:val="32"/>
        </w:rPr>
        <w:t>Первый квартал года яв</w:t>
      </w:r>
      <w:r w:rsidR="002A47D5" w:rsidRPr="00CE06C4">
        <w:rPr>
          <w:sz w:val="32"/>
          <w:szCs w:val="32"/>
        </w:rPr>
        <w:t xml:space="preserve">ляется </w:t>
      </w:r>
      <w:r w:rsidR="00F1623D">
        <w:rPr>
          <w:sz w:val="32"/>
          <w:szCs w:val="32"/>
        </w:rPr>
        <w:t xml:space="preserve">началом </w:t>
      </w:r>
      <w:r w:rsidR="002A47D5" w:rsidRPr="00CE06C4">
        <w:rPr>
          <w:sz w:val="32"/>
          <w:szCs w:val="32"/>
        </w:rPr>
        <w:t>период</w:t>
      </w:r>
      <w:r w:rsidR="00F1623D">
        <w:rPr>
          <w:sz w:val="32"/>
          <w:szCs w:val="32"/>
        </w:rPr>
        <w:t>а</w:t>
      </w:r>
      <w:r w:rsidR="002A47D5" w:rsidRPr="00CE06C4">
        <w:rPr>
          <w:sz w:val="32"/>
          <w:szCs w:val="32"/>
        </w:rPr>
        <w:t xml:space="preserve">  благоустройства территорий.</w:t>
      </w:r>
    </w:p>
    <w:p w:rsidR="00105233" w:rsidRPr="00CE06C4" w:rsidRDefault="00105233" w:rsidP="0033086D">
      <w:pPr>
        <w:spacing w:line="360" w:lineRule="auto"/>
        <w:ind w:firstLine="709"/>
        <w:jc w:val="both"/>
        <w:rPr>
          <w:sz w:val="32"/>
          <w:szCs w:val="32"/>
        </w:rPr>
      </w:pPr>
      <w:r w:rsidRPr="00CE06C4">
        <w:rPr>
          <w:sz w:val="32"/>
          <w:szCs w:val="32"/>
        </w:rPr>
        <w:t>С начала года ликвидирован</w:t>
      </w:r>
      <w:r w:rsidR="00F1623D">
        <w:rPr>
          <w:sz w:val="32"/>
          <w:szCs w:val="32"/>
        </w:rPr>
        <w:t>о</w:t>
      </w:r>
      <w:r w:rsidRPr="00CE06C4">
        <w:rPr>
          <w:sz w:val="32"/>
          <w:szCs w:val="32"/>
        </w:rPr>
        <w:t xml:space="preserve">  </w:t>
      </w:r>
      <w:r w:rsidR="00D368D0" w:rsidRPr="00CE06C4">
        <w:rPr>
          <w:sz w:val="32"/>
          <w:szCs w:val="32"/>
        </w:rPr>
        <w:t>55</w:t>
      </w:r>
      <w:r w:rsidRPr="00CE06C4">
        <w:rPr>
          <w:sz w:val="32"/>
          <w:szCs w:val="32"/>
        </w:rPr>
        <w:t xml:space="preserve"> несанкционированных свалок. Опилено около </w:t>
      </w:r>
      <w:r w:rsidR="005344FE" w:rsidRPr="00CE06C4">
        <w:rPr>
          <w:sz w:val="32"/>
          <w:szCs w:val="32"/>
        </w:rPr>
        <w:t xml:space="preserve">трехсот </w:t>
      </w:r>
      <w:r w:rsidRPr="00CE06C4">
        <w:rPr>
          <w:sz w:val="32"/>
          <w:szCs w:val="32"/>
        </w:rPr>
        <w:t xml:space="preserve"> деревьев, посажено </w:t>
      </w:r>
      <w:r w:rsidR="00AC5EDC">
        <w:rPr>
          <w:sz w:val="32"/>
          <w:szCs w:val="32"/>
        </w:rPr>
        <w:t>более</w:t>
      </w:r>
      <w:r w:rsidRPr="00CE06C4">
        <w:rPr>
          <w:sz w:val="32"/>
          <w:szCs w:val="32"/>
        </w:rPr>
        <w:t xml:space="preserve"> </w:t>
      </w:r>
      <w:r w:rsidR="005344FE" w:rsidRPr="00CE06C4">
        <w:rPr>
          <w:sz w:val="32"/>
          <w:szCs w:val="32"/>
        </w:rPr>
        <w:t xml:space="preserve">двухсот </w:t>
      </w:r>
      <w:r w:rsidRPr="00CE06C4">
        <w:rPr>
          <w:sz w:val="32"/>
          <w:szCs w:val="32"/>
        </w:rPr>
        <w:t xml:space="preserve">деревьев и кустарников. </w:t>
      </w:r>
      <w:r w:rsidR="00F1623D">
        <w:rPr>
          <w:sz w:val="32"/>
          <w:szCs w:val="32"/>
        </w:rPr>
        <w:t xml:space="preserve">Ведется </w:t>
      </w:r>
      <w:r w:rsidR="00AC5EDC">
        <w:rPr>
          <w:sz w:val="32"/>
          <w:szCs w:val="32"/>
        </w:rPr>
        <w:t>ремонт ограждений.</w:t>
      </w:r>
      <w:r w:rsidRPr="00CE06C4">
        <w:rPr>
          <w:sz w:val="32"/>
          <w:szCs w:val="32"/>
        </w:rPr>
        <w:t xml:space="preserve"> </w:t>
      </w:r>
    </w:p>
    <w:p w:rsidR="00921944" w:rsidRPr="00CE06C4" w:rsidRDefault="00F41AA8" w:rsidP="0033086D">
      <w:pPr>
        <w:tabs>
          <w:tab w:val="left" w:pos="1365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21944" w:rsidRPr="00CE06C4">
        <w:rPr>
          <w:sz w:val="32"/>
          <w:szCs w:val="32"/>
        </w:rPr>
        <w:t xml:space="preserve">  За  </w:t>
      </w:r>
      <w:r w:rsidR="00921944" w:rsidRPr="00CE06C4">
        <w:rPr>
          <w:sz w:val="32"/>
          <w:szCs w:val="32"/>
          <w:lang w:val="en-US"/>
        </w:rPr>
        <w:t>I</w:t>
      </w:r>
      <w:r w:rsidR="00921944" w:rsidRPr="00CE06C4">
        <w:rPr>
          <w:sz w:val="32"/>
          <w:szCs w:val="32"/>
        </w:rPr>
        <w:t xml:space="preserve"> квартал  2015года  на  выполнение   работ  по  благоустройству  территорий  сельских  поселений  нашего  района  освоено  3 млн</w:t>
      </w:r>
      <w:r w:rsidR="00921944" w:rsidRPr="00CE06C4">
        <w:rPr>
          <w:bCs/>
          <w:sz w:val="32"/>
          <w:szCs w:val="32"/>
        </w:rPr>
        <w:t>. руб</w:t>
      </w:r>
      <w:r w:rsidR="00C856C4">
        <w:rPr>
          <w:sz w:val="32"/>
          <w:szCs w:val="32"/>
        </w:rPr>
        <w:t>.</w:t>
      </w:r>
      <w:r w:rsidR="00921944" w:rsidRPr="00CE06C4">
        <w:rPr>
          <w:sz w:val="32"/>
          <w:szCs w:val="32"/>
        </w:rPr>
        <w:t xml:space="preserve">  </w:t>
      </w:r>
    </w:p>
    <w:p w:rsidR="00921944" w:rsidRPr="00CE06C4" w:rsidRDefault="00921944" w:rsidP="002A47D5">
      <w:pPr>
        <w:spacing w:line="360" w:lineRule="auto"/>
        <w:jc w:val="both"/>
        <w:rPr>
          <w:sz w:val="32"/>
          <w:szCs w:val="32"/>
        </w:rPr>
      </w:pPr>
      <w:r w:rsidRPr="00CE06C4">
        <w:rPr>
          <w:sz w:val="32"/>
          <w:szCs w:val="32"/>
        </w:rPr>
        <w:t xml:space="preserve">      В  2015 году на  реализацию  мероприятий  по  дорожной  деятельности  предусмотрено  24 млн. руб.  За   </w:t>
      </w:r>
      <w:r w:rsidRPr="00CE06C4">
        <w:rPr>
          <w:sz w:val="32"/>
          <w:szCs w:val="32"/>
          <w:lang w:val="en-US"/>
        </w:rPr>
        <w:t>I</w:t>
      </w:r>
      <w:r w:rsidRPr="00CE06C4">
        <w:rPr>
          <w:sz w:val="32"/>
          <w:szCs w:val="32"/>
        </w:rPr>
        <w:t xml:space="preserve">  квартал 2015 год  поступило  в  бюджет  средств  </w:t>
      </w:r>
      <w:r w:rsidR="00C856C4">
        <w:rPr>
          <w:sz w:val="32"/>
          <w:szCs w:val="32"/>
        </w:rPr>
        <w:t>дорожного  фонда -  7млн. руб.</w:t>
      </w:r>
    </w:p>
    <w:p w:rsidR="00951BBF" w:rsidRPr="00CE06C4" w:rsidRDefault="00951BBF" w:rsidP="007E340A">
      <w:pPr>
        <w:widowControl w:val="0"/>
        <w:spacing w:line="360" w:lineRule="auto"/>
        <w:ind w:firstLine="360"/>
        <w:contextualSpacing/>
        <w:jc w:val="both"/>
        <w:outlineLvl w:val="0"/>
        <w:rPr>
          <w:sz w:val="32"/>
          <w:szCs w:val="32"/>
        </w:rPr>
      </w:pPr>
      <w:r w:rsidRPr="00CE06C4">
        <w:rPr>
          <w:sz w:val="32"/>
          <w:szCs w:val="32"/>
        </w:rPr>
        <w:t>Безусловно, денежные доходы населения являются  важнейшей составляющей, характеризующей уровень и качество жизни граждан.</w:t>
      </w:r>
    </w:p>
    <w:p w:rsidR="00500B4E" w:rsidRPr="00CE06C4" w:rsidRDefault="00951BBF" w:rsidP="0033086D">
      <w:pPr>
        <w:widowControl w:val="0"/>
        <w:spacing w:line="360" w:lineRule="auto"/>
        <w:ind w:firstLine="360"/>
        <w:contextualSpacing/>
        <w:jc w:val="both"/>
        <w:outlineLvl w:val="0"/>
        <w:rPr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За январь </w:t>
      </w:r>
      <w:r w:rsidR="00F245D1" w:rsidRPr="00CE06C4">
        <w:rPr>
          <w:color w:val="000000"/>
          <w:sz w:val="32"/>
          <w:szCs w:val="32"/>
        </w:rPr>
        <w:t>–</w:t>
      </w:r>
      <w:r w:rsidRPr="00CE06C4">
        <w:rPr>
          <w:color w:val="000000"/>
          <w:sz w:val="32"/>
          <w:szCs w:val="32"/>
        </w:rPr>
        <w:t xml:space="preserve"> </w:t>
      </w:r>
      <w:r w:rsidR="00F245D1" w:rsidRPr="00CE06C4">
        <w:rPr>
          <w:color w:val="000000"/>
          <w:sz w:val="32"/>
          <w:szCs w:val="32"/>
        </w:rPr>
        <w:t xml:space="preserve">февраль </w:t>
      </w:r>
      <w:r w:rsidRPr="00CE06C4">
        <w:rPr>
          <w:color w:val="000000"/>
          <w:sz w:val="32"/>
          <w:szCs w:val="32"/>
        </w:rPr>
        <w:t xml:space="preserve"> </w:t>
      </w:r>
      <w:r w:rsidR="00905318" w:rsidRPr="00CE06C4">
        <w:rPr>
          <w:color w:val="000000"/>
          <w:sz w:val="32"/>
          <w:szCs w:val="32"/>
        </w:rPr>
        <w:t xml:space="preserve">текущего </w:t>
      </w:r>
      <w:r w:rsidR="00F245D1" w:rsidRPr="00CE06C4">
        <w:rPr>
          <w:color w:val="000000"/>
          <w:sz w:val="32"/>
          <w:szCs w:val="32"/>
        </w:rPr>
        <w:t xml:space="preserve"> </w:t>
      </w:r>
      <w:r w:rsidRPr="00CE06C4">
        <w:rPr>
          <w:color w:val="000000"/>
          <w:sz w:val="32"/>
          <w:szCs w:val="32"/>
        </w:rPr>
        <w:t xml:space="preserve">года среднемесячная заработная плата </w:t>
      </w:r>
      <w:r w:rsidR="00905318" w:rsidRPr="00CE06C4">
        <w:rPr>
          <w:color w:val="000000"/>
          <w:sz w:val="32"/>
          <w:szCs w:val="32"/>
        </w:rPr>
        <w:t xml:space="preserve"> увеличилась на </w:t>
      </w:r>
      <w:r w:rsidR="00F1623D">
        <w:rPr>
          <w:color w:val="000000"/>
          <w:sz w:val="32"/>
          <w:szCs w:val="32"/>
        </w:rPr>
        <w:t>110</w:t>
      </w:r>
      <w:r w:rsidR="00905318" w:rsidRPr="00CE06C4">
        <w:rPr>
          <w:color w:val="000000"/>
          <w:sz w:val="32"/>
          <w:szCs w:val="32"/>
        </w:rPr>
        <w:t xml:space="preserve">%  и </w:t>
      </w:r>
      <w:r w:rsidRPr="00CE06C4">
        <w:rPr>
          <w:color w:val="000000"/>
          <w:sz w:val="32"/>
          <w:szCs w:val="32"/>
        </w:rPr>
        <w:t xml:space="preserve">  составила </w:t>
      </w:r>
      <w:r w:rsidR="00905318" w:rsidRPr="00CE06C4">
        <w:rPr>
          <w:color w:val="000000"/>
          <w:sz w:val="32"/>
          <w:szCs w:val="32"/>
        </w:rPr>
        <w:t>20842</w:t>
      </w:r>
      <w:r w:rsidRPr="00CE06C4">
        <w:rPr>
          <w:color w:val="000000"/>
          <w:sz w:val="32"/>
          <w:szCs w:val="32"/>
        </w:rPr>
        <w:t xml:space="preserve"> рубля</w:t>
      </w:r>
      <w:r w:rsidR="00AC5EDC">
        <w:rPr>
          <w:color w:val="000000"/>
          <w:sz w:val="32"/>
          <w:szCs w:val="32"/>
        </w:rPr>
        <w:t xml:space="preserve"> (12 место в области).</w:t>
      </w:r>
      <w:r w:rsidRPr="00CE06C4">
        <w:rPr>
          <w:color w:val="000000"/>
          <w:sz w:val="28"/>
          <w:szCs w:val="28"/>
        </w:rPr>
        <w:t xml:space="preserve">  </w:t>
      </w:r>
      <w:r w:rsidRPr="00CE06C4">
        <w:rPr>
          <w:sz w:val="32"/>
          <w:szCs w:val="32"/>
        </w:rPr>
        <w:t xml:space="preserve"> </w:t>
      </w:r>
    </w:p>
    <w:p w:rsidR="00C15EA0" w:rsidRPr="00CE06C4" w:rsidRDefault="00C15EA0" w:rsidP="003308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CE06C4">
        <w:rPr>
          <w:color w:val="000000"/>
          <w:sz w:val="32"/>
          <w:szCs w:val="32"/>
        </w:rPr>
        <w:t xml:space="preserve">Выполнены все обязательства в части повышения заработной </w:t>
      </w:r>
      <w:r w:rsidRPr="00CE06C4">
        <w:rPr>
          <w:color w:val="000000"/>
          <w:sz w:val="32"/>
          <w:szCs w:val="32"/>
        </w:rPr>
        <w:lastRenderedPageBreak/>
        <w:t>платы в бюджетной сфере</w:t>
      </w:r>
      <w:r w:rsidR="00AC5EDC">
        <w:rPr>
          <w:color w:val="000000"/>
          <w:sz w:val="32"/>
          <w:szCs w:val="32"/>
        </w:rPr>
        <w:t xml:space="preserve"> согласно майским Указ</w:t>
      </w:r>
      <w:r w:rsidR="002C2CB1">
        <w:rPr>
          <w:color w:val="000000"/>
          <w:sz w:val="32"/>
          <w:szCs w:val="32"/>
        </w:rPr>
        <w:t>а</w:t>
      </w:r>
      <w:r w:rsidR="00AC5EDC">
        <w:rPr>
          <w:color w:val="000000"/>
          <w:sz w:val="32"/>
          <w:szCs w:val="32"/>
        </w:rPr>
        <w:t>м Президента.</w:t>
      </w:r>
    </w:p>
    <w:p w:rsidR="00C15EA0" w:rsidRPr="00CE06C4" w:rsidRDefault="00C15EA0" w:rsidP="0033086D">
      <w:pPr>
        <w:spacing w:line="360" w:lineRule="auto"/>
        <w:ind w:firstLine="709"/>
        <w:jc w:val="both"/>
        <w:rPr>
          <w:sz w:val="32"/>
          <w:szCs w:val="32"/>
        </w:rPr>
      </w:pPr>
      <w:r w:rsidRPr="00CE06C4">
        <w:rPr>
          <w:color w:val="000000"/>
          <w:sz w:val="32"/>
          <w:szCs w:val="32"/>
        </w:rPr>
        <w:t>За январь-март текущего года  заработная плата педагогических работников школ составила 29030 руб. с ростом к прошлому году на 10%, воспитателей детских садов – 19983 руб. (рост - на 9 %). Среднемесячная зарплата врачей возросла на 3,4% (36676 руб.),</w:t>
      </w:r>
      <w:r w:rsidRPr="00CE06C4">
        <w:rPr>
          <w:color w:val="FF0000"/>
          <w:sz w:val="32"/>
          <w:szCs w:val="32"/>
        </w:rPr>
        <w:t xml:space="preserve"> </w:t>
      </w:r>
      <w:r w:rsidRPr="00CE06C4">
        <w:rPr>
          <w:color w:val="000000"/>
          <w:sz w:val="32"/>
          <w:szCs w:val="32"/>
        </w:rPr>
        <w:t>среднего медперсонала – на 27,5 % (18088 руб.).</w:t>
      </w:r>
    </w:p>
    <w:p w:rsidR="00C15EA0" w:rsidRPr="00CE06C4" w:rsidRDefault="00C15EA0" w:rsidP="00C15EA0">
      <w:pPr>
        <w:spacing w:line="276" w:lineRule="auto"/>
        <w:ind w:firstLine="709"/>
        <w:jc w:val="both"/>
        <w:rPr>
          <w:sz w:val="32"/>
          <w:szCs w:val="32"/>
        </w:rPr>
      </w:pPr>
      <w:r w:rsidRPr="00CE06C4">
        <w:rPr>
          <w:sz w:val="32"/>
          <w:szCs w:val="32"/>
        </w:rPr>
        <w:t>Среднемесячная заработная плата работников культуры составила 16478</w:t>
      </w:r>
      <w:r w:rsidR="00FF4C17">
        <w:rPr>
          <w:sz w:val="32"/>
          <w:szCs w:val="32"/>
        </w:rPr>
        <w:t xml:space="preserve"> </w:t>
      </w:r>
      <w:bookmarkStart w:id="0" w:name="_GoBack"/>
      <w:bookmarkEnd w:id="0"/>
      <w:r w:rsidRPr="00CE06C4">
        <w:rPr>
          <w:sz w:val="32"/>
          <w:szCs w:val="32"/>
        </w:rPr>
        <w:t>руб, рост 123%.</w:t>
      </w:r>
    </w:p>
    <w:p w:rsidR="00905318" w:rsidRPr="00CE06C4" w:rsidRDefault="00DA771C" w:rsidP="00905318">
      <w:pPr>
        <w:widowControl w:val="0"/>
        <w:spacing w:line="360" w:lineRule="auto"/>
        <w:ind w:firstLine="360"/>
        <w:contextualSpacing/>
        <w:jc w:val="both"/>
        <w:outlineLvl w:val="0"/>
        <w:rPr>
          <w:sz w:val="32"/>
          <w:szCs w:val="32"/>
        </w:rPr>
      </w:pPr>
      <w:r w:rsidRPr="00CE06C4">
        <w:rPr>
          <w:sz w:val="32"/>
          <w:szCs w:val="32"/>
        </w:rPr>
        <w:t>В реальном  секторе экономик</w:t>
      </w:r>
      <w:r w:rsidR="00F1623D">
        <w:rPr>
          <w:sz w:val="32"/>
          <w:szCs w:val="32"/>
        </w:rPr>
        <w:t>и</w:t>
      </w:r>
      <w:r w:rsidRPr="00CE06C4">
        <w:rPr>
          <w:sz w:val="32"/>
          <w:szCs w:val="32"/>
        </w:rPr>
        <w:t xml:space="preserve"> рост заработной платы за январь-февраль  текущего года  составил: в сельском  хозяйстве -125% (20683 руб.), транспорте и  связи -127% (16271 руб.), предоставление прочих коммунальных,  социальных и персональных услуг -126% (15963 руб.).</w:t>
      </w:r>
    </w:p>
    <w:p w:rsidR="00FE69D2" w:rsidRPr="00C84CEE" w:rsidRDefault="00FE69D2" w:rsidP="00C84CEE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74"/>
        <w:jc w:val="both"/>
        <w:rPr>
          <w:color w:val="000000"/>
          <w:sz w:val="32"/>
          <w:szCs w:val="32"/>
        </w:rPr>
      </w:pPr>
      <w:r w:rsidRPr="00C84CEE">
        <w:rPr>
          <w:color w:val="000000"/>
          <w:sz w:val="32"/>
          <w:szCs w:val="32"/>
        </w:rPr>
        <w:t xml:space="preserve">В 1квартале текущего года зафиксировано ухудшение </w:t>
      </w:r>
      <w:r w:rsidRPr="00F13071">
        <w:rPr>
          <w:color w:val="000000"/>
          <w:sz w:val="32"/>
          <w:szCs w:val="32"/>
        </w:rPr>
        <w:t>демографических показателей:</w:t>
      </w:r>
      <w:r w:rsidRPr="00C84CEE">
        <w:rPr>
          <w:color w:val="000000"/>
          <w:sz w:val="32"/>
          <w:szCs w:val="32"/>
        </w:rPr>
        <w:t xml:space="preserve"> за счет снижения рождаемости (</w:t>
      </w:r>
      <w:r w:rsidR="00415B4C" w:rsidRPr="00C84CEE">
        <w:rPr>
          <w:color w:val="000000"/>
          <w:sz w:val="32"/>
          <w:szCs w:val="32"/>
        </w:rPr>
        <w:t>9,2</w:t>
      </w:r>
      <w:r w:rsidRPr="00C84CEE">
        <w:rPr>
          <w:color w:val="000000"/>
          <w:sz w:val="32"/>
          <w:szCs w:val="32"/>
        </w:rPr>
        <w:t xml:space="preserve"> чел. на 1000 населения) и роста смертности (</w:t>
      </w:r>
      <w:r w:rsidR="00415B4C" w:rsidRPr="00C84CEE">
        <w:rPr>
          <w:color w:val="000000"/>
          <w:sz w:val="32"/>
          <w:szCs w:val="32"/>
        </w:rPr>
        <w:t>18,7</w:t>
      </w:r>
      <w:r w:rsidRPr="00C84CEE">
        <w:rPr>
          <w:color w:val="000000"/>
          <w:sz w:val="32"/>
          <w:szCs w:val="32"/>
        </w:rPr>
        <w:t xml:space="preserve"> чел. на 1000 населения) естественная убыль населения в целом по </w:t>
      </w:r>
      <w:r w:rsidR="00415B4C" w:rsidRPr="00C84CEE">
        <w:rPr>
          <w:color w:val="000000"/>
          <w:sz w:val="32"/>
          <w:szCs w:val="32"/>
        </w:rPr>
        <w:t xml:space="preserve">району </w:t>
      </w:r>
      <w:r w:rsidRPr="00C84CEE">
        <w:rPr>
          <w:color w:val="000000"/>
          <w:sz w:val="32"/>
          <w:szCs w:val="32"/>
        </w:rPr>
        <w:t xml:space="preserve">увеличилась на </w:t>
      </w:r>
      <w:r w:rsidR="00415B4C" w:rsidRPr="00C84CEE">
        <w:rPr>
          <w:color w:val="000000"/>
          <w:sz w:val="32"/>
          <w:szCs w:val="32"/>
        </w:rPr>
        <w:t>93</w:t>
      </w:r>
      <w:r w:rsidRPr="00C84CEE">
        <w:rPr>
          <w:color w:val="000000"/>
          <w:sz w:val="32"/>
          <w:szCs w:val="32"/>
        </w:rPr>
        <w:t>% (-</w:t>
      </w:r>
      <w:r w:rsidR="00415B4C" w:rsidRPr="00C84CEE">
        <w:rPr>
          <w:color w:val="000000"/>
          <w:sz w:val="32"/>
          <w:szCs w:val="32"/>
        </w:rPr>
        <w:t>9,5</w:t>
      </w:r>
      <w:r w:rsidRPr="00C84CEE">
        <w:rPr>
          <w:color w:val="000000"/>
          <w:sz w:val="32"/>
          <w:szCs w:val="32"/>
        </w:rPr>
        <w:t xml:space="preserve"> чел. на 1000 населения).</w:t>
      </w:r>
    </w:p>
    <w:p w:rsidR="00E250BC" w:rsidRPr="00F13071" w:rsidRDefault="00FE69D2" w:rsidP="00C84CEE">
      <w:pPr>
        <w:spacing w:line="360" w:lineRule="auto"/>
        <w:jc w:val="both"/>
        <w:rPr>
          <w:bCs/>
          <w:sz w:val="32"/>
          <w:szCs w:val="32"/>
        </w:rPr>
      </w:pPr>
      <w:r w:rsidRPr="00C84CEE">
        <w:rPr>
          <w:color w:val="000000"/>
          <w:sz w:val="32"/>
          <w:szCs w:val="32"/>
        </w:rPr>
        <w:t xml:space="preserve">Основной проблемой остается увеличение смертности населения от болезней системы кровообращения – на </w:t>
      </w:r>
      <w:r w:rsidR="00C77E45" w:rsidRPr="00C84CEE">
        <w:rPr>
          <w:color w:val="000000"/>
          <w:sz w:val="32"/>
          <w:szCs w:val="32"/>
        </w:rPr>
        <w:t>44</w:t>
      </w:r>
      <w:r w:rsidRPr="00C84CEE">
        <w:rPr>
          <w:color w:val="000000"/>
          <w:sz w:val="32"/>
          <w:szCs w:val="32"/>
        </w:rPr>
        <w:t xml:space="preserve">%, </w:t>
      </w:r>
      <w:r w:rsidR="00C77E45" w:rsidRPr="00C84CEE">
        <w:rPr>
          <w:bCs/>
          <w:sz w:val="32"/>
          <w:szCs w:val="32"/>
        </w:rPr>
        <w:t xml:space="preserve">  старость – 16,1 %,  травмы, отравления, несчастные случаи – 9,3 %  (в </w:t>
      </w:r>
      <w:smartTag w:uri="urn:schemas-microsoft-com:office:smarttags" w:element="metricconverter">
        <w:smartTagPr>
          <w:attr w:name="ProductID" w:val="2014 г"/>
        </w:smartTagPr>
        <w:r w:rsidR="00C77E45" w:rsidRPr="00C84CEE">
          <w:rPr>
            <w:bCs/>
            <w:sz w:val="32"/>
            <w:szCs w:val="32"/>
          </w:rPr>
          <w:t>2014 г</w:t>
        </w:r>
      </w:smartTag>
      <w:r w:rsidR="00F13071">
        <w:rPr>
          <w:bCs/>
          <w:sz w:val="32"/>
          <w:szCs w:val="32"/>
        </w:rPr>
        <w:t>. –  8,8%).</w:t>
      </w:r>
    </w:p>
    <w:sectPr w:rsidR="00E250BC" w:rsidRPr="00F13071" w:rsidSect="00FE69D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3C" w:rsidRDefault="00C10B3C" w:rsidP="009956EE">
      <w:r>
        <w:separator/>
      </w:r>
    </w:p>
  </w:endnote>
  <w:endnote w:type="continuationSeparator" w:id="0">
    <w:p w:rsidR="00C10B3C" w:rsidRDefault="00C10B3C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3C" w:rsidRDefault="00C10B3C" w:rsidP="009956EE">
      <w:r>
        <w:separator/>
      </w:r>
    </w:p>
  </w:footnote>
  <w:footnote w:type="continuationSeparator" w:id="0">
    <w:p w:rsidR="00C10B3C" w:rsidRDefault="00C10B3C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7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1085D"/>
    <w:rsid w:val="00010886"/>
    <w:rsid w:val="00014745"/>
    <w:rsid w:val="000160A5"/>
    <w:rsid w:val="000221AA"/>
    <w:rsid w:val="0003056D"/>
    <w:rsid w:val="00030D26"/>
    <w:rsid w:val="00035677"/>
    <w:rsid w:val="00044E8A"/>
    <w:rsid w:val="00052EB8"/>
    <w:rsid w:val="0005518C"/>
    <w:rsid w:val="00056100"/>
    <w:rsid w:val="00056592"/>
    <w:rsid w:val="00057240"/>
    <w:rsid w:val="000752E7"/>
    <w:rsid w:val="000862E6"/>
    <w:rsid w:val="00092A4F"/>
    <w:rsid w:val="000A0DAD"/>
    <w:rsid w:val="000B0C35"/>
    <w:rsid w:val="000B2489"/>
    <w:rsid w:val="000C0792"/>
    <w:rsid w:val="000C5D9D"/>
    <w:rsid w:val="000C748D"/>
    <w:rsid w:val="000D239F"/>
    <w:rsid w:val="000E45AB"/>
    <w:rsid w:val="000E46CC"/>
    <w:rsid w:val="000E47E4"/>
    <w:rsid w:val="000E4FA4"/>
    <w:rsid w:val="000F60A5"/>
    <w:rsid w:val="001006F2"/>
    <w:rsid w:val="00102749"/>
    <w:rsid w:val="00105233"/>
    <w:rsid w:val="001165A3"/>
    <w:rsid w:val="00130D27"/>
    <w:rsid w:val="00135601"/>
    <w:rsid w:val="001533B2"/>
    <w:rsid w:val="0015362B"/>
    <w:rsid w:val="00160438"/>
    <w:rsid w:val="0017107F"/>
    <w:rsid w:val="001A0239"/>
    <w:rsid w:val="001B4FC9"/>
    <w:rsid w:val="001B575F"/>
    <w:rsid w:val="001C74E1"/>
    <w:rsid w:val="001D2F69"/>
    <w:rsid w:val="001D6F02"/>
    <w:rsid w:val="001E67D0"/>
    <w:rsid w:val="001F0BC6"/>
    <w:rsid w:val="001F6503"/>
    <w:rsid w:val="002031D1"/>
    <w:rsid w:val="00207975"/>
    <w:rsid w:val="00213B2F"/>
    <w:rsid w:val="00222630"/>
    <w:rsid w:val="002245AF"/>
    <w:rsid w:val="00233A51"/>
    <w:rsid w:val="00244DBE"/>
    <w:rsid w:val="0024649A"/>
    <w:rsid w:val="00247194"/>
    <w:rsid w:val="00250D8A"/>
    <w:rsid w:val="002518F0"/>
    <w:rsid w:val="002532D6"/>
    <w:rsid w:val="00255DC2"/>
    <w:rsid w:val="002573C4"/>
    <w:rsid w:val="00266E30"/>
    <w:rsid w:val="0027229B"/>
    <w:rsid w:val="00272741"/>
    <w:rsid w:val="0027498F"/>
    <w:rsid w:val="002900AD"/>
    <w:rsid w:val="002A1884"/>
    <w:rsid w:val="002A47D5"/>
    <w:rsid w:val="002B1B8E"/>
    <w:rsid w:val="002B2908"/>
    <w:rsid w:val="002C09CE"/>
    <w:rsid w:val="002C1C7E"/>
    <w:rsid w:val="002C2CB1"/>
    <w:rsid w:val="002C6937"/>
    <w:rsid w:val="002C7205"/>
    <w:rsid w:val="002C7225"/>
    <w:rsid w:val="002D3C31"/>
    <w:rsid w:val="002E56A2"/>
    <w:rsid w:val="002E6D2F"/>
    <w:rsid w:val="003022AC"/>
    <w:rsid w:val="00314A57"/>
    <w:rsid w:val="0033086D"/>
    <w:rsid w:val="00336E80"/>
    <w:rsid w:val="00346BF7"/>
    <w:rsid w:val="00355C87"/>
    <w:rsid w:val="0036667D"/>
    <w:rsid w:val="00370AE5"/>
    <w:rsid w:val="0037753D"/>
    <w:rsid w:val="0037791A"/>
    <w:rsid w:val="003831C2"/>
    <w:rsid w:val="00392DCE"/>
    <w:rsid w:val="00396F20"/>
    <w:rsid w:val="003B0A2E"/>
    <w:rsid w:val="003B6156"/>
    <w:rsid w:val="003B73D0"/>
    <w:rsid w:val="003C163D"/>
    <w:rsid w:val="003C1FC0"/>
    <w:rsid w:val="003D2A50"/>
    <w:rsid w:val="003D699D"/>
    <w:rsid w:val="003D781A"/>
    <w:rsid w:val="003E22E6"/>
    <w:rsid w:val="003E2BE6"/>
    <w:rsid w:val="003E6EAA"/>
    <w:rsid w:val="003F0180"/>
    <w:rsid w:val="003F64D9"/>
    <w:rsid w:val="003F6CF3"/>
    <w:rsid w:val="00411DC6"/>
    <w:rsid w:val="00415B4C"/>
    <w:rsid w:val="0042610F"/>
    <w:rsid w:val="00431492"/>
    <w:rsid w:val="004417E5"/>
    <w:rsid w:val="0046545C"/>
    <w:rsid w:val="004742B9"/>
    <w:rsid w:val="00476819"/>
    <w:rsid w:val="00481A81"/>
    <w:rsid w:val="00486724"/>
    <w:rsid w:val="00491365"/>
    <w:rsid w:val="00492AAE"/>
    <w:rsid w:val="00492C77"/>
    <w:rsid w:val="00496835"/>
    <w:rsid w:val="004B2806"/>
    <w:rsid w:val="004B6DBC"/>
    <w:rsid w:val="004C2094"/>
    <w:rsid w:val="004C2EAC"/>
    <w:rsid w:val="004C587D"/>
    <w:rsid w:val="004C5B29"/>
    <w:rsid w:val="004D3DC8"/>
    <w:rsid w:val="004F1E27"/>
    <w:rsid w:val="004F296D"/>
    <w:rsid w:val="00500B4E"/>
    <w:rsid w:val="00506F74"/>
    <w:rsid w:val="00507917"/>
    <w:rsid w:val="00530E56"/>
    <w:rsid w:val="00532EDF"/>
    <w:rsid w:val="005344FE"/>
    <w:rsid w:val="0053641A"/>
    <w:rsid w:val="00553D1A"/>
    <w:rsid w:val="00555D7C"/>
    <w:rsid w:val="005564AB"/>
    <w:rsid w:val="0056061F"/>
    <w:rsid w:val="005639E5"/>
    <w:rsid w:val="00563F21"/>
    <w:rsid w:val="005716A5"/>
    <w:rsid w:val="00581829"/>
    <w:rsid w:val="0059626C"/>
    <w:rsid w:val="005A3AFF"/>
    <w:rsid w:val="005B022F"/>
    <w:rsid w:val="005C37CD"/>
    <w:rsid w:val="005C4704"/>
    <w:rsid w:val="005D0F6A"/>
    <w:rsid w:val="005D7725"/>
    <w:rsid w:val="005F0029"/>
    <w:rsid w:val="005F0B2E"/>
    <w:rsid w:val="006124CE"/>
    <w:rsid w:val="00616BD8"/>
    <w:rsid w:val="00622474"/>
    <w:rsid w:val="006303BE"/>
    <w:rsid w:val="006328E0"/>
    <w:rsid w:val="00662142"/>
    <w:rsid w:val="00664579"/>
    <w:rsid w:val="00666722"/>
    <w:rsid w:val="00671743"/>
    <w:rsid w:val="00677C20"/>
    <w:rsid w:val="00693976"/>
    <w:rsid w:val="006A044C"/>
    <w:rsid w:val="006A04A1"/>
    <w:rsid w:val="006A652A"/>
    <w:rsid w:val="006B1A11"/>
    <w:rsid w:val="006B638D"/>
    <w:rsid w:val="006B6D7D"/>
    <w:rsid w:val="006B716A"/>
    <w:rsid w:val="006C00CB"/>
    <w:rsid w:val="006C187F"/>
    <w:rsid w:val="006C28E4"/>
    <w:rsid w:val="006D7A49"/>
    <w:rsid w:val="006F1066"/>
    <w:rsid w:val="006F1451"/>
    <w:rsid w:val="006F2747"/>
    <w:rsid w:val="00701E8E"/>
    <w:rsid w:val="00705980"/>
    <w:rsid w:val="00712E9F"/>
    <w:rsid w:val="0071471C"/>
    <w:rsid w:val="00752F62"/>
    <w:rsid w:val="007532E8"/>
    <w:rsid w:val="0076303B"/>
    <w:rsid w:val="00785170"/>
    <w:rsid w:val="00791053"/>
    <w:rsid w:val="007A1CB9"/>
    <w:rsid w:val="007A65B4"/>
    <w:rsid w:val="007A73FD"/>
    <w:rsid w:val="007C3477"/>
    <w:rsid w:val="007D2234"/>
    <w:rsid w:val="007D44FB"/>
    <w:rsid w:val="007E340A"/>
    <w:rsid w:val="007F3026"/>
    <w:rsid w:val="008271DD"/>
    <w:rsid w:val="00837CA0"/>
    <w:rsid w:val="00844F84"/>
    <w:rsid w:val="0085648C"/>
    <w:rsid w:val="0086098E"/>
    <w:rsid w:val="00862839"/>
    <w:rsid w:val="00890036"/>
    <w:rsid w:val="00892930"/>
    <w:rsid w:val="00895518"/>
    <w:rsid w:val="008C09D5"/>
    <w:rsid w:val="008C3CAB"/>
    <w:rsid w:val="008D3297"/>
    <w:rsid w:val="008E7AFD"/>
    <w:rsid w:val="008F2290"/>
    <w:rsid w:val="00900634"/>
    <w:rsid w:val="009034D4"/>
    <w:rsid w:val="009051D4"/>
    <w:rsid w:val="00905318"/>
    <w:rsid w:val="009073EE"/>
    <w:rsid w:val="009101DC"/>
    <w:rsid w:val="009126C3"/>
    <w:rsid w:val="009128D9"/>
    <w:rsid w:val="00912AD6"/>
    <w:rsid w:val="00914C1D"/>
    <w:rsid w:val="00916E5F"/>
    <w:rsid w:val="00917946"/>
    <w:rsid w:val="00920D1C"/>
    <w:rsid w:val="00921675"/>
    <w:rsid w:val="00921944"/>
    <w:rsid w:val="0092232F"/>
    <w:rsid w:val="00932A4F"/>
    <w:rsid w:val="00951BBF"/>
    <w:rsid w:val="0096156C"/>
    <w:rsid w:val="00972F77"/>
    <w:rsid w:val="00981621"/>
    <w:rsid w:val="0098718C"/>
    <w:rsid w:val="00990EA1"/>
    <w:rsid w:val="009956EE"/>
    <w:rsid w:val="009A11F5"/>
    <w:rsid w:val="009A2A9D"/>
    <w:rsid w:val="009A4441"/>
    <w:rsid w:val="009A56C7"/>
    <w:rsid w:val="009A6299"/>
    <w:rsid w:val="009B3FE7"/>
    <w:rsid w:val="009B4FFB"/>
    <w:rsid w:val="009C069D"/>
    <w:rsid w:val="009C3685"/>
    <w:rsid w:val="009C4067"/>
    <w:rsid w:val="009C4F96"/>
    <w:rsid w:val="009D7C6B"/>
    <w:rsid w:val="009D7EEB"/>
    <w:rsid w:val="009E13E7"/>
    <w:rsid w:val="009E33AF"/>
    <w:rsid w:val="009F0E5C"/>
    <w:rsid w:val="009F3035"/>
    <w:rsid w:val="009F48DF"/>
    <w:rsid w:val="00A040CC"/>
    <w:rsid w:val="00A1108D"/>
    <w:rsid w:val="00A13B7E"/>
    <w:rsid w:val="00A24C84"/>
    <w:rsid w:val="00A26744"/>
    <w:rsid w:val="00A26A45"/>
    <w:rsid w:val="00A34B80"/>
    <w:rsid w:val="00A35096"/>
    <w:rsid w:val="00A358A6"/>
    <w:rsid w:val="00A403BB"/>
    <w:rsid w:val="00A42692"/>
    <w:rsid w:val="00A4718A"/>
    <w:rsid w:val="00A52D38"/>
    <w:rsid w:val="00A62C6F"/>
    <w:rsid w:val="00A87142"/>
    <w:rsid w:val="00A93531"/>
    <w:rsid w:val="00A93EB6"/>
    <w:rsid w:val="00A962BD"/>
    <w:rsid w:val="00AA092D"/>
    <w:rsid w:val="00AA4DD4"/>
    <w:rsid w:val="00AB0D63"/>
    <w:rsid w:val="00AC5EDC"/>
    <w:rsid w:val="00AD0F50"/>
    <w:rsid w:val="00AE0AD3"/>
    <w:rsid w:val="00AE23B2"/>
    <w:rsid w:val="00AF1DF5"/>
    <w:rsid w:val="00B158FC"/>
    <w:rsid w:val="00B42661"/>
    <w:rsid w:val="00B43871"/>
    <w:rsid w:val="00B57CB0"/>
    <w:rsid w:val="00B604DB"/>
    <w:rsid w:val="00B6188B"/>
    <w:rsid w:val="00B8102B"/>
    <w:rsid w:val="00B91EF9"/>
    <w:rsid w:val="00B92FE3"/>
    <w:rsid w:val="00BA1294"/>
    <w:rsid w:val="00BA377A"/>
    <w:rsid w:val="00BB4A26"/>
    <w:rsid w:val="00BC29CD"/>
    <w:rsid w:val="00BC64FE"/>
    <w:rsid w:val="00BD5865"/>
    <w:rsid w:val="00BE03FB"/>
    <w:rsid w:val="00BE07A9"/>
    <w:rsid w:val="00BE1DF6"/>
    <w:rsid w:val="00BE33DA"/>
    <w:rsid w:val="00BF4F35"/>
    <w:rsid w:val="00C0682B"/>
    <w:rsid w:val="00C10B3C"/>
    <w:rsid w:val="00C148A2"/>
    <w:rsid w:val="00C15EA0"/>
    <w:rsid w:val="00C20154"/>
    <w:rsid w:val="00C24166"/>
    <w:rsid w:val="00C27CF8"/>
    <w:rsid w:val="00C4284A"/>
    <w:rsid w:val="00C472AD"/>
    <w:rsid w:val="00C4731D"/>
    <w:rsid w:val="00C54256"/>
    <w:rsid w:val="00C559CE"/>
    <w:rsid w:val="00C74D79"/>
    <w:rsid w:val="00C77E45"/>
    <w:rsid w:val="00C84CEE"/>
    <w:rsid w:val="00C856C4"/>
    <w:rsid w:val="00C85C27"/>
    <w:rsid w:val="00C9275F"/>
    <w:rsid w:val="00CB2FE2"/>
    <w:rsid w:val="00CB637B"/>
    <w:rsid w:val="00CC53B3"/>
    <w:rsid w:val="00CC77ED"/>
    <w:rsid w:val="00CD483A"/>
    <w:rsid w:val="00CE017B"/>
    <w:rsid w:val="00CE06C4"/>
    <w:rsid w:val="00CE35F7"/>
    <w:rsid w:val="00D0311A"/>
    <w:rsid w:val="00D13D2A"/>
    <w:rsid w:val="00D14BC3"/>
    <w:rsid w:val="00D1639D"/>
    <w:rsid w:val="00D360F2"/>
    <w:rsid w:val="00D368D0"/>
    <w:rsid w:val="00D43F1B"/>
    <w:rsid w:val="00D45FA6"/>
    <w:rsid w:val="00D50406"/>
    <w:rsid w:val="00D50CEE"/>
    <w:rsid w:val="00D52D79"/>
    <w:rsid w:val="00D53A9E"/>
    <w:rsid w:val="00D614AC"/>
    <w:rsid w:val="00D705EE"/>
    <w:rsid w:val="00D83860"/>
    <w:rsid w:val="00DA0F65"/>
    <w:rsid w:val="00DA4E3F"/>
    <w:rsid w:val="00DA57D7"/>
    <w:rsid w:val="00DA699E"/>
    <w:rsid w:val="00DA771C"/>
    <w:rsid w:val="00DB1820"/>
    <w:rsid w:val="00DB2F2F"/>
    <w:rsid w:val="00DC1DD1"/>
    <w:rsid w:val="00DC24E3"/>
    <w:rsid w:val="00DE4067"/>
    <w:rsid w:val="00DF1C99"/>
    <w:rsid w:val="00DF2C59"/>
    <w:rsid w:val="00DF5140"/>
    <w:rsid w:val="00DF53F5"/>
    <w:rsid w:val="00DF652F"/>
    <w:rsid w:val="00DF653C"/>
    <w:rsid w:val="00DF7BB9"/>
    <w:rsid w:val="00E03E8C"/>
    <w:rsid w:val="00E176E6"/>
    <w:rsid w:val="00E20830"/>
    <w:rsid w:val="00E250BC"/>
    <w:rsid w:val="00E27822"/>
    <w:rsid w:val="00E30B80"/>
    <w:rsid w:val="00E3531C"/>
    <w:rsid w:val="00E3605B"/>
    <w:rsid w:val="00E367F5"/>
    <w:rsid w:val="00E37AA7"/>
    <w:rsid w:val="00E44EF7"/>
    <w:rsid w:val="00E54587"/>
    <w:rsid w:val="00E5655C"/>
    <w:rsid w:val="00E6310B"/>
    <w:rsid w:val="00E6459B"/>
    <w:rsid w:val="00E678F4"/>
    <w:rsid w:val="00E72008"/>
    <w:rsid w:val="00EA6DEB"/>
    <w:rsid w:val="00EB1A93"/>
    <w:rsid w:val="00EC08EA"/>
    <w:rsid w:val="00EE243A"/>
    <w:rsid w:val="00EF543A"/>
    <w:rsid w:val="00F005AF"/>
    <w:rsid w:val="00F04C23"/>
    <w:rsid w:val="00F04D91"/>
    <w:rsid w:val="00F0725B"/>
    <w:rsid w:val="00F13071"/>
    <w:rsid w:val="00F15D00"/>
    <w:rsid w:val="00F1623D"/>
    <w:rsid w:val="00F245D1"/>
    <w:rsid w:val="00F26463"/>
    <w:rsid w:val="00F277A6"/>
    <w:rsid w:val="00F34551"/>
    <w:rsid w:val="00F41AA8"/>
    <w:rsid w:val="00F44E52"/>
    <w:rsid w:val="00F53F8D"/>
    <w:rsid w:val="00F561D1"/>
    <w:rsid w:val="00F66BBF"/>
    <w:rsid w:val="00F7505F"/>
    <w:rsid w:val="00F9272C"/>
    <w:rsid w:val="00F96E61"/>
    <w:rsid w:val="00FA08D6"/>
    <w:rsid w:val="00FA1F62"/>
    <w:rsid w:val="00FA63C7"/>
    <w:rsid w:val="00FA6C9C"/>
    <w:rsid w:val="00FB072D"/>
    <w:rsid w:val="00FB1563"/>
    <w:rsid w:val="00FC57D6"/>
    <w:rsid w:val="00FC75D8"/>
    <w:rsid w:val="00FE1476"/>
    <w:rsid w:val="00FE69D2"/>
    <w:rsid w:val="00FF0C9B"/>
    <w:rsid w:val="00FF18D4"/>
    <w:rsid w:val="00FF231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A5FD-E8DB-4F06-9AC9-A4F540E6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2014-08-05T10:42:00Z</cp:lastPrinted>
  <dcterms:created xsi:type="dcterms:W3CDTF">2014-07-23T04:57:00Z</dcterms:created>
  <dcterms:modified xsi:type="dcterms:W3CDTF">2015-06-03T07:49:00Z</dcterms:modified>
</cp:coreProperties>
</file>