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7F" w:rsidRDefault="00C76B7F" w:rsidP="00C76B7F">
      <w:pPr>
        <w:tabs>
          <w:tab w:val="center" w:pos="0"/>
          <w:tab w:val="left" w:pos="4644"/>
        </w:tabs>
        <w:spacing w:before="240" w:line="240" w:lineRule="atLeast"/>
        <w:ind w:right="-94"/>
        <w:jc w:val="center"/>
      </w:pPr>
      <w:r w:rsidRPr="00B46858">
        <w:rPr>
          <w:b/>
          <w:noProof/>
        </w:rPr>
        <w:drawing>
          <wp:inline distT="0" distB="0" distL="0" distR="0" wp14:anchorId="49D3F6FF" wp14:editId="63B777FD">
            <wp:extent cx="539750" cy="679450"/>
            <wp:effectExtent l="0" t="0" r="0" b="635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7F" w:rsidRDefault="00C76B7F" w:rsidP="00C76B7F">
      <w:pPr>
        <w:pStyle w:val="a5"/>
        <w:tabs>
          <w:tab w:val="center" w:pos="0"/>
        </w:tabs>
        <w:ind w:right="-94"/>
      </w:pPr>
      <w:r>
        <w:t>СОВЕТ  ДЕПУТАТОВ</w:t>
      </w:r>
    </w:p>
    <w:p w:rsidR="00C76B7F" w:rsidRDefault="00C76B7F" w:rsidP="00C76B7F">
      <w:pPr>
        <w:pStyle w:val="a5"/>
        <w:tabs>
          <w:tab w:val="center" w:pos="0"/>
        </w:tabs>
        <w:ind w:right="-94"/>
      </w:pPr>
      <w:r>
        <w:t>ДОБРИНСКОГО МУНИЦИПАЛЬНОГО РАЙОНА</w:t>
      </w:r>
    </w:p>
    <w:p w:rsidR="00C76B7F" w:rsidRDefault="00C76B7F" w:rsidP="00C76B7F">
      <w:pPr>
        <w:tabs>
          <w:tab w:val="center" w:pos="0"/>
        </w:tabs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76B7F" w:rsidRDefault="00C76B7F" w:rsidP="00C76B7F">
      <w:pPr>
        <w:tabs>
          <w:tab w:val="center" w:pos="0"/>
        </w:tabs>
        <w:ind w:right="-94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76B7F" w:rsidRDefault="00C76B7F" w:rsidP="00C76B7F">
      <w:pPr>
        <w:tabs>
          <w:tab w:val="center" w:pos="0"/>
        </w:tabs>
        <w:ind w:right="-94"/>
        <w:jc w:val="center"/>
        <w:rPr>
          <w:sz w:val="32"/>
        </w:rPr>
      </w:pPr>
    </w:p>
    <w:p w:rsidR="00C76B7F" w:rsidRDefault="00C76B7F" w:rsidP="00C76B7F">
      <w:pPr>
        <w:tabs>
          <w:tab w:val="center" w:pos="0"/>
        </w:tabs>
        <w:ind w:right="-94"/>
        <w:jc w:val="center"/>
        <w:rPr>
          <w:sz w:val="32"/>
        </w:rPr>
      </w:pPr>
    </w:p>
    <w:p w:rsidR="00C76B7F" w:rsidRDefault="00C76B7F" w:rsidP="00C76B7F">
      <w:pPr>
        <w:pStyle w:val="a3"/>
        <w:tabs>
          <w:tab w:val="center" w:pos="0"/>
        </w:tabs>
        <w:ind w:right="-9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76B7F" w:rsidRDefault="00C76B7F" w:rsidP="00C76B7F">
      <w:pPr>
        <w:pStyle w:val="a3"/>
        <w:tabs>
          <w:tab w:val="center" w:pos="0"/>
        </w:tabs>
        <w:ind w:right="-94"/>
        <w:jc w:val="center"/>
      </w:pPr>
    </w:p>
    <w:p w:rsidR="00C76B7F" w:rsidRDefault="00C76B7F" w:rsidP="00C76B7F">
      <w:pPr>
        <w:pStyle w:val="a3"/>
        <w:tabs>
          <w:tab w:val="center" w:pos="0"/>
        </w:tabs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29.11.2022г.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№181-рс</w:t>
      </w:r>
    </w:p>
    <w:p w:rsidR="00C76B7F" w:rsidRDefault="00C76B7F" w:rsidP="00C76B7F">
      <w:pPr>
        <w:tabs>
          <w:tab w:val="center" w:pos="0"/>
          <w:tab w:val="left" w:pos="4644"/>
        </w:tabs>
        <w:spacing w:before="240" w:line="240" w:lineRule="atLeast"/>
        <w:ind w:right="-94"/>
        <w:jc w:val="center"/>
        <w:rPr>
          <w:rFonts w:asciiTheme="minorHAnsi" w:hAnsiTheme="minorHAnsi"/>
          <w:b/>
        </w:rPr>
      </w:pPr>
    </w:p>
    <w:p w:rsidR="00C76B7F" w:rsidRDefault="00C76B7F" w:rsidP="00C76B7F">
      <w:pPr>
        <w:tabs>
          <w:tab w:val="center" w:pos="0"/>
        </w:tabs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C76B7F" w:rsidRDefault="00C76B7F" w:rsidP="00C76B7F">
      <w:pPr>
        <w:tabs>
          <w:tab w:val="center" w:pos="0"/>
        </w:tabs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30.09.2022 №165-рс «О внесении изменений в Порядок предоставления жилых помещений муниципального специализированного жилищного фонда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Липецкой области»</w:t>
      </w:r>
    </w:p>
    <w:p w:rsidR="00C76B7F" w:rsidRDefault="00C76B7F" w:rsidP="00C76B7F">
      <w:pPr>
        <w:tabs>
          <w:tab w:val="center" w:pos="0"/>
        </w:tabs>
        <w:ind w:right="-94"/>
        <w:jc w:val="center"/>
        <w:rPr>
          <w:b/>
          <w:sz w:val="28"/>
          <w:szCs w:val="28"/>
        </w:rPr>
      </w:pPr>
    </w:p>
    <w:p w:rsidR="00C76B7F" w:rsidRDefault="00C76B7F" w:rsidP="00C76B7F">
      <w:pPr>
        <w:tabs>
          <w:tab w:val="center" w:pos="0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экспертное заключение правового управления </w:t>
      </w:r>
      <w:r w:rsidR="009408AD" w:rsidRPr="009408AD"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 xml:space="preserve">равительства Липецкой области № 04-4597 на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30.09.2022 №165-</w:t>
      </w:r>
      <w:r w:rsidRPr="006378B5">
        <w:rPr>
          <w:sz w:val="28"/>
          <w:szCs w:val="28"/>
        </w:rPr>
        <w:t xml:space="preserve">рс «О внесении изменений в Порядок предоставления жилых помещений муниципального специализированного жилищного фонда </w:t>
      </w:r>
      <w:proofErr w:type="spellStart"/>
      <w:r w:rsidRPr="006378B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6378B5">
        <w:rPr>
          <w:sz w:val="28"/>
          <w:szCs w:val="28"/>
        </w:rPr>
        <w:t>муниципального района Липецкой области»</w:t>
      </w:r>
      <w:r>
        <w:rPr>
          <w:sz w:val="28"/>
          <w:szCs w:val="28"/>
        </w:rPr>
        <w:t>, в целях приведения в соответствие с действующим законодательством нормативной правовой базы муниципального района, руководствуясь ст.27 У</w:t>
      </w:r>
      <w:bookmarkStart w:id="0" w:name="_GoBack"/>
      <w:bookmarkEnd w:id="0"/>
      <w:r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76B7F" w:rsidRDefault="00C76B7F" w:rsidP="00C76B7F">
      <w:pPr>
        <w:tabs>
          <w:tab w:val="center" w:pos="0"/>
        </w:tabs>
        <w:ind w:right="-9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C76B7F" w:rsidRDefault="00C76B7F" w:rsidP="00C76B7F">
      <w:pPr>
        <w:tabs>
          <w:tab w:val="center" w:pos="0"/>
        </w:tabs>
        <w:ind w:right="-94"/>
        <w:jc w:val="both"/>
        <w:rPr>
          <w:b/>
          <w:sz w:val="28"/>
          <w:szCs w:val="28"/>
        </w:rPr>
      </w:pPr>
    </w:p>
    <w:p w:rsidR="00C76B7F" w:rsidRPr="006378B5" w:rsidRDefault="00C76B7F" w:rsidP="00C76B7F">
      <w:pPr>
        <w:tabs>
          <w:tab w:val="center" w:pos="0"/>
        </w:tabs>
        <w:ind w:right="-9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78B5">
        <w:rPr>
          <w:sz w:val="28"/>
          <w:szCs w:val="28"/>
        </w:rPr>
        <w:t>1.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30.09.2022 №165-рс «</w:t>
      </w:r>
      <w:r w:rsidRPr="006378B5">
        <w:rPr>
          <w:sz w:val="28"/>
          <w:szCs w:val="28"/>
        </w:rPr>
        <w:t xml:space="preserve">О внесении изменений в Порядок предоставления жилых помещений муниципального специализированного жилищного фонда </w:t>
      </w:r>
      <w:proofErr w:type="spellStart"/>
      <w:r w:rsidRPr="006378B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6378B5">
        <w:rPr>
          <w:sz w:val="28"/>
          <w:szCs w:val="28"/>
        </w:rPr>
        <w:t>муниципального района Липецкой области»</w:t>
      </w:r>
      <w:r>
        <w:rPr>
          <w:sz w:val="28"/>
          <w:szCs w:val="28"/>
        </w:rPr>
        <w:t xml:space="preserve"> отменить.  </w:t>
      </w:r>
    </w:p>
    <w:p w:rsidR="00C76B7F" w:rsidRDefault="00C76B7F" w:rsidP="00C76B7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опубликованию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76B7F" w:rsidRDefault="00C76B7F" w:rsidP="00C76B7F"/>
    <w:p w:rsidR="00C76B7F" w:rsidRDefault="00C76B7F" w:rsidP="00C76B7F"/>
    <w:p w:rsidR="00C76B7F" w:rsidRDefault="00C76B7F" w:rsidP="00C76B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C76B7F" w:rsidRDefault="00C76B7F" w:rsidP="00C76B7F">
      <w:pPr>
        <w:tabs>
          <w:tab w:val="left" w:pos="0"/>
        </w:tabs>
        <w:jc w:val="both"/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М.Б. Денисов</w:t>
      </w:r>
    </w:p>
    <w:sectPr w:rsidR="00C76B7F" w:rsidSect="00DA44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F"/>
    <w:rsid w:val="00717EFD"/>
    <w:rsid w:val="009408AD"/>
    <w:rsid w:val="00C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76B7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76B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76B7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76B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2022-11-28T12:03:00Z</dcterms:created>
  <dcterms:modified xsi:type="dcterms:W3CDTF">2022-11-29T11:22:00Z</dcterms:modified>
</cp:coreProperties>
</file>