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0D" w:rsidRDefault="00AA0D0D" w:rsidP="00AA0D0D">
      <w:pPr>
        <w:tabs>
          <w:tab w:val="left" w:pos="6620"/>
        </w:tabs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0DE5CCB" wp14:editId="2D9AB974">
            <wp:extent cx="539750" cy="679450"/>
            <wp:effectExtent l="0" t="0" r="0" b="6350"/>
            <wp:docPr id="14" name="Рисунок 1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0D" w:rsidRDefault="00AA0D0D" w:rsidP="00AA0D0D">
      <w:pPr>
        <w:pStyle w:val="a5"/>
        <w:ind w:right="-94"/>
      </w:pPr>
      <w:r>
        <w:t>СОВЕТ  ДЕПУТАТОВ</w:t>
      </w:r>
    </w:p>
    <w:p w:rsidR="00AA0D0D" w:rsidRDefault="00AA0D0D" w:rsidP="00AA0D0D">
      <w:pPr>
        <w:pStyle w:val="a5"/>
        <w:ind w:right="-94"/>
      </w:pPr>
      <w:r>
        <w:t xml:space="preserve"> ДОБРИНСКОГО МУНИЦИПАЛЬНОГО РАЙОНА</w:t>
      </w:r>
    </w:p>
    <w:p w:rsidR="00AA0D0D" w:rsidRDefault="00AA0D0D" w:rsidP="00AA0D0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A0D0D" w:rsidRDefault="00AA0D0D" w:rsidP="00AA0D0D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A0D0D" w:rsidRDefault="00AA0D0D" w:rsidP="00AA0D0D">
      <w:pPr>
        <w:tabs>
          <w:tab w:val="left" w:pos="6530"/>
        </w:tabs>
        <w:ind w:right="-94"/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p w:rsidR="00AA0D0D" w:rsidRDefault="00AA0D0D" w:rsidP="00AA0D0D">
      <w:pPr>
        <w:ind w:right="-94"/>
        <w:jc w:val="center"/>
        <w:rPr>
          <w:sz w:val="32"/>
        </w:rPr>
      </w:pPr>
    </w:p>
    <w:p w:rsidR="00AA0D0D" w:rsidRPr="005041AF" w:rsidRDefault="00AA0D0D" w:rsidP="00AA0D0D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AA0D0D" w:rsidRDefault="00AA0D0D" w:rsidP="00AA0D0D">
      <w:pPr>
        <w:pStyle w:val="a3"/>
        <w:jc w:val="center"/>
      </w:pPr>
    </w:p>
    <w:p w:rsidR="00AA0D0D" w:rsidRPr="005041AF" w:rsidRDefault="00AA0D0D" w:rsidP="00AA0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>.0</w:t>
      </w:r>
      <w:r w:rsidRPr="009835BD">
        <w:rPr>
          <w:sz w:val="28"/>
          <w:szCs w:val="28"/>
        </w:rPr>
        <w:t>4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133-</w:t>
      </w:r>
      <w:r w:rsidRPr="005041AF">
        <w:rPr>
          <w:sz w:val="28"/>
          <w:szCs w:val="28"/>
        </w:rPr>
        <w:t>рс</w:t>
      </w:r>
    </w:p>
    <w:p w:rsidR="00AA0D0D" w:rsidRPr="001210F5" w:rsidRDefault="00AA0D0D" w:rsidP="00AA0D0D">
      <w:pPr>
        <w:pStyle w:val="3"/>
        <w:jc w:val="center"/>
        <w:rPr>
          <w:sz w:val="14"/>
        </w:rPr>
      </w:pPr>
    </w:p>
    <w:p w:rsidR="00AA0D0D" w:rsidRDefault="00AA0D0D" w:rsidP="00AA0D0D">
      <w:pPr>
        <w:pStyle w:val="3"/>
        <w:jc w:val="center"/>
      </w:pPr>
    </w:p>
    <w:p w:rsidR="00AA0D0D" w:rsidRDefault="00AA0D0D" w:rsidP="00AA0D0D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AA0D0D" w:rsidRDefault="00AA0D0D" w:rsidP="00AA0D0D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</w:t>
      </w:r>
      <w:r w:rsidRPr="00A71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233207">
        <w:rPr>
          <w:b/>
          <w:sz w:val="28"/>
          <w:szCs w:val="28"/>
        </w:rPr>
        <w:t xml:space="preserve"> год</w:t>
      </w:r>
    </w:p>
    <w:p w:rsidR="00AA0D0D" w:rsidRDefault="00AA0D0D" w:rsidP="00AA0D0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A0D0D" w:rsidRDefault="00AA0D0D" w:rsidP="00AA0D0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A0D0D" w:rsidRPr="003A48CD" w:rsidRDefault="00AA0D0D" w:rsidP="00AA0D0D">
      <w:pPr>
        <w:pStyle w:val="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Заслушав информацию</w:t>
      </w: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председателя Контрольно-счетной комиссии </w:t>
      </w:r>
      <w:proofErr w:type="spellStart"/>
      <w:r w:rsidRPr="003A48CD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 работе за 2021 год, Совет депутатов </w:t>
      </w:r>
      <w:proofErr w:type="spellStart"/>
      <w:r w:rsidRPr="003A48CD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отмечает,</w:t>
      </w:r>
      <w:r w:rsidRPr="003A48CD">
        <w:rPr>
          <w:rStyle w:val="FontStyle12"/>
          <w:rFonts w:eastAsiaTheme="majorEastAsia"/>
          <w:sz w:val="28"/>
          <w:szCs w:val="28"/>
        </w:rPr>
        <w:t xml:space="preserve"> </w:t>
      </w:r>
      <w:r w:rsidRPr="003A48CD">
        <w:rPr>
          <w:sz w:val="28"/>
          <w:szCs w:val="28"/>
        </w:rPr>
        <w:t xml:space="preserve">что Контрольно-счетная комиссия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 (далее-Контрольно-счетная комиссия), как действующий орган внешнего муниципального контроля района, в отчетном периоде осуществляла свою деятельность в соответствии с планом работы на 2021 год.</w:t>
      </w:r>
    </w:p>
    <w:p w:rsidR="00AA0D0D" w:rsidRPr="003A48CD" w:rsidRDefault="00AA0D0D" w:rsidP="00AA0D0D">
      <w:pPr>
        <w:pStyle w:val="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 xml:space="preserve">Одним из важных направлений в деятельности Контрольно-счетной комиссии является </w:t>
      </w:r>
      <w:proofErr w:type="gramStart"/>
      <w:r w:rsidRPr="003A48CD">
        <w:rPr>
          <w:sz w:val="28"/>
          <w:szCs w:val="28"/>
        </w:rPr>
        <w:t>контроль за</w:t>
      </w:r>
      <w:proofErr w:type="gramEnd"/>
      <w:r w:rsidRPr="003A48CD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бюджета.</w:t>
      </w:r>
    </w:p>
    <w:p w:rsidR="00AA0D0D" w:rsidRPr="003A48CD" w:rsidRDefault="00AA0D0D" w:rsidP="00AA0D0D">
      <w:pPr>
        <w:pStyle w:val="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В отчетном периоде проверкой охвачены 25 объектов, составлены и подписаны 25 актов проверки. Основная доля контрольных и аналитических мероприятий проводилась в органах местного самоуправления сельских поселений.</w:t>
      </w:r>
    </w:p>
    <w:p w:rsidR="00AA0D0D" w:rsidRPr="003A48CD" w:rsidRDefault="00AA0D0D" w:rsidP="00AA0D0D">
      <w:pPr>
        <w:pStyle w:val="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Всего в 2021 году в ходе осуществления внешнего муниципального финансового контроля проведено 46 контрольных и экспертно-аналитических мероприятий, и 104 экспертиз проектов нормативных правовых актов.</w:t>
      </w:r>
    </w:p>
    <w:p w:rsidR="00AA0D0D" w:rsidRPr="003A48CD" w:rsidRDefault="00AA0D0D" w:rsidP="00AA0D0D">
      <w:pPr>
        <w:pStyle w:val="1"/>
        <w:ind w:firstLine="708"/>
        <w:jc w:val="both"/>
        <w:rPr>
          <w:bCs/>
          <w:sz w:val="32"/>
          <w:szCs w:val="32"/>
        </w:rPr>
      </w:pPr>
      <w:r w:rsidRPr="003A48CD">
        <w:rPr>
          <w:sz w:val="28"/>
          <w:szCs w:val="28"/>
        </w:rPr>
        <w:t xml:space="preserve">Всего в 2021 году в ходе осуществления внешнего  муниципального финансового контроля выявлено </w:t>
      </w:r>
      <w:r w:rsidRPr="003A48CD">
        <w:rPr>
          <w:bCs/>
          <w:sz w:val="32"/>
          <w:szCs w:val="32"/>
        </w:rPr>
        <w:t>111 нарушений и недостатков на общую сумму 1101,2 тыс. рублей.</w:t>
      </w:r>
    </w:p>
    <w:p w:rsidR="00AA0D0D" w:rsidRPr="003A48CD" w:rsidRDefault="00AA0D0D" w:rsidP="00AA0D0D">
      <w:pPr>
        <w:pStyle w:val="1"/>
        <w:ind w:firstLine="708"/>
        <w:jc w:val="both"/>
        <w:rPr>
          <w:rStyle w:val="FontStyle12"/>
          <w:rFonts w:eastAsiaTheme="majorEastAsia"/>
          <w:b w:val="0"/>
          <w:sz w:val="28"/>
          <w:szCs w:val="28"/>
        </w:rPr>
      </w:pP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В течение года Контрольно-счетная комиссия осуществляла оперативный </w:t>
      </w:r>
      <w:proofErr w:type="gramStart"/>
      <w:r w:rsidRPr="003A48CD">
        <w:rPr>
          <w:rStyle w:val="FontStyle12"/>
          <w:rFonts w:eastAsiaTheme="majorEastAsia"/>
          <w:b w:val="0"/>
          <w:sz w:val="28"/>
          <w:szCs w:val="28"/>
        </w:rPr>
        <w:t>контроль за</w:t>
      </w:r>
      <w:proofErr w:type="gram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исполнением районного и консолидированного бюджетов, полнотой поступлений доходов, расходованием бюджетных ассигнований в сравнении с утвержденными назначениями, проводила их анализ.</w:t>
      </w:r>
    </w:p>
    <w:p w:rsidR="00AA0D0D" w:rsidRDefault="00AA0D0D" w:rsidP="00AA0D0D">
      <w:pPr>
        <w:pStyle w:val="1"/>
        <w:ind w:firstLine="708"/>
        <w:jc w:val="both"/>
        <w:rPr>
          <w:rStyle w:val="FontStyle12"/>
          <w:rFonts w:eastAsiaTheme="majorEastAsia"/>
          <w:b w:val="0"/>
          <w:sz w:val="28"/>
          <w:szCs w:val="28"/>
        </w:rPr>
      </w:pPr>
    </w:p>
    <w:p w:rsidR="00AA0D0D" w:rsidRPr="003A48CD" w:rsidRDefault="00AA0D0D" w:rsidP="00AA0D0D">
      <w:pPr>
        <w:pStyle w:val="1"/>
        <w:ind w:firstLine="708"/>
        <w:jc w:val="both"/>
        <w:rPr>
          <w:sz w:val="28"/>
          <w:szCs w:val="28"/>
        </w:rPr>
      </w:pP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Анализируя информацию и </w:t>
      </w:r>
      <w:r w:rsidRPr="003A48CD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</w:t>
      </w:r>
    </w:p>
    <w:p w:rsidR="00AA0D0D" w:rsidRPr="003A48CD" w:rsidRDefault="00AA0D0D" w:rsidP="00AA0D0D">
      <w:pPr>
        <w:pStyle w:val="1"/>
        <w:jc w:val="both"/>
        <w:rPr>
          <w:b/>
          <w:sz w:val="28"/>
          <w:szCs w:val="28"/>
        </w:rPr>
      </w:pPr>
      <w:r w:rsidRPr="003A48CD">
        <w:rPr>
          <w:sz w:val="28"/>
          <w:szCs w:val="28"/>
        </w:rPr>
        <w:tab/>
      </w:r>
      <w:r w:rsidRPr="003A48CD">
        <w:rPr>
          <w:b/>
          <w:sz w:val="28"/>
          <w:szCs w:val="28"/>
        </w:rPr>
        <w:t>РЕШИЛ:</w:t>
      </w:r>
    </w:p>
    <w:p w:rsidR="00AA0D0D" w:rsidRPr="003A48CD" w:rsidRDefault="00AA0D0D" w:rsidP="00AA0D0D">
      <w:pPr>
        <w:ind w:right="-2"/>
        <w:jc w:val="both"/>
        <w:rPr>
          <w:b/>
          <w:bCs/>
          <w:sz w:val="28"/>
          <w:szCs w:val="28"/>
        </w:rPr>
      </w:pPr>
    </w:p>
    <w:p w:rsidR="00AA0D0D" w:rsidRPr="003A48CD" w:rsidRDefault="00AA0D0D" w:rsidP="00AA0D0D">
      <w:pPr>
        <w:ind w:right="-2"/>
        <w:jc w:val="both"/>
        <w:rPr>
          <w:sz w:val="28"/>
          <w:szCs w:val="28"/>
        </w:rPr>
      </w:pPr>
      <w:r w:rsidRPr="003A48CD">
        <w:rPr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 за 2021 год принять к сведению (прилагается).</w:t>
      </w:r>
    </w:p>
    <w:p w:rsidR="00AA0D0D" w:rsidRPr="003A48CD" w:rsidRDefault="00AA0D0D" w:rsidP="00AA0D0D">
      <w:pPr>
        <w:ind w:right="-2" w:firstLine="708"/>
        <w:jc w:val="both"/>
        <w:rPr>
          <w:sz w:val="28"/>
          <w:szCs w:val="28"/>
        </w:rPr>
      </w:pPr>
    </w:p>
    <w:p w:rsidR="00AA0D0D" w:rsidRPr="003A48CD" w:rsidRDefault="00AA0D0D" w:rsidP="00AA0D0D">
      <w:pPr>
        <w:ind w:right="-2"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2.Настоящее решение вступает в силу со дня его принятия.</w:t>
      </w:r>
    </w:p>
    <w:p w:rsidR="00AA0D0D" w:rsidRPr="003A48CD" w:rsidRDefault="00AA0D0D" w:rsidP="00AA0D0D">
      <w:pPr>
        <w:pStyle w:val="3"/>
        <w:ind w:right="-2"/>
        <w:rPr>
          <w:szCs w:val="28"/>
        </w:rPr>
      </w:pPr>
    </w:p>
    <w:p w:rsidR="00AA0D0D" w:rsidRPr="0016586D" w:rsidRDefault="00AA0D0D" w:rsidP="00AA0D0D">
      <w:pPr>
        <w:tabs>
          <w:tab w:val="left" w:pos="2505"/>
        </w:tabs>
        <w:jc w:val="center"/>
        <w:rPr>
          <w:b/>
          <w:color w:val="FF0000"/>
          <w:sz w:val="28"/>
          <w:szCs w:val="28"/>
        </w:rPr>
      </w:pPr>
    </w:p>
    <w:p w:rsidR="00AA0D0D" w:rsidRDefault="00AA0D0D" w:rsidP="00AA0D0D">
      <w:pPr>
        <w:tabs>
          <w:tab w:val="left" w:pos="2505"/>
        </w:tabs>
        <w:jc w:val="center"/>
        <w:rPr>
          <w:bCs/>
          <w:sz w:val="28"/>
        </w:rPr>
      </w:pPr>
    </w:p>
    <w:p w:rsidR="00AA0D0D" w:rsidRDefault="00AA0D0D" w:rsidP="00AA0D0D">
      <w:pPr>
        <w:tabs>
          <w:tab w:val="left" w:pos="2505"/>
        </w:tabs>
        <w:jc w:val="center"/>
        <w:rPr>
          <w:bCs/>
          <w:sz w:val="28"/>
        </w:rPr>
      </w:pPr>
    </w:p>
    <w:p w:rsidR="00AA0D0D" w:rsidRPr="003D6F63" w:rsidRDefault="00AA0D0D" w:rsidP="00AA0D0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A0D0D" w:rsidRDefault="00AA0D0D" w:rsidP="00AA0D0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A0D0D" w:rsidRDefault="00AA0D0D" w:rsidP="00AA0D0D">
      <w:pPr>
        <w:tabs>
          <w:tab w:val="left" w:pos="2505"/>
        </w:tabs>
        <w:jc w:val="center"/>
        <w:rPr>
          <w:bCs/>
          <w:sz w:val="28"/>
        </w:rPr>
      </w:pPr>
    </w:p>
    <w:p w:rsidR="00AA0D0D" w:rsidRDefault="00AA0D0D" w:rsidP="00AA0D0D">
      <w:pPr>
        <w:tabs>
          <w:tab w:val="left" w:pos="2505"/>
        </w:tabs>
        <w:jc w:val="center"/>
        <w:rPr>
          <w:bCs/>
          <w:sz w:val="28"/>
        </w:rPr>
      </w:pPr>
    </w:p>
    <w:p w:rsidR="00AA0D0D" w:rsidRDefault="00AA0D0D" w:rsidP="00AA0D0D">
      <w:pPr>
        <w:tabs>
          <w:tab w:val="left" w:pos="2505"/>
        </w:tabs>
        <w:jc w:val="center"/>
        <w:rPr>
          <w:bCs/>
          <w:sz w:val="28"/>
        </w:rPr>
      </w:pPr>
    </w:p>
    <w:p w:rsidR="003949D5" w:rsidRDefault="003949D5"/>
    <w:sectPr w:rsidR="003949D5" w:rsidSect="00AA0D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0D"/>
    <w:rsid w:val="003949D5"/>
    <w:rsid w:val="00A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A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A0D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0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A0D0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A0D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AA0D0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rsid w:val="00AA0D0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A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A0D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0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A0D0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A0D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A0D0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AA0D0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rsid w:val="00AA0D0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2022-04-12T08:51:00Z</dcterms:created>
  <dcterms:modified xsi:type="dcterms:W3CDTF">2022-04-12T08:52:00Z</dcterms:modified>
</cp:coreProperties>
</file>