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D494D" w:rsidTr="004C7C00">
        <w:trPr>
          <w:cantSplit/>
          <w:trHeight w:val="1293"/>
          <w:jc w:val="center"/>
        </w:trPr>
        <w:tc>
          <w:tcPr>
            <w:tcW w:w="4608" w:type="dxa"/>
          </w:tcPr>
          <w:p w:rsidR="000D494D" w:rsidRDefault="000D494D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F964D8" wp14:editId="7B9EAE66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94D" w:rsidRDefault="000D494D" w:rsidP="000D494D">
      <w:pPr>
        <w:pStyle w:val="a3"/>
        <w:ind w:right="-94"/>
      </w:pPr>
      <w:r>
        <w:t>СОВЕТ  ДЕПУТАТОВ</w:t>
      </w:r>
    </w:p>
    <w:p w:rsidR="000D494D" w:rsidRDefault="000D494D" w:rsidP="000D494D">
      <w:pPr>
        <w:pStyle w:val="a3"/>
        <w:ind w:right="-94"/>
      </w:pPr>
      <w:r>
        <w:t>ДОБРИНСКОГО МУНИЦИПАЛЬНОГО РАЙОНА</w:t>
      </w:r>
    </w:p>
    <w:p w:rsidR="000D494D" w:rsidRDefault="000D494D" w:rsidP="000D494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D494D" w:rsidRDefault="000D494D" w:rsidP="000D494D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D494D" w:rsidRDefault="000D494D" w:rsidP="000D494D">
      <w:pPr>
        <w:ind w:right="-94"/>
        <w:jc w:val="center"/>
        <w:rPr>
          <w:sz w:val="32"/>
        </w:rPr>
      </w:pPr>
    </w:p>
    <w:p w:rsidR="000D494D" w:rsidRDefault="000D494D" w:rsidP="000D494D">
      <w:pPr>
        <w:ind w:right="-94"/>
        <w:jc w:val="center"/>
        <w:rPr>
          <w:sz w:val="32"/>
        </w:rPr>
      </w:pPr>
    </w:p>
    <w:p w:rsidR="000D494D" w:rsidRPr="00354087" w:rsidRDefault="000D494D" w:rsidP="000D494D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35408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0D494D" w:rsidRPr="00354087" w:rsidRDefault="000D494D" w:rsidP="000D494D">
      <w:pPr>
        <w:pStyle w:val="a5"/>
        <w:tabs>
          <w:tab w:val="clear" w:pos="4153"/>
          <w:tab w:val="clear" w:pos="8306"/>
        </w:tabs>
        <w:ind w:right="-94"/>
        <w:jc w:val="center"/>
        <w:rPr>
          <w:b/>
        </w:rPr>
      </w:pPr>
    </w:p>
    <w:p w:rsidR="000D494D" w:rsidRPr="00354087" w:rsidRDefault="000D494D" w:rsidP="000D494D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354087">
        <w:rPr>
          <w:sz w:val="28"/>
          <w:szCs w:val="28"/>
        </w:rPr>
        <w:t>0.02.201</w:t>
      </w:r>
      <w:r>
        <w:rPr>
          <w:sz w:val="28"/>
          <w:szCs w:val="28"/>
        </w:rPr>
        <w:t>7</w:t>
      </w:r>
      <w:r w:rsidRPr="00354087">
        <w:rPr>
          <w:sz w:val="28"/>
          <w:szCs w:val="28"/>
        </w:rPr>
        <w:t xml:space="preserve">г.                                  </w:t>
      </w:r>
      <w:proofErr w:type="spellStart"/>
      <w:r w:rsidRPr="00354087">
        <w:rPr>
          <w:sz w:val="28"/>
          <w:szCs w:val="28"/>
        </w:rPr>
        <w:t>п</w:t>
      </w:r>
      <w:proofErr w:type="gramStart"/>
      <w:r w:rsidRPr="00354087">
        <w:rPr>
          <w:sz w:val="28"/>
          <w:szCs w:val="28"/>
        </w:rPr>
        <w:t>.Д</w:t>
      </w:r>
      <w:proofErr w:type="gramEnd"/>
      <w:r w:rsidRPr="00354087">
        <w:rPr>
          <w:sz w:val="28"/>
          <w:szCs w:val="28"/>
        </w:rPr>
        <w:t>обринка</w:t>
      </w:r>
      <w:proofErr w:type="spellEnd"/>
      <w:r w:rsidRPr="0035408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137</w:t>
      </w:r>
      <w:r w:rsidRPr="00354087">
        <w:rPr>
          <w:sz w:val="28"/>
          <w:szCs w:val="28"/>
        </w:rPr>
        <w:t>-рс</w:t>
      </w:r>
    </w:p>
    <w:p w:rsidR="000D494D" w:rsidRDefault="000D494D" w:rsidP="000D494D">
      <w:pPr>
        <w:tabs>
          <w:tab w:val="left" w:pos="2505"/>
        </w:tabs>
        <w:jc w:val="center"/>
        <w:rPr>
          <w:b/>
          <w:bCs/>
          <w:sz w:val="28"/>
        </w:rPr>
      </w:pPr>
    </w:p>
    <w:p w:rsidR="000D494D" w:rsidRDefault="000D494D" w:rsidP="000D494D">
      <w:pPr>
        <w:jc w:val="center"/>
        <w:rPr>
          <w:b/>
          <w:sz w:val="28"/>
          <w:szCs w:val="28"/>
        </w:rPr>
      </w:pPr>
    </w:p>
    <w:p w:rsidR="000D494D" w:rsidRDefault="000D494D" w:rsidP="000D494D">
      <w:pPr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О выполнении прогнозного плана (программы) приватизации муниципального имущества </w:t>
      </w:r>
      <w:proofErr w:type="spellStart"/>
      <w:r w:rsidRPr="007D2855">
        <w:rPr>
          <w:b/>
          <w:sz w:val="28"/>
          <w:szCs w:val="28"/>
        </w:rPr>
        <w:t>Добринского</w:t>
      </w:r>
      <w:proofErr w:type="spellEnd"/>
      <w:r w:rsidRPr="007D2855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</w:t>
      </w:r>
    </w:p>
    <w:p w:rsidR="000D494D" w:rsidRDefault="000D494D" w:rsidP="000D4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0D494D" w:rsidRDefault="000D494D" w:rsidP="000D494D">
      <w:pPr>
        <w:jc w:val="center"/>
        <w:rPr>
          <w:sz w:val="28"/>
          <w:szCs w:val="28"/>
        </w:rPr>
      </w:pPr>
    </w:p>
    <w:p w:rsidR="000D494D" w:rsidRDefault="000D494D" w:rsidP="000D494D">
      <w:pPr>
        <w:ind w:firstLine="900"/>
        <w:rPr>
          <w:sz w:val="28"/>
          <w:szCs w:val="28"/>
        </w:rPr>
      </w:pPr>
    </w:p>
    <w:p w:rsidR="000D494D" w:rsidRDefault="000D494D" w:rsidP="000D494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2016 год, руководствуясь Порядком «О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0D494D" w:rsidRDefault="000D494D" w:rsidP="000D494D">
      <w:pPr>
        <w:ind w:firstLine="900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>РЕШИЛ:</w:t>
      </w:r>
    </w:p>
    <w:p w:rsidR="000D494D" w:rsidRPr="007D2855" w:rsidRDefault="000D494D" w:rsidP="000D494D">
      <w:pPr>
        <w:ind w:firstLine="900"/>
        <w:rPr>
          <w:b/>
          <w:sz w:val="28"/>
          <w:szCs w:val="28"/>
        </w:rPr>
      </w:pPr>
    </w:p>
    <w:p w:rsidR="000D494D" w:rsidRDefault="000D494D" w:rsidP="000D494D">
      <w:pPr>
        <w:ind w:firstLine="900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1.Принять отчет о выполнении </w:t>
      </w:r>
      <w:r>
        <w:rPr>
          <w:sz w:val="28"/>
          <w:szCs w:val="28"/>
        </w:rPr>
        <w:t xml:space="preserve">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2016 год к сведению (прилагается).</w:t>
      </w:r>
    </w:p>
    <w:p w:rsidR="000D494D" w:rsidRDefault="000D494D" w:rsidP="000D494D">
      <w:pPr>
        <w:ind w:firstLine="900"/>
        <w:jc w:val="both"/>
        <w:rPr>
          <w:sz w:val="28"/>
          <w:szCs w:val="28"/>
        </w:rPr>
      </w:pPr>
    </w:p>
    <w:p w:rsidR="000D494D" w:rsidRPr="007D2855" w:rsidRDefault="000D494D" w:rsidP="000D49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D494D" w:rsidRDefault="000D494D" w:rsidP="000D494D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D494D" w:rsidRDefault="000D494D" w:rsidP="000D494D">
      <w:pPr>
        <w:pStyle w:val="1"/>
        <w:jc w:val="both"/>
        <w:rPr>
          <w:b/>
          <w:sz w:val="28"/>
          <w:szCs w:val="28"/>
        </w:rPr>
      </w:pPr>
    </w:p>
    <w:p w:rsidR="000D494D" w:rsidRDefault="000D494D" w:rsidP="000D494D">
      <w:pPr>
        <w:pStyle w:val="1"/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ind w:firstLine="5580"/>
        <w:jc w:val="both"/>
      </w:pPr>
    </w:p>
    <w:p w:rsidR="000D494D" w:rsidRPr="007C6A98" w:rsidRDefault="000D494D" w:rsidP="000D494D">
      <w:pPr>
        <w:ind w:firstLine="5580"/>
        <w:jc w:val="both"/>
      </w:pPr>
      <w:r>
        <w:t xml:space="preserve">              </w:t>
      </w:r>
      <w:r w:rsidRPr="007C6A98">
        <w:t>Приложение</w:t>
      </w:r>
    </w:p>
    <w:p w:rsidR="000D494D" w:rsidRDefault="000D494D" w:rsidP="000D494D">
      <w:pPr>
        <w:ind w:firstLine="5580"/>
        <w:jc w:val="both"/>
      </w:pPr>
      <w:r w:rsidRPr="007C6A98">
        <w:t>к решению Совета депутатов</w:t>
      </w:r>
    </w:p>
    <w:p w:rsidR="000D494D" w:rsidRDefault="000D494D" w:rsidP="000D494D">
      <w:pPr>
        <w:jc w:val="center"/>
      </w:pPr>
      <w:r>
        <w:t xml:space="preserve">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0D494D" w:rsidRPr="007C6A98" w:rsidRDefault="000D494D" w:rsidP="000D494D">
      <w:pPr>
        <w:ind w:firstLine="5580"/>
        <w:jc w:val="both"/>
      </w:pPr>
      <w:r>
        <w:t>№137-рс    от 10.02.2017г.</w:t>
      </w: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D494D" w:rsidRDefault="000D494D" w:rsidP="000D494D">
      <w:pPr>
        <w:jc w:val="center"/>
        <w:rPr>
          <w:b/>
          <w:sz w:val="28"/>
          <w:szCs w:val="28"/>
        </w:rPr>
      </w:pPr>
    </w:p>
    <w:p w:rsidR="000D494D" w:rsidRPr="00A0237F" w:rsidRDefault="000D494D" w:rsidP="000D494D">
      <w:pPr>
        <w:jc w:val="center"/>
        <w:rPr>
          <w:b/>
        </w:rPr>
      </w:pPr>
      <w:r w:rsidRPr="00A0237F">
        <w:rPr>
          <w:b/>
        </w:rPr>
        <w:t>о выполнении прогнозного плана (программы)</w:t>
      </w:r>
    </w:p>
    <w:p w:rsidR="000D494D" w:rsidRPr="00A0237F" w:rsidRDefault="000D494D" w:rsidP="000D494D">
      <w:pPr>
        <w:jc w:val="center"/>
        <w:rPr>
          <w:b/>
        </w:rPr>
      </w:pPr>
      <w:r w:rsidRPr="00A0237F">
        <w:rPr>
          <w:b/>
        </w:rPr>
        <w:t xml:space="preserve">приватизации муниципального имущества </w:t>
      </w:r>
      <w:proofErr w:type="spellStart"/>
      <w:r w:rsidRPr="00A0237F">
        <w:rPr>
          <w:b/>
        </w:rPr>
        <w:t>Добринского</w:t>
      </w:r>
      <w:proofErr w:type="spellEnd"/>
      <w:r w:rsidRPr="00A0237F">
        <w:rPr>
          <w:b/>
        </w:rPr>
        <w:t xml:space="preserve"> </w:t>
      </w:r>
    </w:p>
    <w:p w:rsidR="000D494D" w:rsidRPr="00A0237F" w:rsidRDefault="000D494D" w:rsidP="000D494D">
      <w:pPr>
        <w:jc w:val="center"/>
        <w:rPr>
          <w:b/>
        </w:rPr>
      </w:pPr>
      <w:r w:rsidRPr="00A0237F">
        <w:rPr>
          <w:b/>
        </w:rPr>
        <w:t>муниципального района за 2016 год</w:t>
      </w: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Pr="00A0237F" w:rsidRDefault="000D494D" w:rsidP="000D494D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2905"/>
        <w:gridCol w:w="2007"/>
        <w:gridCol w:w="1920"/>
        <w:gridCol w:w="1920"/>
      </w:tblGrid>
      <w:tr w:rsidR="000D494D" w:rsidRPr="00A0237F" w:rsidTr="004C7C00">
        <w:tc>
          <w:tcPr>
            <w:tcW w:w="871" w:type="dxa"/>
          </w:tcPr>
          <w:p w:rsidR="000D494D" w:rsidRPr="00A0237F" w:rsidRDefault="000D494D" w:rsidP="004C7C00">
            <w:r w:rsidRPr="00A0237F">
              <w:t xml:space="preserve">                                      №</w:t>
            </w:r>
          </w:p>
          <w:p w:rsidR="000D494D" w:rsidRPr="00A0237F" w:rsidRDefault="000D494D" w:rsidP="004C7C00">
            <w:proofErr w:type="gramStart"/>
            <w:r w:rsidRPr="00A0237F">
              <w:t>п</w:t>
            </w:r>
            <w:proofErr w:type="gramEnd"/>
            <w:r w:rsidRPr="00A0237F">
              <w:t>/п</w:t>
            </w:r>
          </w:p>
        </w:tc>
        <w:tc>
          <w:tcPr>
            <w:tcW w:w="3014" w:type="dxa"/>
          </w:tcPr>
          <w:p w:rsidR="000D494D" w:rsidRPr="00A0237F" w:rsidRDefault="000D494D" w:rsidP="004C7C00">
            <w:r w:rsidRPr="00A0237F">
              <w:t>Перечень приватизированного муниципального имущества в 2015 году</w:t>
            </w:r>
          </w:p>
        </w:tc>
        <w:tc>
          <w:tcPr>
            <w:tcW w:w="2021" w:type="dxa"/>
          </w:tcPr>
          <w:p w:rsidR="000D494D" w:rsidRPr="00A0237F" w:rsidRDefault="000D494D" w:rsidP="004C7C00">
            <w:r w:rsidRPr="00A0237F">
              <w:t>Способ приватизации</w:t>
            </w:r>
          </w:p>
        </w:tc>
        <w:tc>
          <w:tcPr>
            <w:tcW w:w="1974" w:type="dxa"/>
          </w:tcPr>
          <w:p w:rsidR="000D494D" w:rsidRPr="00A0237F" w:rsidRDefault="000D494D" w:rsidP="004C7C00">
            <w:r w:rsidRPr="00A0237F">
              <w:t>Дата приватизации</w:t>
            </w:r>
          </w:p>
        </w:tc>
        <w:tc>
          <w:tcPr>
            <w:tcW w:w="1974" w:type="dxa"/>
          </w:tcPr>
          <w:p w:rsidR="000D494D" w:rsidRPr="00A0237F" w:rsidRDefault="000D494D" w:rsidP="004C7C00">
            <w:r w:rsidRPr="00A0237F">
              <w:t>Цена сделки приватизации</w:t>
            </w:r>
          </w:p>
          <w:p w:rsidR="000D494D" w:rsidRPr="00A0237F" w:rsidRDefault="000D494D" w:rsidP="004C7C00">
            <w:r w:rsidRPr="00A0237F">
              <w:t>(руб.)</w:t>
            </w:r>
          </w:p>
        </w:tc>
      </w:tr>
      <w:tr w:rsidR="000D494D" w:rsidRPr="00A0237F" w:rsidTr="004C7C00">
        <w:tc>
          <w:tcPr>
            <w:tcW w:w="871" w:type="dxa"/>
          </w:tcPr>
          <w:p w:rsidR="000D494D" w:rsidRPr="00A0237F" w:rsidRDefault="000D494D" w:rsidP="004C7C00">
            <w:pPr>
              <w:jc w:val="center"/>
            </w:pPr>
            <w:r w:rsidRPr="00A0237F">
              <w:t>1</w:t>
            </w:r>
          </w:p>
        </w:tc>
        <w:tc>
          <w:tcPr>
            <w:tcW w:w="3014" w:type="dxa"/>
          </w:tcPr>
          <w:p w:rsidR="000D494D" w:rsidRPr="00A0237F" w:rsidRDefault="000D494D" w:rsidP="004C7C00">
            <w:r w:rsidRPr="00A0237F">
              <w:t>ВАЗ 21074, 2004г.</w:t>
            </w:r>
          </w:p>
        </w:tc>
        <w:tc>
          <w:tcPr>
            <w:tcW w:w="2021" w:type="dxa"/>
          </w:tcPr>
          <w:p w:rsidR="000D494D" w:rsidRPr="00A0237F" w:rsidRDefault="000D494D" w:rsidP="004C7C00">
            <w:r w:rsidRPr="00A0237F">
              <w:t>Продажа муниципального имущества на аукционе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  <w:r w:rsidRPr="00A0237F">
              <w:t xml:space="preserve">Торги не состоялись </w:t>
            </w:r>
            <w:proofErr w:type="gramStart"/>
            <w:r w:rsidRPr="00A0237F">
              <w:t>из</w:t>
            </w:r>
            <w:proofErr w:type="gramEnd"/>
            <w:r w:rsidRPr="00A0237F">
              <w:t xml:space="preserve"> </w:t>
            </w:r>
            <w:proofErr w:type="gramStart"/>
            <w:r w:rsidRPr="00A0237F">
              <w:t>за</w:t>
            </w:r>
            <w:proofErr w:type="gramEnd"/>
            <w:r w:rsidRPr="00A0237F">
              <w:t xml:space="preserve"> отсутствия претендентов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</w:p>
        </w:tc>
      </w:tr>
      <w:tr w:rsidR="000D494D" w:rsidRPr="00A0237F" w:rsidTr="004C7C00">
        <w:tc>
          <w:tcPr>
            <w:tcW w:w="871" w:type="dxa"/>
          </w:tcPr>
          <w:p w:rsidR="000D494D" w:rsidRPr="00A0237F" w:rsidRDefault="000D494D" w:rsidP="004C7C00">
            <w:pPr>
              <w:jc w:val="center"/>
            </w:pPr>
            <w:r w:rsidRPr="00A0237F">
              <w:t>2</w:t>
            </w:r>
          </w:p>
        </w:tc>
        <w:tc>
          <w:tcPr>
            <w:tcW w:w="3014" w:type="dxa"/>
          </w:tcPr>
          <w:p w:rsidR="000D494D" w:rsidRPr="00A0237F" w:rsidRDefault="000D494D" w:rsidP="004C7C00">
            <w:r w:rsidRPr="00A0237F">
              <w:t>Автобус ПАЗ 32053-70</w:t>
            </w:r>
          </w:p>
        </w:tc>
        <w:tc>
          <w:tcPr>
            <w:tcW w:w="2021" w:type="dxa"/>
          </w:tcPr>
          <w:p w:rsidR="000D494D" w:rsidRPr="00A0237F" w:rsidRDefault="000D494D" w:rsidP="004C7C00">
            <w:r w:rsidRPr="00A0237F">
              <w:t>Продажа муниципального имущества на аукционе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  <w:r w:rsidRPr="00A0237F">
              <w:t>12.09.16г.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  <w:r w:rsidRPr="00A0237F">
              <w:t>42500</w:t>
            </w:r>
          </w:p>
        </w:tc>
      </w:tr>
      <w:tr w:rsidR="000D494D" w:rsidRPr="00A0237F" w:rsidTr="004C7C00">
        <w:tc>
          <w:tcPr>
            <w:tcW w:w="871" w:type="dxa"/>
          </w:tcPr>
          <w:p w:rsidR="000D494D" w:rsidRPr="00A0237F" w:rsidRDefault="000D494D" w:rsidP="004C7C00">
            <w:pPr>
              <w:jc w:val="center"/>
            </w:pPr>
            <w:r w:rsidRPr="00A0237F">
              <w:t>3</w:t>
            </w:r>
          </w:p>
        </w:tc>
        <w:tc>
          <w:tcPr>
            <w:tcW w:w="3014" w:type="dxa"/>
          </w:tcPr>
          <w:p w:rsidR="000D494D" w:rsidRPr="00A0237F" w:rsidRDefault="000D494D" w:rsidP="004C7C00">
            <w:r w:rsidRPr="00A0237F">
              <w:t>Здание гаража ул.М.Горького,2*</w:t>
            </w:r>
          </w:p>
        </w:tc>
        <w:tc>
          <w:tcPr>
            <w:tcW w:w="2021" w:type="dxa"/>
          </w:tcPr>
          <w:p w:rsidR="000D494D" w:rsidRPr="00A0237F" w:rsidRDefault="000D494D" w:rsidP="004C7C00">
            <w:r w:rsidRPr="00A0237F">
              <w:t xml:space="preserve">Продажа муниципального имущества на аукционе 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  <w:r w:rsidRPr="00A0237F">
              <w:t>27.12.16г.</w:t>
            </w:r>
          </w:p>
        </w:tc>
        <w:tc>
          <w:tcPr>
            <w:tcW w:w="1974" w:type="dxa"/>
          </w:tcPr>
          <w:p w:rsidR="000D494D" w:rsidRPr="00A0237F" w:rsidRDefault="000D494D" w:rsidP="004C7C00">
            <w:pPr>
              <w:jc w:val="center"/>
            </w:pPr>
            <w:r w:rsidRPr="00A0237F">
              <w:t>260400</w:t>
            </w:r>
          </w:p>
        </w:tc>
      </w:tr>
    </w:tbl>
    <w:p w:rsidR="000D494D" w:rsidRPr="001E4EE2" w:rsidRDefault="000D494D" w:rsidP="000D494D">
      <w:pPr>
        <w:rPr>
          <w:sz w:val="20"/>
          <w:szCs w:val="20"/>
        </w:rPr>
      </w:pPr>
    </w:p>
    <w:p w:rsidR="000D494D" w:rsidRDefault="000D494D" w:rsidP="000D494D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Продажа на аукционе муниципального имущества включенный в прогнозный план (программу) приватизации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 за 2015г.</w:t>
      </w:r>
      <w:proofErr w:type="gramEnd"/>
    </w:p>
    <w:p w:rsidR="000D494D" w:rsidRDefault="000D494D" w:rsidP="000D494D">
      <w:pPr>
        <w:rPr>
          <w:sz w:val="20"/>
          <w:szCs w:val="20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0D494D" w:rsidRDefault="000D494D" w:rsidP="000D494D">
      <w:pPr>
        <w:jc w:val="both"/>
        <w:rPr>
          <w:b/>
          <w:sz w:val="28"/>
          <w:szCs w:val="28"/>
        </w:rPr>
      </w:pPr>
    </w:p>
    <w:p w:rsidR="00355B37" w:rsidRDefault="00355B37">
      <w:bookmarkStart w:id="0" w:name="_GoBack"/>
      <w:bookmarkEnd w:id="0"/>
    </w:p>
    <w:sectPr w:rsidR="003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22"/>
    <w:multiLevelType w:val="hybridMultilevel"/>
    <w:tmpl w:val="584857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D"/>
    <w:rsid w:val="000D494D"/>
    <w:rsid w:val="003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D49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D4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D494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D49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0D49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49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0D494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D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D4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D49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D4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D494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D49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0D49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49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0D494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D4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D4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2017-04-17T10:57:00Z</dcterms:created>
  <dcterms:modified xsi:type="dcterms:W3CDTF">2017-04-17T10:58:00Z</dcterms:modified>
</cp:coreProperties>
</file>