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9" w:rsidRDefault="00AE52A9" w:rsidP="00AE52A9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52A9" w:rsidRPr="00B46858" w:rsidTr="00C630A1">
        <w:trPr>
          <w:cantSplit/>
          <w:trHeight w:val="1293"/>
          <w:jc w:val="center"/>
        </w:trPr>
        <w:tc>
          <w:tcPr>
            <w:tcW w:w="4608" w:type="dxa"/>
          </w:tcPr>
          <w:p w:rsidR="00AE52A9" w:rsidRPr="00B46858" w:rsidRDefault="00AE52A9" w:rsidP="00C630A1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FE80B51" wp14:editId="04071286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A9" w:rsidRPr="00B46858" w:rsidRDefault="00AE52A9" w:rsidP="00AE52A9">
      <w:pPr>
        <w:pStyle w:val="a5"/>
        <w:ind w:right="-94"/>
      </w:pPr>
      <w:r w:rsidRPr="00B46858">
        <w:t>СОВЕТ  ДЕПУТАТОВ</w:t>
      </w:r>
    </w:p>
    <w:p w:rsidR="00AE52A9" w:rsidRPr="00B46858" w:rsidRDefault="00AE52A9" w:rsidP="00AE52A9">
      <w:pPr>
        <w:pStyle w:val="a5"/>
        <w:ind w:right="-94"/>
      </w:pPr>
      <w:r w:rsidRPr="00B46858">
        <w:t xml:space="preserve"> ДОБРИНСКОГО МУНИЦИПАЛЬНОГО РАЙОНА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AE52A9" w:rsidRPr="00B46858" w:rsidRDefault="00AE52A9" w:rsidP="00AE52A9">
      <w:pPr>
        <w:ind w:right="-94"/>
        <w:jc w:val="center"/>
        <w:rPr>
          <w:sz w:val="28"/>
        </w:rPr>
      </w:pPr>
      <w:r>
        <w:rPr>
          <w:sz w:val="28"/>
        </w:rPr>
        <w:t>22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AE52A9" w:rsidRPr="00B46858" w:rsidRDefault="00AE52A9" w:rsidP="00AE52A9">
      <w:pPr>
        <w:pStyle w:val="a3"/>
        <w:ind w:right="-94"/>
        <w:jc w:val="center"/>
      </w:pPr>
    </w:p>
    <w:p w:rsidR="00AE52A9" w:rsidRPr="00B46858" w:rsidRDefault="00AE52A9" w:rsidP="00AE52A9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6858">
        <w:rPr>
          <w:sz w:val="28"/>
          <w:szCs w:val="28"/>
        </w:rPr>
        <w:t>0.202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-</w:t>
      </w:r>
      <w:proofErr w:type="spellStart"/>
      <w:r w:rsidRPr="00B46858">
        <w:rPr>
          <w:sz w:val="28"/>
          <w:szCs w:val="28"/>
        </w:rPr>
        <w:t>рс</w:t>
      </w:r>
      <w:proofErr w:type="spellEnd"/>
    </w:p>
    <w:p w:rsidR="00AE52A9" w:rsidRPr="00B46858" w:rsidRDefault="00AE52A9" w:rsidP="00AE52A9">
      <w:pPr>
        <w:pStyle w:val="a3"/>
        <w:ind w:right="-94"/>
        <w:jc w:val="center"/>
        <w:rPr>
          <w:sz w:val="28"/>
          <w:szCs w:val="28"/>
        </w:rPr>
      </w:pP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AE52A9" w:rsidRPr="00B46858" w:rsidRDefault="00AE52A9" w:rsidP="00AE52A9">
      <w:pPr>
        <w:pStyle w:val="a3"/>
        <w:jc w:val="center"/>
        <w:rPr>
          <w:sz w:val="28"/>
          <w:szCs w:val="28"/>
        </w:rPr>
      </w:pPr>
    </w:p>
    <w:p w:rsidR="00AE52A9" w:rsidRPr="00B46858" w:rsidRDefault="00AE52A9" w:rsidP="00AE52A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E52A9" w:rsidRPr="00B46858" w:rsidRDefault="00AE52A9" w:rsidP="00AE52A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AE52A9" w:rsidRPr="00B46858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Pr="00B46858" w:rsidRDefault="00AE52A9" w:rsidP="00AE52A9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AE52A9" w:rsidRPr="00B46858" w:rsidRDefault="00AE52A9" w:rsidP="00AE52A9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E52A9" w:rsidRPr="00B46858" w:rsidRDefault="00AE52A9" w:rsidP="00AE52A9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E52A9" w:rsidRPr="00B46858" w:rsidRDefault="00AE52A9" w:rsidP="00AE52A9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AE52A9" w:rsidRPr="00B46858" w:rsidRDefault="00AE52A9" w:rsidP="00AE52A9">
      <w:pPr>
        <w:ind w:firstLine="708"/>
        <w:jc w:val="both"/>
        <w:rPr>
          <w:sz w:val="28"/>
          <w:szCs w:val="28"/>
        </w:rPr>
      </w:pPr>
    </w:p>
    <w:p w:rsidR="00AE52A9" w:rsidRPr="00B46858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AE52A9" w:rsidRDefault="00AE52A9" w:rsidP="00AE52A9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Default="00AE52A9" w:rsidP="00AE52A9">
      <w:pPr>
        <w:jc w:val="both"/>
        <w:rPr>
          <w:b/>
          <w:sz w:val="28"/>
          <w:szCs w:val="28"/>
        </w:rPr>
      </w:pPr>
    </w:p>
    <w:p w:rsidR="00AE52A9" w:rsidRPr="00B46858" w:rsidRDefault="00AE52A9" w:rsidP="00AE52A9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18</w:t>
      </w:r>
      <w:r w:rsidRPr="00B4685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Pr="00B46858">
        <w:rPr>
          <w:b/>
          <w:bCs/>
          <w:sz w:val="24"/>
          <w:szCs w:val="24"/>
        </w:rPr>
        <w:t>.2022г. №</w:t>
      </w:r>
      <w:r>
        <w:rPr>
          <w:b/>
          <w:bCs/>
          <w:sz w:val="24"/>
          <w:szCs w:val="24"/>
        </w:rPr>
        <w:t xml:space="preserve">  </w:t>
      </w:r>
      <w:proofErr w:type="gramStart"/>
      <w:r w:rsidRPr="00B46858">
        <w:rPr>
          <w:b/>
          <w:bCs/>
          <w:sz w:val="24"/>
          <w:szCs w:val="24"/>
        </w:rPr>
        <w:t>-</w:t>
      </w:r>
      <w:proofErr w:type="spellStart"/>
      <w:r w:rsidRPr="00B46858">
        <w:rPr>
          <w:b/>
          <w:bCs/>
          <w:sz w:val="24"/>
          <w:szCs w:val="24"/>
        </w:rPr>
        <w:t>р</w:t>
      </w:r>
      <w:proofErr w:type="gramEnd"/>
      <w:r w:rsidRPr="00B46858">
        <w:rPr>
          <w:b/>
          <w:bCs/>
          <w:sz w:val="24"/>
          <w:szCs w:val="24"/>
        </w:rPr>
        <w:t>с</w:t>
      </w:r>
      <w:proofErr w:type="spellEnd"/>
    </w:p>
    <w:p w:rsidR="00AE52A9" w:rsidRDefault="00AE52A9" w:rsidP="00AE52A9">
      <w:pPr>
        <w:jc w:val="both"/>
        <w:rPr>
          <w:b/>
          <w:bCs/>
        </w:rPr>
      </w:pPr>
    </w:p>
    <w:p w:rsidR="00AE52A9" w:rsidRDefault="00AE52A9" w:rsidP="00AE52A9">
      <w:pPr>
        <w:jc w:val="both"/>
        <w:rPr>
          <w:b/>
          <w:bCs/>
        </w:rPr>
      </w:pPr>
    </w:p>
    <w:p w:rsidR="00AE52A9" w:rsidRPr="00B46858" w:rsidRDefault="00AE52A9" w:rsidP="00AE52A9">
      <w:pPr>
        <w:jc w:val="both"/>
        <w:rPr>
          <w:b/>
          <w:bCs/>
        </w:rPr>
      </w:pPr>
    </w:p>
    <w:p w:rsidR="00AE52A9" w:rsidRPr="00B46858" w:rsidRDefault="00AE52A9" w:rsidP="00AE52A9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AE52A9" w:rsidRPr="00B46858" w:rsidRDefault="00AE52A9" w:rsidP="00AE52A9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AE52A9" w:rsidRDefault="00AE52A9" w:rsidP="00AE52A9">
      <w:pPr>
        <w:ind w:firstLine="539"/>
        <w:rPr>
          <w:b/>
          <w:bCs/>
          <w:sz w:val="28"/>
          <w:szCs w:val="28"/>
        </w:rPr>
      </w:pPr>
    </w:p>
    <w:p w:rsidR="00AE52A9" w:rsidRPr="00C326EA" w:rsidRDefault="00AE52A9" w:rsidP="00AE52A9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AE52A9" w:rsidRPr="00265192" w:rsidRDefault="00AE52A9" w:rsidP="00AE52A9">
      <w:pPr>
        <w:ind w:firstLine="539"/>
        <w:jc w:val="both"/>
        <w:rPr>
          <w:sz w:val="28"/>
          <w:szCs w:val="28"/>
        </w:rPr>
      </w:pPr>
      <w:proofErr w:type="gramStart"/>
      <w:r w:rsidRPr="00C326EA">
        <w:rPr>
          <w:sz w:val="28"/>
          <w:szCs w:val="28"/>
        </w:rPr>
        <w:t>Внести в районный бюджет на 2022 год и на плановый период 2023 и 2024 годов, принято</w:t>
      </w:r>
      <w:r>
        <w:rPr>
          <w:sz w:val="28"/>
          <w:szCs w:val="28"/>
        </w:rPr>
        <w:t>го</w:t>
      </w:r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№132-рс, от 17.05.2022 №144-рс, от 05.07.2022 №147-рс, от 05.08.2022 №157-рс, от 30.09.2022 №163-рс)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  <w:proofErr w:type="gramEnd"/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AE52A9" w:rsidRPr="00061272" w:rsidRDefault="00AE52A9" w:rsidP="00AE52A9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</w:t>
      </w:r>
      <w:r>
        <w:rPr>
          <w:bCs/>
          <w:sz w:val="27"/>
          <w:szCs w:val="27"/>
        </w:rPr>
        <w:t xml:space="preserve">1 </w:t>
      </w:r>
      <w:r w:rsidRPr="006A7C25">
        <w:rPr>
          <w:bCs/>
          <w:sz w:val="27"/>
          <w:szCs w:val="27"/>
        </w:rPr>
        <w:t>141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602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 xml:space="preserve">9» заменить цифрами «1 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39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730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8</w:t>
      </w:r>
      <w:r w:rsidRPr="006A7C25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9</w:t>
      </w:r>
      <w:r w:rsidRPr="00061272">
        <w:rPr>
          <w:bCs/>
          <w:sz w:val="27"/>
          <w:szCs w:val="27"/>
        </w:rPr>
        <w:t>», цифры «</w:t>
      </w:r>
      <w:r>
        <w:rPr>
          <w:bCs/>
          <w:sz w:val="27"/>
          <w:szCs w:val="27"/>
        </w:rPr>
        <w:t>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6» заменить цифрами «757 889 671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2 цифры «1 271 648 187,25» заменить цифрами «1 </w:t>
      </w:r>
      <w:r>
        <w:rPr>
          <w:bCs/>
          <w:sz w:val="27"/>
          <w:szCs w:val="27"/>
        </w:rPr>
        <w:t>355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024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850</w:t>
      </w:r>
      <w:r w:rsidRPr="00E907B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62</w:t>
      </w:r>
      <w:r w:rsidRPr="00E907B2">
        <w:rPr>
          <w:bCs/>
          <w:sz w:val="27"/>
          <w:szCs w:val="27"/>
        </w:rPr>
        <w:t xml:space="preserve">»; 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3 цифры</w:t>
      </w:r>
      <w:r w:rsidRPr="00E907B2">
        <w:rPr>
          <w:sz w:val="27"/>
          <w:szCs w:val="27"/>
        </w:rPr>
        <w:t xml:space="preserve"> «</w:t>
      </w:r>
      <w:r w:rsidRPr="00E907B2">
        <w:rPr>
          <w:bCs/>
          <w:sz w:val="27"/>
          <w:szCs w:val="27"/>
        </w:rPr>
        <w:t>129 901 584,66</w:t>
      </w:r>
      <w:r w:rsidRPr="00E907B2">
        <w:rPr>
          <w:sz w:val="27"/>
          <w:szCs w:val="27"/>
        </w:rPr>
        <w:t xml:space="preserve">» </w:t>
      </w:r>
      <w:r w:rsidRPr="00E907B2">
        <w:rPr>
          <w:bCs/>
          <w:sz w:val="27"/>
          <w:szCs w:val="27"/>
        </w:rPr>
        <w:t>заменить цифрами «2</w:t>
      </w:r>
      <w:r>
        <w:rPr>
          <w:bCs/>
          <w:sz w:val="27"/>
          <w:szCs w:val="27"/>
        </w:rPr>
        <w:t>15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294</w:t>
      </w:r>
      <w:r w:rsidRPr="00E907B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047</w:t>
      </w:r>
      <w:r w:rsidRPr="00E907B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03</w:t>
      </w:r>
      <w:r w:rsidRPr="00E907B2">
        <w:rPr>
          <w:bCs/>
          <w:sz w:val="27"/>
          <w:szCs w:val="27"/>
        </w:rPr>
        <w:t>»;</w:t>
      </w:r>
    </w:p>
    <w:p w:rsidR="00AE52A9" w:rsidRPr="00E907B2" w:rsidRDefault="00AE52A9" w:rsidP="00AE52A9">
      <w:pPr>
        <w:ind w:firstLine="53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б) в части 2: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</w:t>
      </w:r>
      <w:r>
        <w:rPr>
          <w:bCs/>
          <w:sz w:val="27"/>
          <w:szCs w:val="27"/>
        </w:rPr>
        <w:t>1</w:t>
      </w:r>
      <w:r w:rsidRPr="00E907B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</w:t>
      </w:r>
      <w:r>
        <w:rPr>
          <w:bCs/>
          <w:sz w:val="27"/>
          <w:szCs w:val="27"/>
        </w:rPr>
        <w:t>864 275 019,26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853 009 307,81</w:t>
      </w:r>
      <w:r w:rsidRPr="00E907B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«461 986 517,35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 xml:space="preserve">;  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E907B2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895 955 645,69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884 373 547,68</w:t>
      </w:r>
      <w:r w:rsidRPr="00E907B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501 261 347,94» заменить цифрами «489 679 249,93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 xml:space="preserve">;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2: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«937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375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019</w:t>
      </w:r>
      <w:r>
        <w:rPr>
          <w:bCs/>
          <w:sz w:val="27"/>
          <w:szCs w:val="27"/>
        </w:rPr>
        <w:t>,</w:t>
      </w:r>
      <w:r w:rsidRPr="00E907B2">
        <w:rPr>
          <w:bCs/>
          <w:sz w:val="27"/>
          <w:szCs w:val="27"/>
        </w:rPr>
        <w:t>26» заменить цифрами «</w:t>
      </w:r>
      <w:r>
        <w:rPr>
          <w:bCs/>
          <w:sz w:val="27"/>
          <w:szCs w:val="27"/>
        </w:rPr>
        <w:t>853 009 307,81»</w:t>
      </w:r>
      <w:r w:rsidRPr="00E907B2">
        <w:rPr>
          <w:bCs/>
          <w:sz w:val="27"/>
          <w:szCs w:val="27"/>
        </w:rPr>
        <w:t xml:space="preserve">;  </w:t>
      </w:r>
    </w:p>
    <w:p w:rsidR="00AE52A9" w:rsidRPr="00E907B2" w:rsidRDefault="00AE52A9" w:rsidP="00AE52A9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E907B2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895 955 645,69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884 373 547,68</w:t>
      </w:r>
      <w:r w:rsidRPr="00E907B2">
        <w:rPr>
          <w:bCs/>
          <w:sz w:val="27"/>
          <w:szCs w:val="27"/>
        </w:rPr>
        <w:t>»;</w:t>
      </w:r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6» заменить цифрами «757 889 671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«461 986 517,35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501 261 347,94» заменить цифрами «489 679 249,93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715 179 272,16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712 601 886,16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431 833 138,80» заменить цифрами «420 567 427,35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461 900 744,94» заменить цифрами «450 318 649,93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AE52A9" w:rsidRPr="00061272" w:rsidRDefault="00AE52A9" w:rsidP="00AE52A9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Pr="00061272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44 726 198,00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45 287 785,00</w:t>
      </w:r>
      <w:r w:rsidRPr="00061272">
        <w:rPr>
          <w:bCs/>
          <w:sz w:val="27"/>
          <w:szCs w:val="27"/>
        </w:rPr>
        <w:t>»;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</w:p>
    <w:p w:rsidR="00AE52A9" w:rsidRDefault="00AE52A9" w:rsidP="00AE52A9">
      <w:pPr>
        <w:spacing w:before="240"/>
        <w:ind w:left="540"/>
        <w:jc w:val="both"/>
        <w:rPr>
          <w:b/>
          <w:bCs/>
          <w:sz w:val="27"/>
          <w:szCs w:val="27"/>
        </w:rPr>
      </w:pPr>
    </w:p>
    <w:p w:rsidR="00AE52A9" w:rsidRPr="002D17FD" w:rsidRDefault="00AE52A9" w:rsidP="00AE52A9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3) в статье 4</w:t>
      </w:r>
      <w:r w:rsidRPr="00061272">
        <w:rPr>
          <w:b/>
          <w:bCs/>
          <w:sz w:val="27"/>
          <w:szCs w:val="27"/>
        </w:rPr>
        <w:t>:</w:t>
      </w:r>
    </w:p>
    <w:p w:rsidR="00AE52A9" w:rsidRPr="00061272" w:rsidRDefault="00AE52A9" w:rsidP="00AE52A9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:</w:t>
      </w:r>
    </w:p>
    <w:p w:rsidR="00AE52A9" w:rsidRDefault="00AE52A9" w:rsidP="00AE52A9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>на 2022 год цифры «14 382 714,40» заменить цифрами «14 </w:t>
      </w:r>
      <w:r>
        <w:rPr>
          <w:bCs/>
          <w:sz w:val="27"/>
          <w:szCs w:val="27"/>
        </w:rPr>
        <w:t>699</w:t>
      </w:r>
      <w:r w:rsidRPr="00E55AB1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900</w:t>
      </w:r>
      <w:r w:rsidRPr="00E55AB1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79</w:t>
      </w:r>
      <w:r w:rsidRPr="00E55AB1">
        <w:rPr>
          <w:bCs/>
          <w:sz w:val="27"/>
          <w:szCs w:val="27"/>
        </w:rPr>
        <w:t>»;</w:t>
      </w:r>
    </w:p>
    <w:p w:rsidR="00AE52A9" w:rsidRPr="00061272" w:rsidRDefault="00AE52A9" w:rsidP="00AE52A9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061272">
        <w:rPr>
          <w:b/>
          <w:bCs/>
          <w:sz w:val="27"/>
          <w:szCs w:val="27"/>
        </w:rPr>
        <w:t xml:space="preserve">) </w:t>
      </w:r>
      <w:r>
        <w:rPr>
          <w:bCs/>
          <w:sz w:val="27"/>
          <w:szCs w:val="27"/>
        </w:rPr>
        <w:t>приложения: 1, 3, 4,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5, </w:t>
      </w:r>
      <w:r w:rsidRPr="00061272">
        <w:rPr>
          <w:bCs/>
          <w:sz w:val="27"/>
          <w:szCs w:val="27"/>
        </w:rPr>
        <w:t>6, 7, 8, 9, 12 изложить в следующей редакции (прилагаются).</w:t>
      </w:r>
    </w:p>
    <w:p w:rsidR="00AE52A9" w:rsidRPr="00F65B28" w:rsidRDefault="00AE52A9" w:rsidP="00AE52A9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AE52A9" w:rsidRPr="00BA5211" w:rsidRDefault="00AE52A9" w:rsidP="00AE52A9">
      <w:pPr>
        <w:ind w:firstLine="539"/>
        <w:jc w:val="both"/>
        <w:rPr>
          <w:sz w:val="28"/>
          <w:szCs w:val="28"/>
        </w:rPr>
      </w:pPr>
      <w:r w:rsidRPr="00BA5211">
        <w:rPr>
          <w:b/>
          <w:bCs/>
          <w:sz w:val="28"/>
          <w:szCs w:val="28"/>
        </w:rPr>
        <w:t>Статья 2</w:t>
      </w:r>
    </w:p>
    <w:p w:rsidR="00AE52A9" w:rsidRPr="00BA5211" w:rsidRDefault="00AE52A9" w:rsidP="00AE52A9">
      <w:pPr>
        <w:jc w:val="both"/>
        <w:rPr>
          <w:sz w:val="25"/>
          <w:szCs w:val="25"/>
        </w:rPr>
      </w:pPr>
      <w:r w:rsidRPr="00BA5211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BA5211">
        <w:rPr>
          <w:sz w:val="28"/>
          <w:szCs w:val="28"/>
        </w:rPr>
        <w:t>.</w:t>
      </w:r>
      <w:r w:rsidRPr="00BA5211">
        <w:rPr>
          <w:sz w:val="25"/>
          <w:szCs w:val="25"/>
        </w:rPr>
        <w:t xml:space="preserve">  </w:t>
      </w:r>
    </w:p>
    <w:p w:rsidR="00AE52A9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AE52A9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AE52A9" w:rsidRPr="00623655" w:rsidRDefault="00AE52A9" w:rsidP="00AE52A9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Pr="00D37BDB" w:rsidRDefault="00AE52A9" w:rsidP="00AE52A9">
      <w:pPr>
        <w:jc w:val="right"/>
        <w:rPr>
          <w:sz w:val="24"/>
          <w:szCs w:val="24"/>
        </w:rPr>
      </w:pPr>
      <w:r w:rsidRPr="00D37BDB">
        <w:rPr>
          <w:sz w:val="24"/>
          <w:szCs w:val="24"/>
        </w:rPr>
        <w:lastRenderedPageBreak/>
        <w:t>Приложение 1</w:t>
      </w:r>
    </w:p>
    <w:p w:rsidR="00AE52A9" w:rsidRPr="00D37BDB" w:rsidRDefault="00AE52A9" w:rsidP="00AE52A9">
      <w:pPr>
        <w:ind w:left="4956"/>
        <w:jc w:val="right"/>
        <w:rPr>
          <w:sz w:val="24"/>
          <w:szCs w:val="24"/>
        </w:rPr>
      </w:pPr>
      <w:r w:rsidRPr="00D37BDB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ind w:left="2832"/>
        <w:jc w:val="both"/>
        <w:rPr>
          <w:sz w:val="24"/>
          <w:szCs w:val="24"/>
        </w:rPr>
      </w:pP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AE52A9" w:rsidRPr="00D37BDB" w:rsidRDefault="00AE52A9" w:rsidP="00AE52A9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E52A9" w:rsidRPr="00D37BDB" w:rsidRDefault="00AE52A9" w:rsidP="00AE52A9">
      <w:pPr>
        <w:jc w:val="right"/>
        <w:rPr>
          <w:sz w:val="24"/>
          <w:szCs w:val="24"/>
        </w:rPr>
      </w:pPr>
      <w:r w:rsidRPr="00D37BDB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AE52A9" w:rsidRPr="00D37BDB" w:rsidTr="00C630A1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AE52A9" w:rsidRPr="00D37BDB" w:rsidTr="00C630A1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r w:rsidRPr="00D37BDB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b/>
              </w:rPr>
            </w:pPr>
          </w:p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>01 06 05 02 05 0000 540</w:t>
            </w:r>
          </w:p>
          <w:p w:rsidR="00AE52A9" w:rsidRPr="00D37BDB" w:rsidRDefault="00AE52A9" w:rsidP="00C630A1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r w:rsidRPr="00D37BDB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AE52A9" w:rsidRPr="00D37BDB" w:rsidTr="00C630A1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r w:rsidRPr="00D37BDB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</w:pPr>
          </w:p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 xml:space="preserve">01 06 05 02 05 0000 640    </w:t>
            </w:r>
          </w:p>
          <w:p w:rsidR="00AE52A9" w:rsidRPr="00D37BDB" w:rsidRDefault="00AE52A9" w:rsidP="00C630A1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AE52A9" w:rsidRPr="00D37BDB" w:rsidTr="00C630A1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2A9" w:rsidRPr="00D37BDB" w:rsidRDefault="00AE52A9" w:rsidP="00C630A1">
            <w:pPr>
              <w:rPr>
                <w:b/>
              </w:rPr>
            </w:pPr>
            <w:r w:rsidRPr="00D37BD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b/>
              </w:rPr>
            </w:pPr>
            <w:r w:rsidRPr="00D37BDB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</w:rPr>
            </w:pPr>
            <w:r w:rsidRPr="00D37BDB">
              <w:rPr>
                <w:rFonts w:ascii="Times New Roman CYR" w:hAnsi="Times New Roman CYR"/>
                <w:b/>
              </w:rPr>
              <w:t>0,00</w:t>
            </w:r>
          </w:p>
        </w:tc>
      </w:tr>
      <w:tr w:rsidR="00AE52A9" w:rsidRPr="00D37BDB" w:rsidTr="00C630A1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b/>
                <w:bCs/>
              </w:rPr>
            </w:pPr>
            <w:r w:rsidRPr="00D37BDB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</w:rPr>
            </w:pPr>
            <w:r w:rsidRPr="00D37BDB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D37BDB">
              <w:rPr>
                <w:rFonts w:ascii="Times New Roman CYR" w:hAnsi="Times New Roman CYR"/>
                <w:b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D37BDB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D37BDB" w:rsidRDefault="00AE52A9" w:rsidP="00C630A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D37BDB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3B41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right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AE52A9" w:rsidRPr="00E01ACD" w:rsidTr="00C630A1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1ACD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E01ACD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E01ACD" w:rsidRDefault="00AE52A9" w:rsidP="00C630A1"/>
        </w:tc>
      </w:tr>
      <w:tr w:rsidR="00AE52A9" w:rsidRPr="00E01ACD" w:rsidTr="00C630A1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AE52A9" w:rsidRPr="00E01ACD" w:rsidTr="00C630A1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AE52A9" w:rsidRPr="00E01ACD" w:rsidTr="00C630A1">
        <w:trPr>
          <w:trHeight w:val="197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AC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01AC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AE52A9" w:rsidRPr="00E01ACD" w:rsidTr="00C630A1">
        <w:trPr>
          <w:trHeight w:val="15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AE52A9" w:rsidRPr="00E01ACD" w:rsidTr="00C630A1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AE52A9" w:rsidRPr="00E01ACD" w:rsidTr="00C630A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sz w:val="24"/>
                <w:szCs w:val="24"/>
              </w:rPr>
            </w:pPr>
            <w:r w:rsidRPr="00E01ACD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color w:val="000000"/>
                <w:sz w:val="24"/>
                <w:szCs w:val="24"/>
              </w:rPr>
            </w:pPr>
            <w:r w:rsidRPr="00E01ACD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 757 889 671,16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461 986 517,35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489 679 249,93   </w:t>
            </w:r>
          </w:p>
        </w:tc>
      </w:tr>
      <w:tr w:rsidR="00AE52A9" w:rsidRPr="00E01ACD" w:rsidTr="00C630A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E01ACD" w:rsidRDefault="00AE52A9" w:rsidP="00C63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A9" w:rsidRPr="00E01ACD" w:rsidRDefault="00AE52A9" w:rsidP="00C630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1ACD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1 139 730 803,59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853 009 307,81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CF4145" w:rsidRDefault="00AE52A9" w:rsidP="00C6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45">
              <w:rPr>
                <w:b/>
                <w:bCs/>
                <w:sz w:val="24"/>
                <w:szCs w:val="24"/>
              </w:rPr>
              <w:t xml:space="preserve">      884 373 547,68   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178"/>
        <w:gridCol w:w="2312"/>
        <w:gridCol w:w="2268"/>
        <w:gridCol w:w="2268"/>
      </w:tblGrid>
      <w:tr w:rsidR="00AE52A9" w:rsidRPr="00236156" w:rsidTr="00C630A1">
        <w:trPr>
          <w:trHeight w:val="276"/>
        </w:trPr>
        <w:tc>
          <w:tcPr>
            <w:tcW w:w="15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right"/>
              <w:rPr>
                <w:b/>
                <w:bCs/>
                <w:sz w:val="24"/>
                <w:szCs w:val="24"/>
              </w:rPr>
            </w:pPr>
            <w:r w:rsidRPr="00236156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AE52A9" w:rsidRPr="00236156" w:rsidTr="00C630A1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2A9" w:rsidRPr="00236156" w:rsidTr="00C630A1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2A9" w:rsidRPr="00236156" w:rsidTr="00C630A1">
        <w:trPr>
          <w:trHeight w:val="279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center"/>
            </w:pPr>
          </w:p>
        </w:tc>
      </w:tr>
      <w:tr w:rsidR="00AE52A9" w:rsidRPr="00236156" w:rsidTr="00C630A1">
        <w:trPr>
          <w:trHeight w:val="1404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236156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236156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236156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AE52A9" w:rsidRPr="00236156" w:rsidTr="00C630A1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236156" w:rsidRDefault="00AE52A9" w:rsidP="00C630A1">
            <w:pPr>
              <w:jc w:val="right"/>
              <w:rPr>
                <w:rFonts w:ascii="Arial" w:hAnsi="Arial" w:cs="Arial"/>
              </w:rPr>
            </w:pPr>
            <w:r w:rsidRPr="00236156">
              <w:rPr>
                <w:rFonts w:ascii="Arial" w:hAnsi="Arial" w:cs="Arial"/>
              </w:rPr>
              <w:t>(руб.)</w:t>
            </w:r>
          </w:p>
        </w:tc>
      </w:tr>
      <w:tr w:rsidR="00AE52A9" w:rsidRPr="00236156" w:rsidTr="00C630A1">
        <w:trPr>
          <w:trHeight w:val="402"/>
        </w:trPr>
        <w:tc>
          <w:tcPr>
            <w:tcW w:w="8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36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36156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615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E52A9" w:rsidRPr="00236156" w:rsidTr="00C630A1">
        <w:trPr>
          <w:trHeight w:val="450"/>
        </w:trPr>
        <w:tc>
          <w:tcPr>
            <w:tcW w:w="8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52A9" w:rsidRPr="00236156" w:rsidTr="00C630A1">
        <w:trPr>
          <w:trHeight w:val="48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3 602 905,00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7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81 304 824,00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068"/>
        </w:trPr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1 425 000,00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7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236156">
              <w:rPr>
                <w:sz w:val="26"/>
                <w:szCs w:val="26"/>
              </w:rPr>
              <w:t>ремонта</w:t>
            </w:r>
            <w:proofErr w:type="gramEnd"/>
            <w:r w:rsidRPr="00236156">
              <w:rPr>
                <w:sz w:val="26"/>
                <w:szCs w:val="26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26 335 595,74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83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91 920 447,40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62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319 444,58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317 906,08 </w:t>
            </w:r>
          </w:p>
        </w:tc>
      </w:tr>
      <w:tr w:rsidR="00AE52A9" w:rsidRPr="00236156" w:rsidTr="00C630A1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452 058,38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45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94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36156">
              <w:rPr>
                <w:sz w:val="26"/>
                <w:szCs w:val="26"/>
              </w:rPr>
              <w:t>безбарьерной</w:t>
            </w:r>
            <w:proofErr w:type="spellEnd"/>
            <w:r w:rsidRPr="00236156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17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21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92 911,11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1 887 997,16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1 243 738,03 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17 689 792,87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69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541 716,07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19 608 000,00 </w:t>
            </w:r>
          </w:p>
        </w:tc>
      </w:tr>
      <w:tr w:rsidR="00AE52A9" w:rsidRPr="00236156" w:rsidTr="00C630A1">
        <w:trPr>
          <w:trHeight w:val="15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42 925,72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AE52A9" w:rsidRPr="00236156" w:rsidTr="00C630A1">
        <w:trPr>
          <w:trHeight w:val="73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512 716,77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840"/>
        </w:trPr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2 304 447,26 </w:t>
            </w:r>
          </w:p>
        </w:tc>
      </w:tr>
      <w:tr w:rsidR="00AE52A9" w:rsidRPr="00236156" w:rsidTr="00C630A1">
        <w:trPr>
          <w:trHeight w:val="1072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1 333 793,62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1 600 000,00 </w:t>
            </w:r>
          </w:p>
        </w:tc>
      </w:tr>
      <w:tr w:rsidR="00AE52A9" w:rsidRPr="00236156" w:rsidTr="00C630A1">
        <w:trPr>
          <w:trHeight w:val="14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282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36156">
              <w:rPr>
                <w:sz w:val="26"/>
                <w:szCs w:val="26"/>
              </w:rPr>
              <w:t>со</w:t>
            </w:r>
            <w:proofErr w:type="gramEnd"/>
            <w:r w:rsidRPr="00236156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0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3 940 507,37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60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369 929,44 </w:t>
            </w:r>
          </w:p>
        </w:tc>
      </w:tr>
      <w:tr w:rsidR="00AE52A9" w:rsidRPr="00236156" w:rsidTr="00C630A1">
        <w:trPr>
          <w:trHeight w:val="126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1 646 700,00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98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17 620 000,00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41 548 000,00 </w:t>
            </w:r>
          </w:p>
        </w:tc>
      </w:tr>
      <w:tr w:rsidR="00AE52A9" w:rsidRPr="00236156" w:rsidTr="00C630A1">
        <w:trPr>
          <w:trHeight w:val="98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45 567 576,01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4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5 122 881,00 </w:t>
            </w:r>
          </w:p>
        </w:tc>
      </w:tr>
      <w:tr w:rsidR="00AE52A9" w:rsidRPr="00236156" w:rsidTr="00C630A1">
        <w:trPr>
          <w:trHeight w:val="155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</w:tr>
      <w:tr w:rsidR="00AE52A9" w:rsidRPr="00236156" w:rsidTr="00C630A1">
        <w:trPr>
          <w:trHeight w:val="197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2 195 475,00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1 989 175,00 </w:t>
            </w:r>
          </w:p>
        </w:tc>
      </w:tr>
      <w:tr w:rsidR="00AE52A9" w:rsidRPr="00236156" w:rsidTr="00C630A1">
        <w:trPr>
          <w:trHeight w:val="126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1 894 400,00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1 798 800,00 </w:t>
            </w:r>
          </w:p>
        </w:tc>
      </w:tr>
      <w:tr w:rsidR="00AE52A9" w:rsidRPr="00236156" w:rsidTr="00C630A1">
        <w:trPr>
          <w:trHeight w:val="184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656 989,19 </w:t>
            </w:r>
          </w:p>
        </w:tc>
      </w:tr>
      <w:tr w:rsidR="00AE52A9" w:rsidRPr="00236156" w:rsidTr="00C630A1">
        <w:trPr>
          <w:trHeight w:val="197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1 148 742,00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1 087 200,00 </w:t>
            </w:r>
          </w:p>
        </w:tc>
      </w:tr>
      <w:tr w:rsidR="00AE52A9" w:rsidRPr="00236156" w:rsidTr="00C630A1">
        <w:trPr>
          <w:trHeight w:val="183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AE52A9" w:rsidRPr="00236156" w:rsidTr="00C630A1">
        <w:trPr>
          <w:trHeight w:val="12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 539 900,00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512 400,00 </w:t>
            </w:r>
          </w:p>
        </w:tc>
      </w:tr>
      <w:tr w:rsidR="00AE52A9" w:rsidRPr="00236156" w:rsidTr="00C630A1">
        <w:trPr>
          <w:trHeight w:val="127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2 524 813,00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 236 466,00 </w:t>
            </w:r>
          </w:p>
        </w:tc>
      </w:tr>
      <w:tr w:rsidR="00AE52A9" w:rsidRPr="00236156" w:rsidTr="00C630A1">
        <w:trPr>
          <w:trHeight w:val="97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42 905 489,00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40 558 300,00 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292 603 063,00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284 471 476,00 </w:t>
            </w:r>
          </w:p>
        </w:tc>
      </w:tr>
      <w:tr w:rsidR="00AE52A9" w:rsidRPr="00236156" w:rsidTr="00C630A1">
        <w:trPr>
          <w:trHeight w:val="966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22 869 530,73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11 675 508,00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11 675 508,00 </w:t>
            </w:r>
          </w:p>
        </w:tc>
      </w:tr>
      <w:tr w:rsidR="00AE52A9" w:rsidRPr="00236156" w:rsidTr="00C630A1">
        <w:trPr>
          <w:trHeight w:val="11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2 489 501,00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2 529 562,00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9 141 946,00 </w:t>
            </w:r>
          </w:p>
        </w:tc>
      </w:tr>
      <w:tr w:rsidR="00AE52A9" w:rsidRPr="00236156" w:rsidTr="00C630A1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236156">
              <w:rPr>
                <w:sz w:val="26"/>
                <w:szCs w:val="26"/>
              </w:rPr>
              <w:t>обучающихся</w:t>
            </w:r>
            <w:proofErr w:type="gramEnd"/>
            <w:r w:rsidRPr="00236156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11 238 083,73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 4 000,00 </w:t>
            </w:r>
          </w:p>
        </w:tc>
      </w:tr>
      <w:tr w:rsidR="00AE52A9" w:rsidRPr="00236156" w:rsidTr="00C630A1">
        <w:trPr>
          <w:trHeight w:val="1326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236156">
              <w:rPr>
                <w:sz w:val="26"/>
                <w:szCs w:val="26"/>
              </w:rPr>
              <w:t>на</w:t>
            </w:r>
            <w:proofErr w:type="gramEnd"/>
            <w:r w:rsidRPr="00236156">
              <w:rPr>
                <w:sz w:val="26"/>
                <w:szCs w:val="26"/>
              </w:rPr>
              <w:t>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15 876 161,79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16 865 411,00 </w:t>
            </w:r>
          </w:p>
        </w:tc>
      </w:tr>
      <w:tr w:rsidR="00AE52A9" w:rsidRPr="00236156" w:rsidTr="00C630A1">
        <w:trPr>
          <w:trHeight w:val="70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12 345 800,79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13 481 776,00 </w:t>
            </w:r>
          </w:p>
        </w:tc>
      </w:tr>
      <w:tr w:rsidR="00AE52A9" w:rsidRPr="00236156" w:rsidTr="00C630A1">
        <w:trPr>
          <w:trHeight w:val="8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3 430 361,00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3 233 635,00 </w:t>
            </w:r>
          </w:p>
        </w:tc>
      </w:tr>
      <w:tr w:rsidR="00AE52A9" w:rsidRPr="00236156" w:rsidTr="00C630A1">
        <w:trPr>
          <w:trHeight w:val="12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lastRenderedPageBreak/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color w:val="FF0000"/>
                <w:sz w:val="26"/>
                <w:szCs w:val="26"/>
              </w:rPr>
            </w:pPr>
            <w:r w:rsidRPr="00236156">
              <w:rPr>
                <w:color w:val="FF0000"/>
                <w:sz w:val="26"/>
                <w:szCs w:val="26"/>
              </w:rPr>
              <w:t xml:space="preserve">         </w:t>
            </w:r>
            <w:r w:rsidRPr="00236156">
              <w:rPr>
                <w:sz w:val="26"/>
                <w:szCs w:val="26"/>
              </w:rPr>
              <w:t xml:space="preserve"> 100 000,00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150 000,00 </w:t>
            </w:r>
          </w:p>
        </w:tc>
      </w:tr>
      <w:tr w:rsidR="00AE52A9" w:rsidRPr="00236156" w:rsidTr="00C630A1">
        <w:trPr>
          <w:trHeight w:val="1683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</w:tr>
      <w:tr w:rsidR="00AE52A9" w:rsidRPr="00236156" w:rsidTr="00C630A1">
        <w:trPr>
          <w:trHeight w:val="987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1 867 000,00 </w:t>
            </w:r>
          </w:p>
        </w:tc>
      </w:tr>
      <w:tr w:rsidR="00AE52A9" w:rsidRPr="00236156" w:rsidTr="00C630A1">
        <w:trPr>
          <w:trHeight w:val="9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 xml:space="preserve">        487 100,00 </w:t>
            </w:r>
          </w:p>
        </w:tc>
      </w:tr>
      <w:tr w:rsidR="00AE52A9" w:rsidRPr="00236156" w:rsidTr="00C630A1">
        <w:trPr>
          <w:trHeight w:val="101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6156">
              <w:rPr>
                <w:b/>
                <w:bCs/>
                <w:color w:val="000000"/>
                <w:sz w:val="26"/>
                <w:szCs w:val="26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14 999 040,00 </w:t>
            </w:r>
          </w:p>
        </w:tc>
      </w:tr>
      <w:tr w:rsidR="00AE52A9" w:rsidRPr="00236156" w:rsidTr="00C630A1">
        <w:trPr>
          <w:trHeight w:val="84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236156" w:rsidRDefault="00AE52A9" w:rsidP="00C630A1">
            <w:pPr>
              <w:jc w:val="both"/>
              <w:rPr>
                <w:sz w:val="26"/>
                <w:szCs w:val="26"/>
              </w:rPr>
            </w:pPr>
            <w:r w:rsidRPr="00236156">
              <w:rPr>
                <w:sz w:val="26"/>
                <w:szCs w:val="26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  14 951 254,00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E52A9" w:rsidRPr="00236156" w:rsidTr="00C630A1">
        <w:trPr>
          <w:trHeight w:val="49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 712 601 886,16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 420 567 427,35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236156" w:rsidRDefault="00AE52A9" w:rsidP="00C630A1">
            <w:pPr>
              <w:jc w:val="center"/>
              <w:rPr>
                <w:b/>
                <w:bCs/>
                <w:sz w:val="26"/>
                <w:szCs w:val="26"/>
              </w:rPr>
            </w:pPr>
            <w:r w:rsidRPr="00236156">
              <w:rPr>
                <w:b/>
                <w:bCs/>
                <w:sz w:val="26"/>
                <w:szCs w:val="26"/>
              </w:rPr>
              <w:t xml:space="preserve"> 450 318 646,93 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  <w:r>
        <w:tab/>
      </w: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both"/>
      </w:pPr>
    </w:p>
    <w:p w:rsidR="00AE52A9" w:rsidRDefault="00AE52A9" w:rsidP="00AE52A9">
      <w:pPr>
        <w:tabs>
          <w:tab w:val="left" w:pos="6880"/>
        </w:tabs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                                                                                                           </w:t>
      </w:r>
      <w:r w:rsidRPr="0066072A">
        <w:rPr>
          <w:rFonts w:ascii="Arial CYR" w:hAnsi="Arial CYR" w:cs="Arial CYR"/>
        </w:rPr>
        <w:t xml:space="preserve">Приложение 5                                                                                                                                                      </w:t>
      </w:r>
      <w:r>
        <w:rPr>
          <w:rFonts w:ascii="Arial CYR" w:hAnsi="Arial CYR" w:cs="Arial CYR"/>
        </w:rPr>
        <w:t xml:space="preserve">                                                                                                                     </w:t>
      </w:r>
    </w:p>
    <w:p w:rsidR="00AE52A9" w:rsidRDefault="00AE52A9" w:rsidP="00AE52A9">
      <w:pPr>
        <w:tabs>
          <w:tab w:val="left" w:pos="6880"/>
        </w:tabs>
        <w:jc w:val="right"/>
        <w:rPr>
          <w:rFonts w:ascii="Arial CYR" w:hAnsi="Arial CYR" w:cs="Arial CYR"/>
        </w:rPr>
      </w:pPr>
      <w:r w:rsidRPr="0066072A">
        <w:rPr>
          <w:rFonts w:ascii="Arial CYR" w:hAnsi="Arial CYR" w:cs="Arial CYR"/>
        </w:rPr>
        <w:t>к районному бюджету на 2022 год</w:t>
      </w:r>
    </w:p>
    <w:p w:rsidR="00AE52A9" w:rsidRDefault="00AE52A9" w:rsidP="00AE52A9">
      <w:pPr>
        <w:tabs>
          <w:tab w:val="left" w:pos="6880"/>
        </w:tabs>
        <w:jc w:val="right"/>
      </w:pPr>
      <w:r w:rsidRPr="0066072A">
        <w:rPr>
          <w:rFonts w:ascii="Arial CYR" w:hAnsi="Arial CYR" w:cs="Arial CYR"/>
        </w:rPr>
        <w:t xml:space="preserve">                                                           и на плановый период 2023 и 2024 года</w:t>
      </w:r>
    </w:p>
    <w:p w:rsidR="00AE52A9" w:rsidRDefault="00AE52A9" w:rsidP="00AE52A9">
      <w:pPr>
        <w:tabs>
          <w:tab w:val="left" w:pos="6880"/>
        </w:tabs>
        <w:jc w:val="right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66072A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66072A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66072A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</w:tr>
      <w:tr w:rsidR="00AE52A9" w:rsidRPr="0066072A" w:rsidTr="00C630A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E52A9" w:rsidRPr="0066072A" w:rsidTr="00C630A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AE52A9" w:rsidRPr="0066072A" w:rsidTr="00C630A1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A9" w:rsidRPr="0066072A" w:rsidRDefault="00AE52A9" w:rsidP="00C630A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Березнеговатский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Верхнематренский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1769156,00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1636131,00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Демшинский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Добринский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Дубовской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Дуровский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1325598,00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1192573,00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Каверинский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Мазейский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Нижнематренский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Новочеркутинский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4691354,00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4558329,00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Среднематренский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66072A" w:rsidRDefault="00AE52A9" w:rsidP="00C630A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AE52A9" w:rsidRPr="0066072A" w:rsidTr="00C630A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6072A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45287785,00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43026350,00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9" w:rsidRPr="0066072A" w:rsidRDefault="00AE52A9" w:rsidP="00C630A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AE52A9" w:rsidRPr="0066072A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4B7EDD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06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455"/>
        <w:gridCol w:w="649"/>
        <w:gridCol w:w="644"/>
        <w:gridCol w:w="1696"/>
        <w:gridCol w:w="1626"/>
        <w:gridCol w:w="1590"/>
      </w:tblGrid>
      <w:tr w:rsidR="00AE52A9" w:rsidRPr="004C301F" w:rsidTr="00C630A1">
        <w:trPr>
          <w:trHeight w:val="190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AE52A9" w:rsidRPr="004C301F" w:rsidTr="00C630A1">
        <w:trPr>
          <w:trHeight w:val="153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52A9" w:rsidRPr="004C301F" w:rsidTr="00C630A1">
        <w:trPr>
          <w:trHeight w:val="104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AE52A9" w:rsidRPr="004C301F" w:rsidTr="00C630A1">
        <w:trPr>
          <w:trHeight w:val="219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2A9" w:rsidRPr="004C301F" w:rsidTr="00C630A1">
        <w:trPr>
          <w:trHeight w:val="38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AE52A9" w:rsidRPr="004C301F" w:rsidTr="00C630A1">
        <w:trPr>
          <w:trHeight w:val="999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AE52A9" w:rsidRPr="004C301F" w:rsidTr="00C630A1">
        <w:trPr>
          <w:trHeight w:val="42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0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52A9" w:rsidRPr="004C301F" w:rsidTr="00C630A1">
        <w:trPr>
          <w:trHeight w:val="45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1 355 024 850,62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853 009 307,81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884 373 547,68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123 006 263,61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99 360 534,72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100 310 450,27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2 703 299,49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1 860 065,00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1 860 065,00</w:t>
            </w:r>
          </w:p>
        </w:tc>
      </w:tr>
      <w:tr w:rsidR="00AE52A9" w:rsidRPr="004C301F" w:rsidTr="00C630A1">
        <w:trPr>
          <w:trHeight w:val="110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1 698 260,21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1 493 700,00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1 493 700,00</w:t>
            </w:r>
          </w:p>
        </w:tc>
      </w:tr>
      <w:tr w:rsidR="00AE52A9" w:rsidRPr="004C301F" w:rsidTr="00C630A1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49 898 823,81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42 722 299,63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42 722 315,18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20 132 232,75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18 543 270,90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18 543 270,90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6 408 450,02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42 165 197,33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29 741 199,19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29 691 099,19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13 088 738,80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10 222 675,00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10 202 675,00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2 195 475,00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2 009 175,00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1 989 175,00</w:t>
            </w:r>
          </w:p>
        </w:tc>
      </w:tr>
      <w:tr w:rsidR="00AE52A9" w:rsidRPr="004C301F" w:rsidTr="00C630A1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8 123 500,00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8 123 500,00</w:t>
            </w:r>
          </w:p>
        </w:tc>
      </w:tr>
      <w:tr w:rsidR="00AE52A9" w:rsidRPr="004C301F" w:rsidTr="00C630A1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159 250,00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193 306 831,12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77 661 493,94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72 300 069,30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512 400,00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512 400,00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2 524 813,00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236 466,00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236 466,00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172 389 733,57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51 974 890,46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53 234 121,61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9 852 384,55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18 937 737,48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12 317 081,69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143 445 699,83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23 052 000,00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45 048 000,00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27 280 461,51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12 690 000,00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116 165 238,32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10 362 000,00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45 048 000,00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732 107 187,55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498 028 403,00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505 734 647,22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80 429 009,12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54 131 017,60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58 331 017,60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584 427 756,77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374 152 730,56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382 013 436,46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45 679 286,20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50 505 367,84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46 284 081,16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4 722 926,64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4 779 388,00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4 646 213,00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16 848 208,82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14 459 899,00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14 459 899,00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92 566 859,46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85 217 423,29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83 149 465,54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66 754 136,53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62 634 672,29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61 184 264,54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25 812 722,93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22 582 751,00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21 965 201,00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51 066 543,87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38 205 626,35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38 716 240,35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7 818 700,00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7 818 700,00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24 269 881,08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11 502 567,35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11 502 567,35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14 935 301,79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15 651 439,00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16 161 338,00</w:t>
            </w:r>
          </w:p>
        </w:tc>
      </w:tr>
      <w:tr w:rsidR="00AE52A9" w:rsidRPr="004C301F" w:rsidTr="00C630A1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3 430 361,00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3 232 920,00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3 233 635,00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1 570 000,00</w:t>
            </w:r>
          </w:p>
        </w:tc>
      </w:tr>
      <w:tr w:rsidR="00AE52A9" w:rsidRPr="004C301F" w:rsidTr="00C630A1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3 660 000,00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4C301F" w:rsidRDefault="00AE52A9" w:rsidP="00C63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3 660 000,00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23 682 000,00</w:t>
            </w:r>
          </w:p>
        </w:tc>
      </w:tr>
      <w:tr w:rsidR="00AE52A9" w:rsidRPr="004C301F" w:rsidTr="00C630A1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4C301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4C301F" w:rsidRDefault="00AE52A9" w:rsidP="00C630A1">
            <w:pPr>
              <w:rPr>
                <w:color w:val="000000"/>
                <w:sz w:val="18"/>
                <w:szCs w:val="18"/>
              </w:rPr>
            </w:pPr>
            <w:r w:rsidRPr="004C30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4C301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01F">
              <w:rPr>
                <w:rFonts w:ascii="Arial" w:hAnsi="Arial" w:cs="Arial"/>
                <w:color w:val="000000"/>
                <w:sz w:val="18"/>
                <w:szCs w:val="18"/>
              </w:rPr>
              <w:t>23 682 000,00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  <w:sectPr w:rsidR="00AE52A9" w:rsidSect="003B41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698"/>
        <w:gridCol w:w="926"/>
        <w:gridCol w:w="927"/>
        <w:gridCol w:w="1657"/>
        <w:gridCol w:w="1167"/>
        <w:gridCol w:w="1724"/>
        <w:gridCol w:w="1928"/>
        <w:gridCol w:w="1888"/>
      </w:tblGrid>
      <w:tr w:rsidR="00AE52A9" w:rsidRPr="00D4008F" w:rsidTr="00C630A1">
        <w:trPr>
          <w:trHeight w:val="87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 w:rsidRPr="00D4008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AE52A9" w:rsidRPr="00D4008F" w:rsidTr="00C630A1">
        <w:trPr>
          <w:trHeight w:val="153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52A9" w:rsidRPr="00D4008F" w:rsidTr="00C630A1">
        <w:trPr>
          <w:trHeight w:val="918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D400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AE52A9" w:rsidRPr="00D4008F" w:rsidTr="00C630A1">
        <w:trPr>
          <w:trHeight w:val="21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2A9" w:rsidRPr="00D4008F" w:rsidTr="00C630A1">
        <w:trPr>
          <w:trHeight w:val="384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AE52A9" w:rsidRPr="00D4008F" w:rsidTr="00C630A1">
        <w:trPr>
          <w:trHeight w:val="11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AE52A9" w:rsidRPr="00D4008F" w:rsidTr="00C630A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0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236 075,00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231 675,00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436 402 308,45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178 091 374,11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194 656 580,02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69 287 129,35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49 596 350,13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12 134 652,00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11 544 132,00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16 685 006,05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5 452 526,00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1 108 642,00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AE52A9" w:rsidRPr="00D4008F" w:rsidTr="00C630A1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4 303 784,00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3 972 540,00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126 644,00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6 973 576,25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1 894 400,00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593 295,36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605 120,50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13 088 738,80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AE52A9" w:rsidRPr="00D4008F" w:rsidTr="00C630A1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6 687 186,00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1 988 327,80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193 306 831,12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77 661 493,94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52 482 655,37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color w:val="000000"/>
              </w:rPr>
            </w:pPr>
            <w:r w:rsidRPr="00D4008F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color w:val="000000"/>
              </w:rPr>
            </w:pPr>
            <w:r w:rsidRPr="00D4008F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9 852 384,55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5 584 759,22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1 055 850,00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008F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2 350 286,16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2 113 807,62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мясопереработки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142 796 699,83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26 547 691,33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"Содержание и тепло, энергоснабжение котельных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18 828 412,48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92 198 829,39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реконстукция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реконстукция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50 106 346,99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13 497 112,35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11 208 141,35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11 208 856,35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1 535 751,35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3 032 805,00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2 874 720,00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2 875 435,00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397 556,00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48 732 706,90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48 083 706,90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67 499 613,90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3 036 034,71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2 846 129,61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7 405,10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1 603 620,00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1 186 740,00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416 880,00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22 977 281,98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"Долгосрочное бюджетное планирование, совершенствование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21 564 162,00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19 693 663,00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1 856 499,00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180 885,71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109 518 754,14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2 453 909,30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11 950 956,00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92 566 859,46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40 538 406,00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37 052 718,00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168 729,00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920 876,70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3 453 779,50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107 928,96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AE52A9" w:rsidRPr="00D4008F" w:rsidTr="00C630A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4,04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21 269 337,73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1 951 544,38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140 858,38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650 486,00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D4008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757 238 563,07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507 199 239,96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521 018 941,22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720 156 231,55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480 688 854,96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493 998 657,22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80 429 009,12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AE52A9" w:rsidRPr="00D4008F" w:rsidTr="00C630A1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58 468 813,62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58 411 450,62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57 617 089,62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794 361,00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584 427 756,77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374 152 730,56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382 013 436,46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190 964 628,98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8 253 592,13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3 453 592,13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175 430 884,58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92 694 436,91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AE52A9" w:rsidRPr="00D4008F" w:rsidTr="00C630A1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386 091 312,35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360 778 707,63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364 209 456,67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384 495 212,35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360 077 553,87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363 173 688,67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361 093 124,53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339 569 557,29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14 999 040,00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8 771 863,40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для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AE52A9" w:rsidRPr="00D4008F" w:rsidTr="00C630A1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D4008F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D400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4 517 926,64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AE52A9" w:rsidRPr="00D4008F" w:rsidTr="00C630A1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16 848 208,82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4 787 865,82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AE52A9" w:rsidRPr="00D4008F" w:rsidTr="00C630A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417 257,00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416 057,00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0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37 082 331,52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26 510 385,00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27 020 284,00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</w:t>
            </w:r>
            <w:r w:rsidRPr="00D4008F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11 008 946,00</w:t>
            </w:r>
          </w:p>
        </w:tc>
      </w:tr>
      <w:tr w:rsidR="00AE52A9" w:rsidRPr="00D4008F" w:rsidTr="00C630A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008F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4008F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D4008F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AE52A9" w:rsidRPr="00D4008F" w:rsidTr="00C630A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AE52A9" w:rsidRPr="00D4008F" w:rsidTr="00C630A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AE52A9" w:rsidRPr="00D4008F" w:rsidTr="00C630A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rPr>
                <w:rFonts w:ascii="Arial" w:hAnsi="Arial" w:cs="Arial"/>
                <w:color w:val="000000"/>
              </w:rPr>
            </w:pPr>
            <w:r w:rsidRPr="00D400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1 355 024 850,62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853 009 307,81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D4008F" w:rsidRDefault="00AE52A9" w:rsidP="00C630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08F">
              <w:rPr>
                <w:rFonts w:ascii="Arial" w:hAnsi="Arial" w:cs="Arial"/>
                <w:b/>
                <w:bCs/>
                <w:color w:val="000000"/>
              </w:rPr>
              <w:t>884 373 547,68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4B7EDD" w:rsidRDefault="004B7EDD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5081" w:type="dxa"/>
        <w:tblLook w:val="04A0" w:firstRow="1" w:lastRow="0" w:firstColumn="1" w:lastColumn="0" w:noHBand="0" w:noVBand="1"/>
      </w:tblPr>
      <w:tblGrid>
        <w:gridCol w:w="4536"/>
        <w:gridCol w:w="855"/>
        <w:gridCol w:w="1198"/>
        <w:gridCol w:w="1609"/>
        <w:gridCol w:w="951"/>
        <w:gridCol w:w="2125"/>
        <w:gridCol w:w="2019"/>
        <w:gridCol w:w="1788"/>
      </w:tblGrid>
      <w:tr w:rsidR="00AE52A9" w:rsidRPr="00BE5373" w:rsidTr="00C630A1">
        <w:trPr>
          <w:trHeight w:val="1908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5373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BE5373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BE5373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AE52A9" w:rsidRPr="00BE5373" w:rsidTr="00C630A1">
        <w:trPr>
          <w:trHeight w:val="153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2A9" w:rsidRPr="00BE5373" w:rsidTr="00C630A1">
        <w:trPr>
          <w:trHeight w:val="138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BE5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AE52A9" w:rsidRPr="00BE5373" w:rsidTr="00C630A1">
        <w:trPr>
          <w:trHeight w:val="21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2A9" w:rsidRPr="00BE5373" w:rsidTr="00C630A1">
        <w:trPr>
          <w:trHeight w:val="384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руб.</w:t>
            </w:r>
          </w:p>
        </w:tc>
      </w:tr>
      <w:tr w:rsidR="00AE52A9" w:rsidRPr="00BE5373" w:rsidTr="00C630A1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7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537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1 355 024 850,62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853 009 307,81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b/>
                <w:bCs/>
              </w:rPr>
            </w:pPr>
            <w:r w:rsidRPr="00BE5373">
              <w:rPr>
                <w:rFonts w:ascii="Arial" w:hAnsi="Arial" w:cs="Arial"/>
                <w:b/>
                <w:bCs/>
              </w:rPr>
              <w:t>884 373 547,68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123 006 263,61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100 310 450,27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1 860 065,00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1 493 700,00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1 345 820,00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236 075,00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147 880,00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231 675,00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143 480,00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42 722 315,18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Расходы на мероприятия по совершенствованию муниципального </w:t>
            </w:r>
            <w:r w:rsidRPr="00BE5373">
              <w:rPr>
                <w:rFonts w:ascii="Arial" w:hAnsi="Arial" w:cs="Arial"/>
              </w:rPr>
              <w:lastRenderedPageBreak/>
              <w:t>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144 126,05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49 596 350,13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42 312 380,00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32 789 210,00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12 134 652,00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9 523 170,00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11 544 132,00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9 132 650,00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390 520,00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265 809,13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20 132 232,75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18 543 270,90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18 697 974,90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17 362 460,90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433 970,90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112 501,26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321 469,64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16 928 490,00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12 230 159,00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3 036 034,71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3 291 741,00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2 846 129,61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3 109 241,00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182 500,00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1 406 590,00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1 119 888,00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286 702,00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1 180 810,00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433 938,00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190 462,00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180 885,71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185 462,00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373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556 410,00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42 165 197,33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29 691 099,19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7 955 435,30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5 808 687,00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1 136 200,00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1 087 200,00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1 047 100,00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6 757 693,30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4 662 487,00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275 740,00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6 150 709,30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4 287 247,00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proofErr w:type="gramStart"/>
            <w:r w:rsidRPr="00BE5373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proofErr w:type="gramStart"/>
            <w:r w:rsidRPr="00BE537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99 500,00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28 605 738,25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23 882 412,19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3 327 259,19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1 894 400,00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1 798 800,00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1 707 600,00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1 612 000,00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186 800,00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656 989,19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559 900,00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97 089,19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871 470,00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571 700,00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299 770,00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</w:tr>
      <w:tr w:rsidR="00AE52A9" w:rsidRPr="00BE5373" w:rsidTr="00C630A1">
        <w:trPr>
          <w:trHeight w:val="17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20 455 153,00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20 387 153,00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18 745 728,00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1 641 425,00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1 345 119,98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13 088 738,80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10 202 675,00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1 989 175,00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1 130 000,00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859 175,00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586 100,00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273 075,00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8 123 500,00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6 875 500,00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5 304 475,00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1 561 025,00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</w:tr>
      <w:tr w:rsidR="00AE52A9" w:rsidRPr="00BE5373" w:rsidTr="00C630A1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193 306 831,12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72 300 069,30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512 400,00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499 200,00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236 466,00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52 482 655,37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53 234 121,61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BE5373">
              <w:rPr>
                <w:rFonts w:ascii="Arial" w:hAnsi="Arial" w:cs="Arial"/>
              </w:rPr>
              <w:t>ремонта</w:t>
            </w:r>
            <w:proofErr w:type="gramEnd"/>
            <w:r w:rsidRPr="00BE5373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BE5373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color w:val="000000"/>
              </w:rPr>
            </w:pPr>
            <w:r w:rsidRPr="00BE5373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color w:val="000000"/>
              </w:rPr>
            </w:pPr>
            <w:r w:rsidRPr="00BE5373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  <w:color w:val="000000"/>
              </w:rPr>
            </w:pPr>
            <w:r w:rsidRPr="00BE53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9 852 384,55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12 317 081,69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3 969 681,69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E5373">
              <w:rPr>
                <w:rFonts w:ascii="Arial" w:hAnsi="Arial" w:cs="Arial"/>
              </w:rPr>
              <w:t>Добринском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359 400,00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proofErr w:type="gramStart"/>
            <w:r w:rsidRPr="00BE5373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209 400,00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2 092 127,66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2 092 127,66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1 702 127,66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1 702 127,66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BE5373">
              <w:rPr>
                <w:rFonts w:ascii="Arial" w:hAnsi="Arial" w:cs="Arial"/>
              </w:rPr>
              <w:t>Добринском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1 518 154,03</w:t>
            </w:r>
          </w:p>
        </w:tc>
      </w:tr>
      <w:tr w:rsidR="00AE52A9" w:rsidRPr="00BE5373" w:rsidTr="00C630A1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Организация и проведение мероприятий, направленных на поддержку </w:t>
            </w:r>
            <w:r w:rsidRPr="00BE5373">
              <w:rPr>
                <w:rFonts w:ascii="Arial" w:hAnsi="Arial" w:cs="Arial"/>
              </w:rPr>
              <w:lastRenderedPageBreak/>
              <w:t>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195 028,47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1 323 125,56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E5373">
              <w:rPr>
                <w:rFonts w:ascii="Arial" w:hAnsi="Arial" w:cs="Arial"/>
              </w:rPr>
              <w:t>мясопереработки</w:t>
            </w:r>
            <w:proofErr w:type="spellEnd"/>
            <w:r w:rsidRPr="00BE5373"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8 317 400,00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8 317 400,00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657 825,00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7 659 575,00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BE5373">
              <w:rPr>
                <w:rFonts w:ascii="Arial" w:hAnsi="Arial" w:cs="Arial"/>
              </w:rPr>
              <w:t>района</w:t>
            </w:r>
            <w:proofErr w:type="gramStart"/>
            <w:r w:rsidRPr="00BE5373">
              <w:rPr>
                <w:rFonts w:ascii="Arial" w:hAnsi="Arial" w:cs="Arial"/>
              </w:rPr>
              <w:t>,п</w:t>
            </w:r>
            <w:proofErr w:type="gramEnd"/>
            <w:r w:rsidRPr="00BE5373">
              <w:rPr>
                <w:rFonts w:ascii="Arial" w:hAnsi="Arial" w:cs="Arial"/>
              </w:rPr>
              <w:t>роведение</w:t>
            </w:r>
            <w:proofErr w:type="spellEnd"/>
            <w:r w:rsidRPr="00BE5373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BE537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143 445 699,83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27 280 461,51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18 828 412,48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92 198 829,39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45 048 000,00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>
              <w:rPr>
                <w:rFonts w:ascii="Arial" w:hAnsi="Arial" w:cs="Arial"/>
              </w:rPr>
              <w:t>р</w:t>
            </w:r>
            <w:r w:rsidRPr="00BE5373">
              <w:rPr>
                <w:rFonts w:ascii="Arial" w:hAnsi="Arial" w:cs="Arial"/>
              </w:rPr>
              <w:t>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44 200 000,00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>
              <w:rPr>
                <w:rFonts w:ascii="Arial" w:hAnsi="Arial" w:cs="Arial"/>
              </w:rPr>
              <w:t>р</w:t>
            </w:r>
            <w:r w:rsidRPr="00BE5373">
              <w:rPr>
                <w:rFonts w:ascii="Arial" w:hAnsi="Arial" w:cs="Arial"/>
              </w:rPr>
              <w:t>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50 106 346,99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848 000,00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732 107 187,55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498 028 403,00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505 734 647,22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80 429 009,12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58 331 017,60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BE5373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58 468 813,62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53 186 458,00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58 411 450,62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57 617 089,62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53 129 095,00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12 570 795,00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40 558 300,00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E5373">
              <w:rPr>
                <w:rFonts w:ascii="Arial" w:hAnsi="Arial" w:cs="Arial"/>
              </w:rPr>
              <w:t>учреждений</w:t>
            </w:r>
            <w:proofErr w:type="gramEnd"/>
            <w:r w:rsidRPr="00BE5373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57 363,00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944 559,60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584 427 756,77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374 152 730,56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382 013 436,46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190 964 628,98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8 253 592,13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14 449 873,40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175 430 884,58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82 736 447,67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92 694 436,91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5 449 873,40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9 000 000,00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386 091 312,35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364 209 456,67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384 495 212,35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363 173 688,67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361 093 124,53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345 637 176,60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61 165 700,60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61 165 700,60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284 471 476,00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E5373">
              <w:rPr>
                <w:rFonts w:ascii="Arial" w:hAnsi="Arial" w:cs="Arial"/>
              </w:rPr>
              <w:t>софинансирования</w:t>
            </w:r>
            <w:proofErr w:type="spellEnd"/>
            <w:r w:rsidRPr="00BE5373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2 451 539,64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E5373">
              <w:rPr>
                <w:rFonts w:ascii="Arial" w:hAnsi="Arial" w:cs="Arial"/>
              </w:rPr>
              <w:t>софинансирования</w:t>
            </w:r>
            <w:proofErr w:type="spellEnd"/>
            <w:r w:rsidRPr="00BE5373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85 932,43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hAnsi="Arial" w:cs="Arial"/>
              </w:rPr>
              <w:t>безбарьерной</w:t>
            </w:r>
            <w:proofErr w:type="spellEnd"/>
            <w:r w:rsidRPr="00BE5373">
              <w:rPr>
                <w:rFonts w:ascii="Arial" w:hAnsi="Arial" w:cs="Arial"/>
              </w:rPr>
              <w:t xml:space="preserve"> среды для беспрепятственного доступа и оснащение </w:t>
            </w:r>
            <w:r w:rsidRPr="00BE5373">
              <w:rPr>
                <w:rFonts w:ascii="Arial" w:hAnsi="Arial" w:cs="Arial"/>
              </w:rPr>
              <w:lastRenderedPageBreak/>
              <w:t>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hAnsi="Arial" w:cs="Arial"/>
              </w:rPr>
              <w:t>безбарьерной</w:t>
            </w:r>
            <w:proofErr w:type="spellEnd"/>
            <w:r w:rsidRPr="00BE5373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14 999 040,00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E5373">
              <w:rPr>
                <w:rFonts w:ascii="Arial" w:hAnsi="Arial" w:cs="Arial"/>
              </w:rPr>
              <w:t>учреждений</w:t>
            </w:r>
            <w:proofErr w:type="gramEnd"/>
            <w:r w:rsidRPr="00BE5373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1 035 768,00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3 350 106,39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45 679 286,20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46 284 081,16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34 784 081,16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34 784 081,16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30 801 401,16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3 982 680,00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E5373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E5373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BE5373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E5373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4 722 926,64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4 646 213,00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422 213,00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4 224 000,00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16 848 208,82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14 459 899,00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hAnsi="Arial" w:cs="Arial"/>
              </w:rPr>
              <w:t>табакокурения</w:t>
            </w:r>
            <w:proofErr w:type="spellEnd"/>
            <w:r w:rsidRPr="00BE5373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14 438 899,00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BE5373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10 046 799,00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4 787 865,82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4 392 100,00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4 051 170,00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417 257,00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340 930,00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416 057,00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339 730,00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92 566 859,46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83 149 465,54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61 184 264,54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40 538 406,00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36 477 423,00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10 346 700,00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10 346 700,00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26 130 723,00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26 130 723,00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393 541,95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24 263 187,49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50 112,10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21 965 201,00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938 200,00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168 729,00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31 600,00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920 876,70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906 600,00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3 453 779,50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3 178 121,00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3 070 188,00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107 933,00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21 269 337,73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17 848 880,00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6 650 000,00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11 198 880,00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11 198 880,00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51 066 543,87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38 205 626,35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38 716 240,35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7 818 700,00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24 269 881,08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11 502 567,35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9 141 946,00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6 521,35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1 867 000,00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487 100,00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proofErr w:type="gramStart"/>
            <w:r w:rsidRPr="00BE53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16 161 338,00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2 529 562,00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13 481 776,00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13 481 776,00</w:t>
            </w:r>
          </w:p>
        </w:tc>
      </w:tr>
      <w:tr w:rsidR="00AE52A9" w:rsidRPr="00BE537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proofErr w:type="gramStart"/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150 000,00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3 233 635,00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2 875 435,00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397 556,00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358 200,00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1 951 544,38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1 500 000,00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140 858,38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360 588,58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650 486,00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1 139 411,42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E5373">
              <w:rPr>
                <w:rFonts w:ascii="Arial" w:hAnsi="Arial" w:cs="Arial"/>
              </w:rPr>
              <w:t>со</w:t>
            </w:r>
            <w:proofErr w:type="gramEnd"/>
            <w:r w:rsidRPr="00BE5373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70 000,00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E5373">
              <w:rPr>
                <w:rFonts w:ascii="Arial" w:hAnsi="Arial" w:cs="Arial"/>
              </w:rPr>
              <w:t>Добринского</w:t>
            </w:r>
            <w:proofErr w:type="spellEnd"/>
            <w:r w:rsidRPr="00BE5373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3 660 000,00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  <w:i/>
                <w:iCs/>
              </w:rPr>
            </w:pPr>
            <w:r w:rsidRPr="00BE537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  <w:tr w:rsidR="00AE52A9" w:rsidRPr="00BE537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center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BE5373" w:rsidRDefault="00AE52A9" w:rsidP="00C630A1">
            <w:pPr>
              <w:jc w:val="right"/>
              <w:rPr>
                <w:rFonts w:ascii="Arial" w:hAnsi="Arial" w:cs="Arial"/>
              </w:rPr>
            </w:pPr>
            <w:r w:rsidRPr="00BE5373">
              <w:rPr>
                <w:rFonts w:ascii="Arial" w:hAnsi="Arial" w:cs="Arial"/>
              </w:rPr>
              <w:t>23 682 000,00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p w:rsidR="00AE52A9" w:rsidRDefault="00AE52A9" w:rsidP="00AE52A9">
      <w:pPr>
        <w:tabs>
          <w:tab w:val="left" w:pos="2420"/>
        </w:tabs>
        <w:jc w:val="both"/>
      </w:pPr>
    </w:p>
    <w:tbl>
      <w:tblPr>
        <w:tblW w:w="15435" w:type="dxa"/>
        <w:tblInd w:w="-142" w:type="dxa"/>
        <w:tblLook w:val="04A0" w:firstRow="1" w:lastRow="0" w:firstColumn="1" w:lastColumn="0" w:noHBand="0" w:noVBand="1"/>
      </w:tblPr>
      <w:tblGrid>
        <w:gridCol w:w="4536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AE52A9" w:rsidRPr="007624E3" w:rsidTr="00C630A1">
        <w:trPr>
          <w:trHeight w:val="136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 xml:space="preserve">Приложение 9 </w:t>
            </w:r>
            <w:r w:rsidRPr="007624E3">
              <w:br/>
              <w:t xml:space="preserve">к районному бюджету на </w:t>
            </w:r>
            <w:r w:rsidRPr="007624E3">
              <w:br/>
              <w:t>2022 год и на плановый период 2023 и 2024 годов</w:t>
            </w:r>
          </w:p>
        </w:tc>
      </w:tr>
      <w:tr w:rsidR="00AE52A9" w:rsidRPr="007624E3" w:rsidTr="00C630A1">
        <w:trPr>
          <w:trHeight w:val="153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right"/>
            </w:pPr>
          </w:p>
        </w:tc>
      </w:tr>
      <w:tr w:rsidR="00AE52A9" w:rsidRPr="007624E3" w:rsidTr="00C630A1">
        <w:trPr>
          <w:trHeight w:val="1272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AE52A9" w:rsidRPr="007624E3" w:rsidTr="00C630A1">
        <w:trPr>
          <w:trHeight w:val="219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</w:p>
        </w:tc>
      </w:tr>
      <w:tr w:rsidR="00AE52A9" w:rsidRPr="007624E3" w:rsidTr="00C630A1">
        <w:trPr>
          <w:trHeight w:val="384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руб.</w:t>
            </w:r>
          </w:p>
        </w:tc>
      </w:tr>
      <w:tr w:rsidR="00AE52A9" w:rsidRPr="007624E3" w:rsidTr="00C630A1">
        <w:trPr>
          <w:trHeight w:val="51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2024 год</w:t>
            </w:r>
          </w:p>
        </w:tc>
      </w:tr>
      <w:tr w:rsidR="00AE52A9" w:rsidRPr="007624E3" w:rsidTr="00C630A1">
        <w:trPr>
          <w:trHeight w:val="60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624E3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4E3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3 969 681,69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малого и среднего предпринимательства в </w:t>
            </w:r>
            <w:proofErr w:type="spellStart"/>
            <w:r w:rsidRPr="007624E3">
              <w:t>Добринском</w:t>
            </w:r>
            <w:proofErr w:type="spellEnd"/>
            <w:r w:rsidRPr="007624E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359 400,00</w:t>
            </w:r>
          </w:p>
        </w:tc>
      </w:tr>
      <w:tr w:rsidR="00AE52A9" w:rsidRPr="007624E3" w:rsidTr="00C630A1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</w:t>
            </w:r>
            <w:r w:rsidRPr="007624E3">
              <w:lastRenderedPageBreak/>
              <w:t>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209 400,00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потребительского рынка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2 092 127,66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2 092 127,66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200 808,00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1 777 815,07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1 702 127,66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кооперации в </w:t>
            </w:r>
            <w:proofErr w:type="spellStart"/>
            <w:r w:rsidRPr="007624E3">
              <w:t>Добринском</w:t>
            </w:r>
            <w:proofErr w:type="spellEnd"/>
            <w:r w:rsidRPr="007624E3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1 518 154,03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195 028,47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</w:t>
            </w:r>
            <w:r w:rsidRPr="007624E3">
              <w:lastRenderedPageBreak/>
              <w:t>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195 028,47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1 323 125,56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1 323 125,56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7624E3">
              <w:t>мясопереработки</w:t>
            </w:r>
            <w:proofErr w:type="spellEnd"/>
            <w:r w:rsidRPr="007624E3"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169 118 641,65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154 407 759,99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144 851 605,89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"Духовно- нравственное и физическое развитие жителей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4 015 637,02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3 079 413,00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791 344,38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1 500 000,00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360 588,58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1 139 411,42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1 157 200,00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t>табакокурения</w:t>
            </w:r>
            <w:proofErr w:type="spellEnd"/>
            <w:r w:rsidRPr="007624E3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7624E3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1 047 100,00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40 100,00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422 213,00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422 213,00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7624E3">
              <w:t>со</w:t>
            </w:r>
            <w:proofErr w:type="gramEnd"/>
            <w:r w:rsidRPr="007624E3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и сохранение культуры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104 312 815,46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94 649 465,54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"Проведение межрегиональных и районных фестивалей и мероприятий, участие в областных конкурсах и </w:t>
            </w:r>
            <w:r w:rsidRPr="007624E3">
              <w:lastRenderedPageBreak/>
              <w:t>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1 089 605,70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938 200,00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168 729,00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31 600,00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906 600,00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40 538 406,00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36 477 423,00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11 314 405,00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10 346 700,00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29 224 001,00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26 130 723,00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393 541,95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"Содержание и обеспечение деятельности муниципальных </w:t>
            </w:r>
            <w:r w:rsidRPr="007624E3">
              <w:lastRenderedPageBreak/>
              <w:t>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24 263 187,49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3 453 779,50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3 178 121,00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3 345 846,50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3 070 188,00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107 933,00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21 269 337,73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17 848 880,00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6 650 000,00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13 802 349,00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11 198 880,00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50 112,10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50 112,10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60 720 804,17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46 582 213,35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47 042 727,35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49 537 313,87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38 209 626,35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38 720 240,35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7 818 700,00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2 529 562,00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9 141 946,00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6 521,35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1 867 000,00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487 100,00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13 481 776,00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2 875 435,00</w:t>
            </w:r>
          </w:p>
        </w:tc>
      </w:tr>
      <w:tr w:rsidR="00AE52A9" w:rsidRPr="007624E3" w:rsidTr="00C630A1">
        <w:trPr>
          <w:trHeight w:val="21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397 556,00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358 200,00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150 000,00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3 660 000,00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275 740,00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6 332 353,30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6 150 709,30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4 287 247,00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99 500,00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"Укрепление общественного здоровья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539 979 245,08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104 599 906,99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131 249 395,01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241 453 720,61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16 405 191,53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214 906 029,28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3 715 191,53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4 190 703,80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92 694 436,91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5 449 873,40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Предоставление межбюджетных трансфертов сельским поселениям на осуществление переданных полномочий по уплате взносов на </w:t>
            </w:r>
            <w:r w:rsidRPr="007624E3">
              <w:lastRenderedPageBreak/>
              <w:t>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автомобильных дорог местного значения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180 389 733,57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59 234 121,61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52 482 655,37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53 234 121,61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22 561 766,06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53 234 121,61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Обеспечение дорожной деятельности в части капитального ремонта и </w:t>
            </w:r>
            <w:proofErr w:type="gramStart"/>
            <w:r w:rsidRPr="007624E3">
              <w:t>ремонта</w:t>
            </w:r>
            <w:proofErr w:type="gramEnd"/>
            <w:r w:rsidRPr="007624E3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color w:val="000000"/>
              </w:rPr>
            </w:pPr>
            <w:r w:rsidRPr="007624E3">
              <w:rPr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7624E3">
              <w:rPr>
                <w:color w:val="000000"/>
              </w:rPr>
              <w:t>Добринского</w:t>
            </w:r>
            <w:proofErr w:type="spellEnd"/>
            <w:r w:rsidRPr="007624E3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color w:val="000000"/>
              </w:rPr>
            </w:pPr>
            <w:r w:rsidRPr="007624E3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7 108 549,03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21 517 400,00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6 526 058,63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657 825,00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5 137 996,45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20 859 575,00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7 659 575,00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9 000 000,00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"Обращение с отходами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"Повышение качества водоснабжения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92 198 829,39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45 048 000,00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624E3">
              <w:t>реконстукция</w:t>
            </w:r>
            <w:proofErr w:type="spellEnd"/>
            <w:r w:rsidRPr="007624E3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44 200 000,00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50 106 346,99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4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848 000,00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8 123 500,00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6 875 500,00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5 304 475,00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1 561 025,00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1 248 000,00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100 705 770,29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84 509 588,27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57 746 270,96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46 995 945,27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256 627,31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144 126,05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112 501,26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57 009 826,38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46 152 039,19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37 461 698,13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32 789 210,00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11 544 132,00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9 132 650,00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Расходы на обеспечение функций органов местного самоуправления (за исключением расходов на выплаты по оплате труда работников </w:t>
            </w:r>
            <w:r w:rsidRPr="007624E3">
              <w:lastRenderedPageBreak/>
              <w:t>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390 520,00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1 612 000,00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186 800,00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559 900,00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97 089,19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571 700,00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299 770,00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499 200,00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13 200,00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</w:t>
            </w:r>
            <w:r w:rsidRPr="007624E3">
              <w:lastRenderedPageBreak/>
              <w:t>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587 278,77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265 809,13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321 469,64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</w:t>
            </w:r>
            <w:proofErr w:type="spellStart"/>
            <w:r w:rsidRPr="007624E3">
              <w:t>района</w:t>
            </w:r>
            <w:proofErr w:type="gramStart"/>
            <w:r w:rsidRPr="007624E3">
              <w:t>,п</w:t>
            </w:r>
            <w:proofErr w:type="gramEnd"/>
            <w:r w:rsidRPr="007624E3">
              <w:t>роведение</w:t>
            </w:r>
            <w:proofErr w:type="spellEnd"/>
            <w:r w:rsidRPr="007624E3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39 896 166,00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37 383 643,00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16 928 490,00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13 624 349,29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12 230 159,00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2 846 129,61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3 109 241,00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182 500,00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1 119 888,00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286 702,00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20 455 153,00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18 745 728,00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1 641 425,00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районным муниципальным </w:t>
            </w:r>
            <w:r w:rsidRPr="007624E3">
              <w:lastRenderedPageBreak/>
              <w:t>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499 188 240,99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470 842 894,83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58 411 450,62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57 617 089,62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53 129 095,00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14 711 600,62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12 570 795,00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42 905 489,00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40 558 300,00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384 495 212,35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363 173 688,67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361 093 124,53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345 637 176,60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68 490 061,53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61 165 700,60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292 603 063,00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284 471 476,00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624E3">
              <w:t>софинансирования</w:t>
            </w:r>
            <w:proofErr w:type="spellEnd"/>
            <w:r w:rsidRPr="007624E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2 451 539,64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2 451 539,64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624E3">
              <w:t>софинансирования</w:t>
            </w:r>
            <w:proofErr w:type="spellEnd"/>
            <w:r w:rsidRPr="007624E3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85 932,43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85 932,43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t>безбарьерной</w:t>
            </w:r>
            <w:proofErr w:type="spellEnd"/>
            <w:r w:rsidRPr="007624E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t>безбарьерной</w:t>
            </w:r>
            <w:proofErr w:type="spellEnd"/>
            <w:r w:rsidRPr="007624E3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</w:t>
            </w:r>
            <w:r w:rsidRPr="007624E3">
              <w:lastRenderedPageBreak/>
              <w:t>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14 999 040,00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52A9" w:rsidRPr="007624E3" w:rsidRDefault="00AE52A9" w:rsidP="00C630A1">
            <w:r w:rsidRPr="007624E3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14 999 040,00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37 800 906,20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39 008 081,16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"Повышение эффективности обеспечения общедоступного и </w:t>
            </w:r>
            <w:r w:rsidRPr="007624E3">
              <w:lastRenderedPageBreak/>
              <w:t>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30 801 401,16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30 801 401,16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3 982 680,00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4 224 000,00</w:t>
            </w:r>
          </w:p>
        </w:tc>
      </w:tr>
      <w:tr w:rsidR="00AE52A9" w:rsidRPr="007624E3" w:rsidTr="00C630A1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7624E3">
              <w:t>требований пожарной безопасности учреждений дополнительного образования детей</w:t>
            </w:r>
            <w:proofErr w:type="gramEnd"/>
            <w:r w:rsidRPr="007624E3"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1 093 131,00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7624E3">
              <w:t>учреждений</w:t>
            </w:r>
            <w:proofErr w:type="gramEnd"/>
            <w:r w:rsidRPr="007624E3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1 093 131,00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57 363,00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1 035 768,00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поддержке одаренных детей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16 827 208,82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14 438 899,00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10 046 799,00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4 787 865,82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4 392 100,00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4 370 608,82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4 051 170,00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416 057,00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339 730,00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</w:t>
            </w:r>
            <w:r w:rsidRPr="007624E3">
              <w:lastRenderedPageBreak/>
              <w:t>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1 200,00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9 128 074,04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4 354 665,99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8 998 824,04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4 294 665,99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3 350 106,39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944 559,60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7624E3">
              <w:rPr>
                <w:b/>
                <w:bCs/>
              </w:rPr>
              <w:t>Добринского</w:t>
            </w:r>
            <w:proofErr w:type="spellEnd"/>
            <w:r w:rsidRPr="007624E3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30 000,00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подготовке населения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Мероприятия по подготовке населения и органов местного самоуправления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20 000,00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1 334 468 745,07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827 543 091,81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847 931 331,68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20 556 105,55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36 442 216,00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1 860 065,00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6 408 450,02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6 000 000,00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1 345 119,98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 xml:space="preserve">Резервный фонд администрации </w:t>
            </w:r>
            <w:proofErr w:type="spellStart"/>
            <w:r w:rsidRPr="007624E3">
              <w:t>Добринского</w:t>
            </w:r>
            <w:proofErr w:type="spellEnd"/>
            <w:r w:rsidRPr="007624E3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1 529 230,00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</w:tr>
      <w:tr w:rsidR="00AE52A9" w:rsidRPr="007624E3" w:rsidTr="00C630A1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1 989 175,00</w:t>
            </w:r>
          </w:p>
        </w:tc>
      </w:tr>
      <w:tr w:rsidR="00AE52A9" w:rsidRPr="007624E3" w:rsidTr="00C630A1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1 130 000,00</w:t>
            </w:r>
          </w:p>
        </w:tc>
      </w:tr>
      <w:tr w:rsidR="00AE52A9" w:rsidRPr="007624E3" w:rsidTr="00C630A1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roofErr w:type="gramStart"/>
            <w:r w:rsidRPr="007624E3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586 100,00</w:t>
            </w:r>
          </w:p>
        </w:tc>
      </w:tr>
      <w:tr w:rsidR="00AE52A9" w:rsidRPr="007624E3" w:rsidTr="00C630A1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273 075,00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5 657 331,06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26 592 976,00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23 682 000,00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1 462 185,21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1 345 820,00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658 557,14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433 938,00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231 675,00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143 480,00</w:t>
            </w:r>
          </w:p>
        </w:tc>
      </w:tr>
      <w:tr w:rsidR="00AE52A9" w:rsidRPr="007624E3" w:rsidTr="00C630A1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180 885,71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185 462,00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4 400,00</w:t>
            </w:r>
          </w:p>
        </w:tc>
      </w:tr>
      <w:tr w:rsidR="00AE52A9" w:rsidRPr="007624E3" w:rsidTr="00C630A1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5 000,00</w:t>
            </w:r>
          </w:p>
        </w:tc>
      </w:tr>
      <w:tr w:rsidR="00AE52A9" w:rsidRPr="007624E3" w:rsidTr="00C630A1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556 410,00</w:t>
            </w:r>
          </w:p>
        </w:tc>
      </w:tr>
      <w:tr w:rsidR="00AE52A9" w:rsidRPr="007624E3" w:rsidTr="00C630A1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</w:pPr>
            <w:r w:rsidRPr="007624E3">
              <w:t>236 466,00</w:t>
            </w:r>
          </w:p>
        </w:tc>
      </w:tr>
      <w:tr w:rsidR="00AE52A9" w:rsidRPr="007624E3" w:rsidTr="00C630A1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rPr>
                <w:b/>
                <w:bCs/>
              </w:rPr>
            </w:pPr>
            <w:r w:rsidRPr="007624E3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  <w:rPr>
                <w:b/>
                <w:bCs/>
              </w:rPr>
            </w:pPr>
            <w:r w:rsidRPr="007624E3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r w:rsidRPr="007624E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center"/>
            </w:pPr>
            <w:r w:rsidRPr="007624E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1 355 024 850,62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853 009 307,81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52A9" w:rsidRPr="007624E3" w:rsidRDefault="00AE52A9" w:rsidP="00C630A1">
            <w:pPr>
              <w:jc w:val="right"/>
              <w:rPr>
                <w:b/>
                <w:bCs/>
              </w:rPr>
            </w:pPr>
            <w:r w:rsidRPr="007624E3">
              <w:rPr>
                <w:b/>
                <w:bCs/>
              </w:rPr>
              <w:t>884 373 547,68</w:t>
            </w:r>
          </w:p>
        </w:tc>
      </w:tr>
    </w:tbl>
    <w:p w:rsidR="00AE52A9" w:rsidRDefault="00AE52A9" w:rsidP="00AE52A9">
      <w:pPr>
        <w:tabs>
          <w:tab w:val="left" w:pos="2420"/>
        </w:tabs>
        <w:jc w:val="both"/>
        <w:sectPr w:rsidR="00AE52A9" w:rsidSect="004B7EDD">
          <w:pgSz w:w="16838" w:h="11906" w:orient="landscape"/>
          <w:pgMar w:top="993" w:right="709" w:bottom="567" w:left="1134" w:header="708" w:footer="708" w:gutter="0"/>
          <w:cols w:space="708"/>
          <w:docGrid w:linePitch="360"/>
        </w:sectPr>
      </w:pPr>
    </w:p>
    <w:p w:rsidR="00AE52A9" w:rsidRPr="00D11996" w:rsidRDefault="00AE52A9" w:rsidP="00AE52A9">
      <w:pPr>
        <w:ind w:hanging="284"/>
        <w:jc w:val="right"/>
        <w:rPr>
          <w:b/>
          <w:sz w:val="23"/>
          <w:szCs w:val="23"/>
        </w:rPr>
      </w:pPr>
      <w:r w:rsidRPr="00D11996">
        <w:rPr>
          <w:b/>
          <w:sz w:val="23"/>
          <w:szCs w:val="23"/>
        </w:rPr>
        <w:lastRenderedPageBreak/>
        <w:t xml:space="preserve">Приложение 12 </w:t>
      </w:r>
    </w:p>
    <w:p w:rsidR="00AE52A9" w:rsidRPr="00D11996" w:rsidRDefault="00AE52A9" w:rsidP="00AE52A9">
      <w:pPr>
        <w:jc w:val="right"/>
        <w:rPr>
          <w:sz w:val="23"/>
          <w:szCs w:val="23"/>
        </w:rPr>
      </w:pPr>
      <w:r w:rsidRPr="00D11996">
        <w:rPr>
          <w:sz w:val="23"/>
          <w:szCs w:val="23"/>
        </w:rPr>
        <w:t xml:space="preserve">к районному бюджету на 2022 год </w:t>
      </w:r>
    </w:p>
    <w:p w:rsidR="00AE52A9" w:rsidRPr="00D11996" w:rsidRDefault="00AE52A9" w:rsidP="00AE52A9">
      <w:pPr>
        <w:jc w:val="right"/>
        <w:rPr>
          <w:sz w:val="23"/>
          <w:szCs w:val="23"/>
        </w:rPr>
      </w:pPr>
      <w:r w:rsidRPr="00D11996">
        <w:rPr>
          <w:sz w:val="23"/>
          <w:szCs w:val="23"/>
        </w:rPr>
        <w:t xml:space="preserve">и на плановый период 2023 и 2024 годов </w:t>
      </w:r>
    </w:p>
    <w:p w:rsidR="00AE52A9" w:rsidRPr="00D11996" w:rsidRDefault="00AE52A9" w:rsidP="00AE52A9">
      <w:pPr>
        <w:rPr>
          <w:b/>
          <w:sz w:val="23"/>
          <w:szCs w:val="23"/>
        </w:rPr>
      </w:pPr>
    </w:p>
    <w:p w:rsidR="00AE52A9" w:rsidRPr="00D11996" w:rsidRDefault="00AE52A9" w:rsidP="00AE52A9">
      <w:pPr>
        <w:jc w:val="center"/>
        <w:rPr>
          <w:b/>
          <w:sz w:val="26"/>
          <w:szCs w:val="26"/>
        </w:rPr>
      </w:pPr>
      <w:r w:rsidRPr="00D11996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D11996">
        <w:rPr>
          <w:b/>
          <w:sz w:val="28"/>
          <w:szCs w:val="28"/>
        </w:rPr>
        <w:t>г</w:t>
      </w:r>
      <w:r w:rsidRPr="00D11996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района.</w:t>
      </w:r>
      <w:bookmarkStart w:id="0" w:name="_GoBack"/>
      <w:bookmarkEnd w:id="0"/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D11996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по установленным тарифам.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Условием предоставления субсидий является: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по установленным тарифам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D11996">
          <w:rPr>
            <w:sz w:val="24"/>
            <w:szCs w:val="24"/>
          </w:rPr>
          <w:t>1 км</w:t>
        </w:r>
      </w:smartTag>
      <w:r w:rsidRPr="00D11996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_Hlk43704119"/>
      <w:r w:rsidRPr="00D11996">
        <w:rPr>
          <w:sz w:val="24"/>
          <w:szCs w:val="24"/>
        </w:rPr>
        <w:t>Субсидии рассчитываются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160E631B" wp14:editId="40FCD142">
            <wp:extent cx="1371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где: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3DF4B1A2" wp14:editId="6F4F79D4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сумма субсидии за отчетный период;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57019C05" wp14:editId="73CB5C22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5B9A68E7" wp14:editId="4DB75CFA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>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где: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0E76D4B7" wp14:editId="7FCB278D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lastRenderedPageBreak/>
        <w:drawing>
          <wp:inline distT="0" distB="0" distL="0" distR="0" wp14:anchorId="2FB93978" wp14:editId="6FDE83FD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467A611E" wp14:editId="5FEC9E6D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noProof/>
          <w:sz w:val="24"/>
          <w:szCs w:val="24"/>
        </w:rPr>
        <w:drawing>
          <wp:inline distT="0" distB="0" distL="0" distR="0" wp14:anchorId="1386B655" wp14:editId="320DA296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D11996">
        <w:rPr>
          <w:sz w:val="24"/>
          <w:szCs w:val="24"/>
        </w:rPr>
        <w:t>внутримуниципальным</w:t>
      </w:r>
      <w:proofErr w:type="spellEnd"/>
      <w:r w:rsidRPr="00D11996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 </w:t>
      </w:r>
      <w:bookmarkStart w:id="2" w:name="_Hlk101792504"/>
      <w:r w:rsidRPr="00D11996"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D11996">
        <w:t xml:space="preserve"> </w:t>
      </w:r>
      <w:r w:rsidRPr="00D11996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D11996">
        <w:rPr>
          <w:b/>
          <w:bCs/>
          <w:sz w:val="24"/>
          <w:szCs w:val="24"/>
        </w:rPr>
        <w:t>Добринского</w:t>
      </w:r>
      <w:proofErr w:type="spellEnd"/>
      <w:r w:rsidRPr="00D11996">
        <w:rPr>
          <w:b/>
          <w:bCs/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получения субсидий являются: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приобретение и установка новой теплицы в текущем году;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минимальная площадь теплицы не менее 150 м</w:t>
      </w:r>
      <w:proofErr w:type="gramStart"/>
      <w:r w:rsidRPr="00D11996">
        <w:rPr>
          <w:sz w:val="24"/>
          <w:szCs w:val="24"/>
        </w:rPr>
        <w:t>2</w:t>
      </w:r>
      <w:proofErr w:type="gramEnd"/>
      <w:r w:rsidRPr="00D11996">
        <w:rPr>
          <w:sz w:val="24"/>
          <w:szCs w:val="24"/>
        </w:rPr>
        <w:t>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 xml:space="preserve"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</w:t>
      </w:r>
      <w:r w:rsidRPr="00D11996">
        <w:rPr>
          <w:sz w:val="24"/>
          <w:szCs w:val="24"/>
        </w:rPr>
        <w:lastRenderedPageBreak/>
        <w:t>предприниматели не должны прекратить деятельность в качестве индивидуального</w:t>
      </w:r>
      <w:proofErr w:type="gramEnd"/>
      <w:r w:rsidRPr="00D11996">
        <w:rPr>
          <w:sz w:val="24"/>
          <w:szCs w:val="24"/>
        </w:rPr>
        <w:t xml:space="preserve">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11996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AE52A9" w:rsidRPr="00D11996" w:rsidRDefault="00AE52A9" w:rsidP="00AE52A9">
      <w:pPr>
        <w:jc w:val="both"/>
        <w:rPr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  <w:r w:rsidRPr="00D11996">
        <w:rPr>
          <w:b/>
          <w:bCs/>
          <w:sz w:val="24"/>
          <w:szCs w:val="24"/>
        </w:rPr>
        <w:t xml:space="preserve">           3.</w:t>
      </w:r>
      <w:r w:rsidRPr="00D11996">
        <w:rPr>
          <w:b/>
          <w:sz w:val="24"/>
          <w:szCs w:val="24"/>
        </w:rPr>
        <w:t xml:space="preserve"> </w:t>
      </w:r>
      <w:proofErr w:type="gramStart"/>
      <w:r w:rsidRPr="00D11996"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D11996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</w:t>
      </w:r>
      <w:bookmarkStart w:id="3" w:name="_Hlk101778904"/>
      <w:r w:rsidRPr="00D11996">
        <w:rPr>
          <w:sz w:val="24"/>
          <w:szCs w:val="24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bookmarkEnd w:id="3"/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r w:rsidRPr="00D11996">
        <w:rPr>
          <w:sz w:val="24"/>
          <w:szCs w:val="24"/>
        </w:rPr>
        <w:lastRenderedPageBreak/>
        <w:t>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4022"/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D11996">
        <w:rPr>
          <w:color w:val="000000"/>
          <w:sz w:val="24"/>
          <w:szCs w:val="24"/>
        </w:rPr>
        <w:t>Российский</w:t>
      </w:r>
      <w:proofErr w:type="gramEnd"/>
      <w:r w:rsidRPr="00D11996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4. </w:t>
      </w:r>
      <w:proofErr w:type="gramStart"/>
      <w:r w:rsidRPr="00D11996">
        <w:rPr>
          <w:b/>
          <w:sz w:val="24"/>
          <w:szCs w:val="24"/>
        </w:rPr>
        <w:t>Субсидии в 2022 году – 83 300,00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D11996">
        <w:rPr>
          <w:b/>
          <w:sz w:val="24"/>
          <w:szCs w:val="24"/>
        </w:rPr>
        <w:t>специализи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рованного</w:t>
      </w:r>
      <w:proofErr w:type="spellEnd"/>
      <w:proofErr w:type="gramEnd"/>
      <w:r w:rsidRPr="00D11996">
        <w:rPr>
          <w:b/>
          <w:sz w:val="24"/>
          <w:szCs w:val="24"/>
        </w:rPr>
        <w:t xml:space="preserve"> и (или) </w:t>
      </w:r>
      <w:proofErr w:type="gramStart"/>
      <w:r w:rsidRPr="00D11996">
        <w:rPr>
          <w:b/>
          <w:sz w:val="24"/>
          <w:szCs w:val="24"/>
        </w:rPr>
        <w:t>технологического</w:t>
      </w:r>
      <w:proofErr w:type="gramEnd"/>
      <w:r w:rsidRPr="00D11996">
        <w:rPr>
          <w:b/>
          <w:sz w:val="24"/>
          <w:szCs w:val="24"/>
        </w:rPr>
        <w:t xml:space="preserve">, и (или) холодильного оборудовании для </w:t>
      </w:r>
      <w:r w:rsidRPr="00D11996">
        <w:rPr>
          <w:b/>
          <w:sz w:val="24"/>
          <w:szCs w:val="24"/>
        </w:rPr>
        <w:lastRenderedPageBreak/>
        <w:t>установки в нем.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</w:t>
      </w:r>
      <w:r w:rsidRPr="00D11996">
        <w:rPr>
          <w:color w:val="000000"/>
          <w:sz w:val="24"/>
          <w:szCs w:val="24"/>
        </w:rPr>
        <w:lastRenderedPageBreak/>
        <w:t xml:space="preserve">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5. </w:t>
      </w:r>
      <w:proofErr w:type="gramStart"/>
      <w:r w:rsidRPr="00D11996">
        <w:rPr>
          <w:b/>
          <w:sz w:val="24"/>
          <w:szCs w:val="24"/>
        </w:rPr>
        <w:t>Субсидии в 2022 году –1 000,00 руб., 2023 год – 1 142,85 руб., 2024 год – 1 142,85 руб.</w:t>
      </w:r>
      <w:r w:rsidRPr="00D11996">
        <w:rPr>
          <w:b/>
          <w:color w:val="FF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D11996">
        <w:rPr>
          <w:color w:val="000000"/>
          <w:sz w:val="24"/>
          <w:szCs w:val="24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6. </w:t>
      </w:r>
      <w:proofErr w:type="gramStart"/>
      <w:r w:rsidRPr="00D11996">
        <w:rPr>
          <w:b/>
          <w:sz w:val="24"/>
          <w:szCs w:val="24"/>
        </w:rPr>
        <w:t xml:space="preserve">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D11996">
        <w:rPr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  <w:r w:rsidRPr="00D11996">
        <w:rPr>
          <w:color w:val="000000"/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7. </w:t>
      </w:r>
      <w:proofErr w:type="gramStart"/>
      <w:r w:rsidRPr="00D11996">
        <w:rPr>
          <w:b/>
          <w:sz w:val="24"/>
          <w:szCs w:val="24"/>
        </w:rPr>
        <w:t>Субсидии в 2022 году – 10 500,00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твенных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D11996">
        <w:rPr>
          <w:b/>
          <w:sz w:val="24"/>
          <w:szCs w:val="24"/>
        </w:rPr>
        <w:t xml:space="preserve"> тары, не </w:t>
      </w:r>
      <w:proofErr w:type="gramStart"/>
      <w:r w:rsidRPr="00D11996">
        <w:rPr>
          <w:b/>
          <w:sz w:val="24"/>
          <w:szCs w:val="24"/>
        </w:rPr>
        <w:t>находившихся</w:t>
      </w:r>
      <w:proofErr w:type="gramEnd"/>
      <w:r w:rsidRPr="00D11996">
        <w:rPr>
          <w:b/>
          <w:sz w:val="24"/>
          <w:szCs w:val="24"/>
        </w:rPr>
        <w:t xml:space="preserve"> в эксплуатации.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 xml:space="preserve">8. </w:t>
      </w:r>
      <w:proofErr w:type="gramStart"/>
      <w:r w:rsidRPr="00D11996">
        <w:rPr>
          <w:b/>
          <w:sz w:val="24"/>
          <w:szCs w:val="24"/>
        </w:rPr>
        <w:t xml:space="preserve">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D11996">
        <w:rPr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у личных подсобных хозяйств </w:t>
      </w:r>
      <w:r w:rsidRPr="00D11996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</w:t>
      </w:r>
      <w:r w:rsidRPr="00D11996">
        <w:rPr>
          <w:sz w:val="24"/>
          <w:szCs w:val="24"/>
        </w:rPr>
        <w:lastRenderedPageBreak/>
        <w:t>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9. </w:t>
      </w:r>
      <w:proofErr w:type="gramStart"/>
      <w:r w:rsidRPr="00D11996">
        <w:rPr>
          <w:b/>
          <w:sz w:val="24"/>
          <w:szCs w:val="24"/>
        </w:rPr>
        <w:t>Субсидии в 2022 году – 1 000,00 руб.,</w:t>
      </w:r>
      <w:r w:rsidRPr="00D11996">
        <w:t xml:space="preserve"> </w:t>
      </w:r>
      <w:r w:rsidRPr="00D11996">
        <w:rPr>
          <w:b/>
          <w:sz w:val="24"/>
          <w:szCs w:val="24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D11996">
        <w:rPr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</w:t>
      </w:r>
      <w:r w:rsidRPr="00D11996">
        <w:rPr>
          <w:sz w:val="24"/>
          <w:szCs w:val="24"/>
        </w:rPr>
        <w:lastRenderedPageBreak/>
        <w:t xml:space="preserve">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E52A9" w:rsidRPr="00D11996" w:rsidRDefault="00AE52A9" w:rsidP="00AE52A9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D11996">
        <w:rPr>
          <w:color w:val="000000"/>
          <w:sz w:val="24"/>
          <w:szCs w:val="24"/>
        </w:rPr>
        <w:t>Российский</w:t>
      </w:r>
      <w:proofErr w:type="gramEnd"/>
      <w:r w:rsidRPr="00D11996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lastRenderedPageBreak/>
        <w:t xml:space="preserve">10. </w:t>
      </w:r>
      <w:proofErr w:type="gramStart"/>
      <w:r w:rsidRPr="00D11996">
        <w:rPr>
          <w:b/>
          <w:sz w:val="24"/>
          <w:szCs w:val="24"/>
        </w:rPr>
        <w:t xml:space="preserve">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D11996">
        <w:rPr>
          <w:b/>
          <w:sz w:val="24"/>
          <w:szCs w:val="24"/>
        </w:rPr>
        <w:t>сельскохозяйствен</w:t>
      </w:r>
      <w:proofErr w:type="spellEnd"/>
      <w:r w:rsidRPr="00D11996">
        <w:rPr>
          <w:b/>
          <w:sz w:val="24"/>
          <w:szCs w:val="24"/>
        </w:rPr>
        <w:t xml:space="preserve"> </w:t>
      </w:r>
      <w:proofErr w:type="spellStart"/>
      <w:r w:rsidRPr="00D11996">
        <w:rPr>
          <w:b/>
          <w:sz w:val="24"/>
          <w:szCs w:val="24"/>
        </w:rPr>
        <w:t>ных</w:t>
      </w:r>
      <w:proofErr w:type="spellEnd"/>
      <w:r w:rsidRPr="00D11996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D11996">
        <w:rPr>
          <w:b/>
          <w:sz w:val="24"/>
          <w:szCs w:val="24"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района,</w:t>
      </w:r>
      <w:r w:rsidRPr="00D11996">
        <w:t xml:space="preserve"> </w:t>
      </w:r>
      <w:r w:rsidRPr="00D11996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- отсутствие задолженности по заработной плате;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D11996">
        <w:rPr>
          <w:b/>
          <w:bCs/>
          <w:color w:val="000000"/>
          <w:sz w:val="24"/>
          <w:szCs w:val="24"/>
        </w:rPr>
        <w:t xml:space="preserve">11. </w:t>
      </w:r>
      <w:proofErr w:type="gramStart"/>
      <w:r w:rsidRPr="00D11996">
        <w:rPr>
          <w:b/>
          <w:bCs/>
          <w:color w:val="000000"/>
          <w:sz w:val="24"/>
          <w:szCs w:val="24"/>
        </w:rPr>
        <w:t>Субсидии в 2022 году – 1 134 030,64 руб.,</w:t>
      </w:r>
      <w:r w:rsidRPr="00D11996">
        <w:rPr>
          <w:b/>
          <w:bCs/>
          <w:color w:val="FF0000"/>
          <w:sz w:val="24"/>
          <w:szCs w:val="24"/>
        </w:rPr>
        <w:t xml:space="preserve"> </w:t>
      </w:r>
      <w:r w:rsidRPr="00D11996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D11996">
        <w:rPr>
          <w:b/>
          <w:bCs/>
          <w:sz w:val="24"/>
          <w:szCs w:val="24"/>
        </w:rPr>
        <w:t xml:space="preserve">, </w:t>
      </w:r>
      <w:proofErr w:type="gramStart"/>
      <w:r w:rsidRPr="00D11996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D11996">
        <w:rPr>
          <w:b/>
          <w:bCs/>
          <w:sz w:val="24"/>
          <w:szCs w:val="24"/>
        </w:rPr>
        <w:t xml:space="preserve"> для </w:t>
      </w:r>
      <w:bookmarkStart w:id="5" w:name="_Hlk90657052"/>
      <w:r w:rsidRPr="00D11996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D11996">
        <w:rPr>
          <w:b/>
          <w:bCs/>
          <w:sz w:val="24"/>
          <w:szCs w:val="24"/>
        </w:rPr>
        <w:t>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D11996">
        <w:rPr>
          <w:sz w:val="24"/>
          <w:szCs w:val="24"/>
        </w:rPr>
        <w:t xml:space="preserve">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proofErr w:type="gram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Hlk90657267"/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  <w:r w:rsidRPr="00D11996">
        <w:rPr>
          <w:sz w:val="24"/>
          <w:szCs w:val="24"/>
        </w:rPr>
        <w:lastRenderedPageBreak/>
        <w:t xml:space="preserve">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sz w:val="24"/>
          <w:szCs w:val="24"/>
        </w:rPr>
        <w:t>на</w:t>
      </w:r>
      <w:proofErr w:type="gramEnd"/>
      <w:r w:rsidRPr="00D11996">
        <w:rPr>
          <w:sz w:val="24"/>
          <w:szCs w:val="24"/>
        </w:rPr>
        <w:t xml:space="preserve">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цели,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12. </w:t>
      </w:r>
      <w:proofErr w:type="gramStart"/>
      <w:r w:rsidRPr="00D11996">
        <w:rPr>
          <w:b/>
          <w:sz w:val="24"/>
          <w:szCs w:val="24"/>
        </w:rPr>
        <w:t xml:space="preserve">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D11996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D11996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D11996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D11996">
        <w:rPr>
          <w:sz w:val="24"/>
          <w:szCs w:val="24"/>
        </w:rPr>
        <w:t xml:space="preserve">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proofErr w:type="gram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</w:t>
      </w:r>
      <w:r w:rsidRPr="00D11996">
        <w:rPr>
          <w:sz w:val="24"/>
          <w:szCs w:val="24"/>
        </w:rPr>
        <w:lastRenderedPageBreak/>
        <w:t xml:space="preserve">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собственных затрат хозяйствующего субъекта - не менее 50%;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законодательством </w:t>
      </w:r>
      <w:proofErr w:type="gramStart"/>
      <w:r w:rsidRPr="00D11996">
        <w:rPr>
          <w:sz w:val="24"/>
          <w:szCs w:val="24"/>
        </w:rPr>
        <w:t>Российский</w:t>
      </w:r>
      <w:proofErr w:type="gramEnd"/>
      <w:r w:rsidRPr="00D11996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</w:t>
      </w:r>
      <w:r w:rsidRPr="00D11996">
        <w:rPr>
          <w:sz w:val="24"/>
          <w:szCs w:val="24"/>
        </w:rPr>
        <w:lastRenderedPageBreak/>
        <w:t xml:space="preserve">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13. </w:t>
      </w:r>
      <w:proofErr w:type="gramStart"/>
      <w:r w:rsidRPr="00D11996">
        <w:rPr>
          <w:b/>
          <w:sz w:val="24"/>
          <w:szCs w:val="24"/>
        </w:rPr>
        <w:t>Субсидии в 2022 году – 286 792,00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D11996">
        <w:rPr>
          <w:rFonts w:ascii="Arial" w:hAnsi="Arial" w:cs="Arial"/>
        </w:rPr>
        <w:t xml:space="preserve"> </w:t>
      </w:r>
      <w:r w:rsidRPr="00D11996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 w:rsidRPr="00D11996">
        <w:rPr>
          <w:b/>
          <w:sz w:val="24"/>
          <w:szCs w:val="24"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D11996">
        <w:rPr>
          <w:sz w:val="24"/>
          <w:szCs w:val="24"/>
        </w:rPr>
        <w:t xml:space="preserve">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proofErr w:type="gram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собственных затрат хозяйствующего субъекта – не менее 20%;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использования, 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D11996">
        <w:rPr>
          <w:sz w:val="24"/>
          <w:szCs w:val="24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7" w:name="_Hlk42610468"/>
      <w:bookmarkEnd w:id="6"/>
      <w:r w:rsidRPr="00D11996">
        <w:rPr>
          <w:b/>
          <w:sz w:val="24"/>
          <w:szCs w:val="24"/>
        </w:rPr>
        <w:t>14. Субсидии в 2022 году – 200 808,00 руб.,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2023г. – 190 000,00 руб., 2024г. – 190 000,00 руб.</w:t>
      </w:r>
      <w:r w:rsidRPr="00D11996">
        <w:rPr>
          <w:b/>
          <w:color w:val="00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8" w:name="_Hlk42612629"/>
      <w:bookmarkEnd w:id="7"/>
      <w:r w:rsidRPr="00D11996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D11996">
        <w:rPr>
          <w:sz w:val="24"/>
          <w:szCs w:val="24"/>
        </w:rPr>
        <w:t xml:space="preserve">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proofErr w:type="gram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bookmarkEnd w:id="8"/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>15. Субсидии в 2022 году – 199 999,99 руб.,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2023г. – 200 000,00 руб., 2024г.–200 000,00 руб.</w:t>
      </w:r>
      <w:r w:rsidRPr="00D11996">
        <w:rPr>
          <w:b/>
          <w:color w:val="000000"/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D11996">
        <w:rPr>
          <w:sz w:val="24"/>
          <w:szCs w:val="24"/>
        </w:rPr>
        <w:t xml:space="preserve">потреби </w:t>
      </w:r>
      <w:proofErr w:type="spellStart"/>
      <w:r w:rsidRPr="00D11996">
        <w:rPr>
          <w:sz w:val="24"/>
          <w:szCs w:val="24"/>
        </w:rPr>
        <w:t>тельского</w:t>
      </w:r>
      <w:proofErr w:type="spellEnd"/>
      <w:proofErr w:type="gramEnd"/>
      <w:r w:rsidRPr="00D11996">
        <w:rPr>
          <w:sz w:val="24"/>
          <w:szCs w:val="24"/>
        </w:rPr>
        <w:t xml:space="preserve"> рынка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846.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Условиями предоставления субсидии, являются: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района,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bookmarkStart w:id="9" w:name="_Hlk90657508"/>
      <w:r w:rsidRPr="00D11996">
        <w:rPr>
          <w:sz w:val="24"/>
          <w:szCs w:val="24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sz w:val="24"/>
          <w:szCs w:val="24"/>
        </w:rPr>
        <w:t>контроля за</w:t>
      </w:r>
      <w:proofErr w:type="gramEnd"/>
      <w:r w:rsidRPr="00D11996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D11996">
        <w:rPr>
          <w:sz w:val="24"/>
          <w:szCs w:val="24"/>
          <w:lang w:eastAsia="zh-CN"/>
        </w:rPr>
        <w:t>сельских</w:t>
      </w:r>
      <w:proofErr w:type="gramEnd"/>
      <w:r w:rsidRPr="00D11996">
        <w:rPr>
          <w:sz w:val="24"/>
          <w:szCs w:val="24"/>
          <w:lang w:eastAsia="zh-CN"/>
        </w:rPr>
        <w:t xml:space="preserve"> населенных 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D11996">
        <w:rPr>
          <w:sz w:val="24"/>
          <w:szCs w:val="24"/>
          <w:lang w:eastAsia="zh-CN"/>
        </w:rPr>
        <w:t>пунктах</w:t>
      </w:r>
      <w:proofErr w:type="gramEnd"/>
      <w:r w:rsidRPr="00D11996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AE52A9" w:rsidRPr="00D11996" w:rsidRDefault="00AE52A9" w:rsidP="00AE52A9">
      <w:pPr>
        <w:suppressAutoHyphens/>
        <w:jc w:val="both"/>
        <w:rPr>
          <w:sz w:val="24"/>
          <w:szCs w:val="24"/>
          <w:lang w:eastAsia="zh-CN"/>
        </w:rPr>
      </w:pPr>
      <w:r w:rsidRPr="00D11996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E52A9" w:rsidRPr="00D11996" w:rsidRDefault="00AE52A9" w:rsidP="00AE52A9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 xml:space="preserve">16. </w:t>
      </w:r>
      <w:proofErr w:type="gramStart"/>
      <w:r w:rsidRPr="00D11996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D11996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11996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0" w:name="_Hlk42621725"/>
      <w:r w:rsidRPr="00D11996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D11996">
        <w:rPr>
          <w:color w:val="000000"/>
          <w:sz w:val="24"/>
          <w:szCs w:val="24"/>
        </w:rPr>
        <w:t>Российский</w:t>
      </w:r>
      <w:proofErr w:type="gramEnd"/>
      <w:r w:rsidRPr="00D11996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</w:t>
      </w:r>
      <w:r w:rsidRPr="00D11996">
        <w:rPr>
          <w:color w:val="000000"/>
          <w:sz w:val="24"/>
          <w:szCs w:val="24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</w:t>
      </w:r>
      <w:proofErr w:type="gramStart"/>
      <w:r w:rsidRPr="00D11996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</w:t>
      </w:r>
      <w:proofErr w:type="gramStart"/>
      <w:r w:rsidRPr="00D11996">
        <w:rPr>
          <w:color w:val="000000"/>
          <w:sz w:val="24"/>
          <w:szCs w:val="24"/>
        </w:rPr>
        <w:t>i</w:t>
      </w:r>
      <w:proofErr w:type="spellEnd"/>
      <w:proofErr w:type="gram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ffv</w:t>
      </w:r>
      <w:proofErr w:type="spellEnd"/>
      <w:r w:rsidRPr="00D11996">
        <w:rPr>
          <w:color w:val="000000"/>
          <w:sz w:val="24"/>
          <w:szCs w:val="24"/>
        </w:rPr>
        <w:t>)  = (</w:t>
      </w: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x R), но не более 300 тыс. руб., где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Zi</w:t>
      </w:r>
      <w:proofErr w:type="spellEnd"/>
      <w:r w:rsidRPr="00D11996">
        <w:rPr>
          <w:color w:val="000000"/>
          <w:sz w:val="24"/>
          <w:szCs w:val="24"/>
        </w:rPr>
        <w:t xml:space="preserve">  = СП / Ч, где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R - повышающий коэффициент: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равный</w:t>
      </w:r>
      <w:proofErr w:type="gramEnd"/>
      <w:r w:rsidRPr="00D11996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AE52A9" w:rsidRPr="00D11996" w:rsidRDefault="00AE52A9" w:rsidP="00AE52A9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10"/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D11996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</w:t>
      </w:r>
      <w:r w:rsidRPr="00D11996">
        <w:rPr>
          <w:color w:val="000000"/>
          <w:sz w:val="24"/>
          <w:szCs w:val="24"/>
        </w:rPr>
        <w:lastRenderedPageBreak/>
        <w:t xml:space="preserve">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D11996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D11996">
        <w:rPr>
          <w:color w:val="000000"/>
          <w:sz w:val="24"/>
          <w:szCs w:val="24"/>
        </w:rPr>
        <w:t>контроля за</w:t>
      </w:r>
      <w:proofErr w:type="gramEnd"/>
      <w:r w:rsidRPr="00D11996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D11996">
        <w:rPr>
          <w:color w:val="000000"/>
          <w:sz w:val="24"/>
          <w:szCs w:val="24"/>
        </w:rPr>
        <w:t>Суб</w:t>
      </w:r>
      <w:proofErr w:type="gramStart"/>
      <w:r w:rsidRPr="00D11996">
        <w:rPr>
          <w:color w:val="000000"/>
          <w:sz w:val="24"/>
          <w:szCs w:val="24"/>
        </w:rPr>
        <w:t>i</w:t>
      </w:r>
      <w:proofErr w:type="spellEnd"/>
      <w:proofErr w:type="gram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rs</w:t>
      </w:r>
      <w:proofErr w:type="spellEnd"/>
      <w:r w:rsidRPr="00D11996">
        <w:rPr>
          <w:color w:val="000000"/>
          <w:sz w:val="24"/>
          <w:szCs w:val="24"/>
        </w:rPr>
        <w:t>)) определяется по формуле: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</w:t>
      </w:r>
      <w:proofErr w:type="gramStart"/>
      <w:r w:rsidRPr="00D11996">
        <w:rPr>
          <w:color w:val="000000"/>
          <w:sz w:val="24"/>
          <w:szCs w:val="24"/>
        </w:rPr>
        <w:t>i</w:t>
      </w:r>
      <w:proofErr w:type="spellEnd"/>
      <w:proofErr w:type="gram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rs</w:t>
      </w:r>
      <w:proofErr w:type="spellEnd"/>
      <w:r w:rsidRPr="00D11996">
        <w:rPr>
          <w:color w:val="000000"/>
          <w:sz w:val="24"/>
          <w:szCs w:val="24"/>
        </w:rPr>
        <w:t>) = P x 90% , но не более 50000,0 руб., где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D11996">
        <w:rPr>
          <w:color w:val="000000"/>
          <w:sz w:val="24"/>
          <w:szCs w:val="24"/>
        </w:rPr>
        <w:t>го</w:t>
      </w:r>
      <w:proofErr w:type="spellEnd"/>
      <w:r w:rsidRPr="00D11996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                </w:t>
      </w:r>
    </w:p>
    <w:p w:rsidR="00AE52A9" w:rsidRPr="00D11996" w:rsidRDefault="00AE52A9" w:rsidP="00AE52A9">
      <w:pPr>
        <w:jc w:val="both"/>
        <w:rPr>
          <w:b/>
          <w:color w:val="000000"/>
          <w:sz w:val="24"/>
          <w:szCs w:val="24"/>
        </w:rPr>
      </w:pPr>
      <w:r w:rsidRPr="00D11996">
        <w:rPr>
          <w:b/>
          <w:sz w:val="24"/>
          <w:szCs w:val="24"/>
        </w:rPr>
        <w:t xml:space="preserve">          18. Субсидии в 2022 год -  191 489,38 руб., 2023 год –191 489,37 руб. 2024 год –191 489,37 руб., </w:t>
      </w:r>
      <w:r w:rsidRPr="00D11996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</w:t>
      </w:r>
      <w:r w:rsidRPr="00D11996">
        <w:rPr>
          <w:color w:val="000000"/>
          <w:sz w:val="24"/>
          <w:szCs w:val="24"/>
        </w:rPr>
        <w:lastRenderedPageBreak/>
        <w:t xml:space="preserve">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</w:t>
      </w:r>
      <w:proofErr w:type="gramStart"/>
      <w:r w:rsidRPr="00D11996">
        <w:rPr>
          <w:color w:val="000000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11996">
        <w:rPr>
          <w:color w:val="000000"/>
          <w:sz w:val="24"/>
          <w:szCs w:val="24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Pr="00D11996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D11996">
        <w:rPr>
          <w:color w:val="000000"/>
          <w:sz w:val="24"/>
          <w:szCs w:val="24"/>
        </w:rPr>
        <w:t xml:space="preserve"> кооператива.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52A9" w:rsidRPr="00D11996" w:rsidRDefault="00AE52A9" w:rsidP="00AE52A9">
      <w:pPr>
        <w:jc w:val="both"/>
        <w:rPr>
          <w:b/>
          <w:color w:val="000000"/>
          <w:sz w:val="24"/>
          <w:szCs w:val="24"/>
        </w:rPr>
      </w:pPr>
      <w:bookmarkStart w:id="11" w:name="_Hlk101791516"/>
      <w:r w:rsidRPr="00D11996">
        <w:rPr>
          <w:b/>
          <w:color w:val="000000"/>
          <w:sz w:val="24"/>
          <w:szCs w:val="24"/>
        </w:rPr>
        <w:t xml:space="preserve">               19</w:t>
      </w:r>
      <w:r w:rsidRPr="00D11996">
        <w:rPr>
          <w:b/>
          <w:sz w:val="24"/>
          <w:szCs w:val="24"/>
        </w:rPr>
        <w:t xml:space="preserve">. </w:t>
      </w:r>
      <w:proofErr w:type="gramStart"/>
      <w:r w:rsidRPr="00D11996">
        <w:rPr>
          <w:b/>
          <w:sz w:val="24"/>
          <w:szCs w:val="24"/>
        </w:rPr>
        <w:t>Субсидии в 2022 год – 1 002 821,22 руб., 2023 год – 560 544,87 руб.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D11996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D11996">
        <w:rPr>
          <w:b/>
          <w:color w:val="000000"/>
          <w:sz w:val="24"/>
          <w:szCs w:val="24"/>
        </w:rPr>
        <w:t>микрофинансовых</w:t>
      </w:r>
      <w:proofErr w:type="spellEnd"/>
      <w:r w:rsidRPr="00D11996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D11996">
        <w:rPr>
          <w:b/>
          <w:color w:val="000000"/>
          <w:sz w:val="24"/>
          <w:szCs w:val="24"/>
        </w:rPr>
        <w:t xml:space="preserve"> «</w:t>
      </w:r>
      <w:proofErr w:type="gramStart"/>
      <w:r w:rsidRPr="00D11996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     </w:t>
      </w:r>
      <w:proofErr w:type="gramStart"/>
      <w:r w:rsidRPr="00D11996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color w:val="000000"/>
          <w:sz w:val="24"/>
          <w:szCs w:val="24"/>
        </w:rPr>
        <w:t>Добринском</w:t>
      </w:r>
      <w:proofErr w:type="spellEnd"/>
      <w:r w:rsidRPr="00D11996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1"/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</w:t>
      </w:r>
      <w:r w:rsidRPr="00D11996">
        <w:rPr>
          <w:color w:val="000000"/>
          <w:sz w:val="24"/>
          <w:szCs w:val="24"/>
        </w:rPr>
        <w:lastRenderedPageBreak/>
        <w:t>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E52A9" w:rsidRPr="00D11996" w:rsidRDefault="00AE52A9" w:rsidP="00AE52A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</w:t>
      </w:r>
      <w:proofErr w:type="gramStart"/>
      <w:r w:rsidRPr="00D11996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11996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11996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D11996">
        <w:rPr>
          <w:color w:val="000000"/>
          <w:sz w:val="24"/>
          <w:szCs w:val="24"/>
        </w:rPr>
        <w:t>Добринского</w:t>
      </w:r>
      <w:proofErr w:type="spellEnd"/>
      <w:r w:rsidRPr="00D11996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11996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D11996">
        <w:rPr>
          <w:color w:val="000000"/>
          <w:sz w:val="24"/>
          <w:szCs w:val="24"/>
        </w:rPr>
        <w:t>микрофинансовых</w:t>
      </w:r>
      <w:proofErr w:type="spellEnd"/>
      <w:r w:rsidRPr="00D11996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D11996">
        <w:rPr>
          <w:color w:val="000000"/>
          <w:sz w:val="24"/>
          <w:szCs w:val="24"/>
        </w:rPr>
        <w:t xml:space="preserve"> </w:t>
      </w:r>
      <w:proofErr w:type="gramStart"/>
      <w:r w:rsidRPr="00D11996">
        <w:rPr>
          <w:color w:val="000000"/>
          <w:sz w:val="24"/>
          <w:szCs w:val="24"/>
        </w:rPr>
        <w:t>кооперативах</w:t>
      </w:r>
      <w:proofErr w:type="gramEnd"/>
      <w:r w:rsidRPr="00D11996">
        <w:rPr>
          <w:color w:val="000000"/>
          <w:sz w:val="24"/>
          <w:szCs w:val="24"/>
        </w:rPr>
        <w:t xml:space="preserve"> (</w:t>
      </w:r>
      <w:proofErr w:type="spellStart"/>
      <w:r w:rsidRPr="00D11996">
        <w:rPr>
          <w:color w:val="000000"/>
          <w:sz w:val="24"/>
          <w:szCs w:val="24"/>
        </w:rPr>
        <w:t>Субi</w:t>
      </w:r>
      <w:proofErr w:type="spell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ktpo</w:t>
      </w:r>
      <w:proofErr w:type="spellEnd"/>
      <w:r w:rsidRPr="00D11996">
        <w:rPr>
          <w:color w:val="000000"/>
          <w:sz w:val="24"/>
          <w:szCs w:val="24"/>
        </w:rPr>
        <w:t>)), определяется по формуле::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11996">
        <w:rPr>
          <w:color w:val="000000"/>
          <w:sz w:val="24"/>
          <w:szCs w:val="24"/>
        </w:rPr>
        <w:t>Суб</w:t>
      </w:r>
      <w:proofErr w:type="gramStart"/>
      <w:r w:rsidRPr="00D11996">
        <w:rPr>
          <w:color w:val="000000"/>
          <w:sz w:val="24"/>
          <w:szCs w:val="24"/>
        </w:rPr>
        <w:t>i</w:t>
      </w:r>
      <w:proofErr w:type="spellEnd"/>
      <w:proofErr w:type="gramEnd"/>
      <w:r w:rsidRPr="00D11996">
        <w:rPr>
          <w:color w:val="000000"/>
          <w:sz w:val="24"/>
          <w:szCs w:val="24"/>
        </w:rPr>
        <w:t>(</w:t>
      </w:r>
      <w:proofErr w:type="spellStart"/>
      <w:r w:rsidRPr="00D11996">
        <w:rPr>
          <w:color w:val="000000"/>
          <w:sz w:val="24"/>
          <w:szCs w:val="24"/>
        </w:rPr>
        <w:t>ktpo</w:t>
      </w:r>
      <w:proofErr w:type="spellEnd"/>
      <w:r w:rsidRPr="00D11996">
        <w:rPr>
          <w:color w:val="000000"/>
          <w:sz w:val="24"/>
          <w:szCs w:val="24"/>
        </w:rPr>
        <w:t>) = ПО+С, где</w:t>
      </w:r>
    </w:p>
    <w:p w:rsidR="00AE52A9" w:rsidRPr="00D11996" w:rsidRDefault="00AE52A9" w:rsidP="00AE52A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</w:t>
      </w:r>
      <w:r w:rsidRPr="00D11996">
        <w:rPr>
          <w:sz w:val="24"/>
          <w:szCs w:val="24"/>
        </w:rPr>
        <w:lastRenderedPageBreak/>
        <w:t xml:space="preserve">бухгалтерского учета и учета в </w:t>
      </w:r>
      <w:proofErr w:type="spellStart"/>
      <w:r w:rsidRPr="00D11996">
        <w:rPr>
          <w:sz w:val="24"/>
          <w:szCs w:val="24"/>
        </w:rPr>
        <w:t>микрофинансовых</w:t>
      </w:r>
      <w:proofErr w:type="spellEnd"/>
      <w:r w:rsidRPr="00D11996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AE52A9" w:rsidRPr="00D11996" w:rsidRDefault="00AE52A9" w:rsidP="00AE52A9"/>
    <w:p w:rsidR="00AE52A9" w:rsidRPr="00D11996" w:rsidRDefault="00AE52A9" w:rsidP="00AE52A9">
      <w:pPr>
        <w:jc w:val="both"/>
        <w:rPr>
          <w:b/>
          <w:sz w:val="24"/>
          <w:szCs w:val="24"/>
        </w:rPr>
      </w:pPr>
      <w:bookmarkStart w:id="12" w:name="_Hlk101792589"/>
      <w:r w:rsidRPr="00D11996">
        <w:rPr>
          <w:b/>
          <w:sz w:val="24"/>
          <w:szCs w:val="24"/>
        </w:rPr>
        <w:t xml:space="preserve">               20. </w:t>
      </w:r>
      <w:proofErr w:type="gramStart"/>
      <w:r w:rsidRPr="00D11996">
        <w:rPr>
          <w:b/>
          <w:sz w:val="24"/>
          <w:szCs w:val="24"/>
        </w:rPr>
        <w:t>Субсидии в 2022 год – 105 300,00 руб., 2023 год – 0,00 руб.</w:t>
      </w:r>
      <w:r w:rsidRPr="00D11996">
        <w:rPr>
          <w:sz w:val="24"/>
          <w:szCs w:val="24"/>
        </w:rPr>
        <w:t xml:space="preserve"> </w:t>
      </w:r>
      <w:r w:rsidRPr="00D11996"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3" w:name="_Hlk101792375"/>
      <w:r w:rsidRPr="00D11996">
        <w:rPr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b/>
          <w:sz w:val="24"/>
          <w:szCs w:val="24"/>
        </w:rPr>
        <w:t>мясопереработки</w:t>
      </w:r>
      <w:proofErr w:type="spellEnd"/>
      <w:r w:rsidRPr="00D11996"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 w:rsidRPr="00D11996">
        <w:rPr>
          <w:b/>
          <w:sz w:val="24"/>
          <w:szCs w:val="24"/>
        </w:rPr>
        <w:t>Добринском</w:t>
      </w:r>
      <w:proofErr w:type="spellEnd"/>
      <w:r w:rsidRPr="00D11996">
        <w:rPr>
          <w:b/>
          <w:sz w:val="24"/>
          <w:szCs w:val="24"/>
        </w:rPr>
        <w:t xml:space="preserve"> муниципальном районе</w:t>
      </w:r>
      <w:bookmarkEnd w:id="13"/>
      <w:r w:rsidRPr="00D11996">
        <w:rPr>
          <w:b/>
          <w:sz w:val="24"/>
          <w:szCs w:val="24"/>
        </w:rPr>
        <w:t>.</w:t>
      </w:r>
      <w:proofErr w:type="gramEnd"/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   </w:t>
      </w:r>
      <w:proofErr w:type="gramStart"/>
      <w:r w:rsidRPr="00D11996"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D11996">
        <w:rPr>
          <w:sz w:val="24"/>
          <w:szCs w:val="24"/>
        </w:rPr>
        <w:t>Добринском</w:t>
      </w:r>
      <w:proofErr w:type="spellEnd"/>
      <w:r w:rsidRPr="00D11996"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996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должна отсутствовать задолженность по заработной плате;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proofErr w:type="gramStart"/>
      <w:r w:rsidRPr="00D11996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D11996">
        <w:rPr>
          <w:sz w:val="24"/>
          <w:szCs w:val="24"/>
        </w:rPr>
        <w:t>Российский</w:t>
      </w:r>
      <w:proofErr w:type="gramEnd"/>
      <w:r w:rsidRPr="00D11996"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sz w:val="24"/>
          <w:szCs w:val="24"/>
        </w:rPr>
        <w:lastRenderedPageBreak/>
        <w:t>мясопереработки</w:t>
      </w:r>
      <w:proofErr w:type="spellEnd"/>
      <w:r w:rsidRPr="00D11996"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Условия предоставления субсидии: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целевое использование кредита (займа);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района.</w:t>
      </w:r>
      <w:bookmarkEnd w:id="12"/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D11996">
        <w:rPr>
          <w:sz w:val="24"/>
          <w:szCs w:val="24"/>
        </w:rPr>
        <w:t>мясопереработки</w:t>
      </w:r>
      <w:proofErr w:type="spellEnd"/>
      <w:r w:rsidRPr="00D11996">
        <w:rPr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AE52A9" w:rsidRPr="00D11996" w:rsidRDefault="00AE52A9" w:rsidP="00AE52A9">
      <w:pPr>
        <w:ind w:firstLine="708"/>
        <w:jc w:val="both"/>
        <w:rPr>
          <w:b/>
          <w:sz w:val="24"/>
          <w:szCs w:val="24"/>
        </w:rPr>
      </w:pPr>
      <w:r w:rsidRPr="00D11996">
        <w:rPr>
          <w:b/>
          <w:sz w:val="24"/>
          <w:szCs w:val="24"/>
        </w:rPr>
        <w:t xml:space="preserve">21. </w:t>
      </w:r>
      <w:proofErr w:type="gramStart"/>
      <w:r w:rsidRPr="00D11996">
        <w:rPr>
          <w:b/>
          <w:sz w:val="24"/>
          <w:szCs w:val="24"/>
        </w:rPr>
        <w:t xml:space="preserve">Субсидии в объеме 50 106 346,99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D11996">
        <w:rPr>
          <w:b/>
          <w:sz w:val="24"/>
          <w:szCs w:val="24"/>
        </w:rPr>
        <w:t xml:space="preserve"> администрации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D11996">
        <w:rPr>
          <w:b/>
          <w:sz w:val="24"/>
          <w:szCs w:val="24"/>
        </w:rPr>
        <w:t>Добринского</w:t>
      </w:r>
      <w:proofErr w:type="spellEnd"/>
      <w:r w:rsidRPr="00D11996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Условия предоставления субсидий: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D11996">
        <w:rPr>
          <w:sz w:val="24"/>
          <w:szCs w:val="24"/>
        </w:rPr>
        <w:t>Добринского</w:t>
      </w:r>
      <w:proofErr w:type="spellEnd"/>
      <w:r w:rsidRPr="00D11996">
        <w:rPr>
          <w:sz w:val="24"/>
          <w:szCs w:val="24"/>
        </w:rPr>
        <w:t xml:space="preserve"> муниципального района Липецкой области.</w:t>
      </w:r>
    </w:p>
    <w:p w:rsidR="00AE52A9" w:rsidRPr="00D11996" w:rsidRDefault="00AE52A9" w:rsidP="00AE52A9">
      <w:pPr>
        <w:ind w:firstLine="708"/>
        <w:jc w:val="both"/>
        <w:rPr>
          <w:sz w:val="24"/>
          <w:szCs w:val="24"/>
        </w:rPr>
      </w:pPr>
      <w:r w:rsidRPr="00D11996">
        <w:rPr>
          <w:sz w:val="24"/>
          <w:szCs w:val="24"/>
        </w:rPr>
        <w:t>Субсидии предоставляются по следующим направлениям затрат: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формированию резервного запаса оборудования и материалов;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AE52A9" w:rsidRPr="00D11996" w:rsidRDefault="00AE52A9" w:rsidP="00AE52A9">
      <w:pPr>
        <w:jc w:val="both"/>
        <w:rPr>
          <w:sz w:val="24"/>
          <w:szCs w:val="24"/>
        </w:rPr>
      </w:pPr>
      <w:r w:rsidRPr="00D11996">
        <w:rPr>
          <w:sz w:val="24"/>
          <w:szCs w:val="24"/>
        </w:rPr>
        <w:lastRenderedPageBreak/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AE52A9" w:rsidRDefault="00AE52A9" w:rsidP="00AE52A9">
      <w:pPr>
        <w:ind w:hanging="284"/>
        <w:jc w:val="both"/>
      </w:pPr>
      <w:r w:rsidRPr="00D11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996">
        <w:rPr>
          <w:sz w:val="24"/>
          <w:szCs w:val="24"/>
        </w:rPr>
        <w:t>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AE52A9" w:rsidRDefault="00AE52A9" w:rsidP="00AE52A9">
      <w:pPr>
        <w:jc w:val="both"/>
        <w:rPr>
          <w:b/>
          <w:bCs/>
          <w:sz w:val="28"/>
          <w:szCs w:val="28"/>
        </w:rPr>
      </w:pPr>
    </w:p>
    <w:p w:rsidR="00C34E60" w:rsidRDefault="00C34E60"/>
    <w:sectPr w:rsidR="00C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5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25"/>
  </w:num>
  <w:num w:numId="9">
    <w:abstractNumId w:val="6"/>
  </w:num>
  <w:num w:numId="10">
    <w:abstractNumId w:val="27"/>
  </w:num>
  <w:num w:numId="11">
    <w:abstractNumId w:val="16"/>
  </w:num>
  <w:num w:numId="12">
    <w:abstractNumId w:val="21"/>
  </w:num>
  <w:num w:numId="13">
    <w:abstractNumId w:val="20"/>
  </w:num>
  <w:num w:numId="14">
    <w:abstractNumId w:val="5"/>
  </w:num>
  <w:num w:numId="15">
    <w:abstractNumId w:val="30"/>
  </w:num>
  <w:num w:numId="16">
    <w:abstractNumId w:val="26"/>
  </w:num>
  <w:num w:numId="17">
    <w:abstractNumId w:val="14"/>
  </w:num>
  <w:num w:numId="18">
    <w:abstractNumId w:val="13"/>
  </w:num>
  <w:num w:numId="19">
    <w:abstractNumId w:val="15"/>
  </w:num>
  <w:num w:numId="20">
    <w:abstractNumId w:val="28"/>
  </w:num>
  <w:num w:numId="21">
    <w:abstractNumId w:val="29"/>
  </w:num>
  <w:num w:numId="22">
    <w:abstractNumId w:val="11"/>
  </w:num>
  <w:num w:numId="23">
    <w:abstractNumId w:val="0"/>
  </w:num>
  <w:num w:numId="24">
    <w:abstractNumId w:val="24"/>
  </w:num>
  <w:num w:numId="25">
    <w:abstractNumId w:val="1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9"/>
    <w:rsid w:val="004B7EDD"/>
    <w:rsid w:val="00AE52A9"/>
    <w:rsid w:val="00C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2A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AE52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AE52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AE52A9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2">
    <w:name w:val="Основной шрифт абзаца1"/>
    <w:rsid w:val="00AE52A9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AE52A9"/>
    <w:rPr>
      <w:color w:val="800080"/>
      <w:u w:val="single"/>
    </w:rPr>
  </w:style>
  <w:style w:type="character" w:styleId="aff2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4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E52A9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c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AE52A9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AE52A9"/>
    <w:rPr>
      <w:vertAlign w:val="superscript"/>
    </w:rPr>
  </w:style>
  <w:style w:type="character" w:styleId="afff0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AE52A9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AE52A9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8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9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AE52A9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AE52A9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AE52A9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AE52A9"/>
    <w:pPr>
      <w:ind w:left="964" w:firstLine="397"/>
      <w:outlineLvl w:val="1"/>
    </w:pPr>
  </w:style>
  <w:style w:type="paragraph" w:customStyle="1" w:styleId="affffe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5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AE52A9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AE52A9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AE52A9"/>
    <w:pPr>
      <w:ind w:right="0"/>
      <w:jc w:val="right"/>
    </w:pPr>
  </w:style>
  <w:style w:type="paragraph" w:customStyle="1" w:styleId="afffffc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d">
    <w:name w:val="Table Grid"/>
    <w:basedOn w:val="a1"/>
    <w:uiPriority w:val="59"/>
    <w:rsid w:val="00A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2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E52A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AE52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AE52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AE52A9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2">
    <w:name w:val="Основной шрифт абзаца1"/>
    <w:rsid w:val="00AE52A9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AE52A9"/>
    <w:rPr>
      <w:color w:val="800080"/>
      <w:u w:val="single"/>
    </w:rPr>
  </w:style>
  <w:style w:type="character" w:styleId="aff2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4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E52A9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c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AE52A9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AE52A9"/>
    <w:rPr>
      <w:vertAlign w:val="superscript"/>
    </w:rPr>
  </w:style>
  <w:style w:type="character" w:styleId="afff0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AE52A9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AE52A9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8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9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AE52A9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AE52A9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AE52A9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AE52A9"/>
    <w:pPr>
      <w:ind w:left="964" w:firstLine="397"/>
      <w:outlineLvl w:val="1"/>
    </w:pPr>
  </w:style>
  <w:style w:type="paragraph" w:customStyle="1" w:styleId="affffe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5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AE52A9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AE52A9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AE52A9"/>
    <w:pPr>
      <w:ind w:right="0"/>
      <w:jc w:val="right"/>
    </w:pPr>
  </w:style>
  <w:style w:type="paragraph" w:customStyle="1" w:styleId="afffffc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d">
    <w:name w:val="Table Grid"/>
    <w:basedOn w:val="a1"/>
    <w:uiPriority w:val="59"/>
    <w:rsid w:val="00A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2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178</Pages>
  <Words>58472</Words>
  <Characters>333293</Characters>
  <Application>Microsoft Office Word</Application>
  <DocSecurity>0</DocSecurity>
  <Lines>2777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2022-10-14T07:36:00Z</dcterms:created>
  <dcterms:modified xsi:type="dcterms:W3CDTF">2022-10-14T07:50:00Z</dcterms:modified>
</cp:coreProperties>
</file>