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C40F2" w:rsidTr="007C5139">
        <w:trPr>
          <w:cantSplit/>
          <w:trHeight w:val="1293"/>
          <w:jc w:val="center"/>
        </w:trPr>
        <w:tc>
          <w:tcPr>
            <w:tcW w:w="4608" w:type="dxa"/>
          </w:tcPr>
          <w:p w:rsidR="003C40F2" w:rsidRDefault="003C40F2" w:rsidP="007C5139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1671C8E" wp14:editId="1BBF5824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0F2" w:rsidRDefault="003C40F2" w:rsidP="003C40F2">
      <w:pPr>
        <w:pStyle w:val="a3"/>
        <w:ind w:right="-94"/>
      </w:pPr>
      <w:r>
        <w:t>СОВЕТ  ДЕПУТАТОВ</w:t>
      </w:r>
    </w:p>
    <w:p w:rsidR="003C40F2" w:rsidRDefault="003C40F2" w:rsidP="003C40F2">
      <w:pPr>
        <w:pStyle w:val="a3"/>
        <w:ind w:right="-94"/>
      </w:pPr>
      <w:r>
        <w:t xml:space="preserve"> ДОБРИНСКОГО МУНИЦИПАЛЬНОГО РАЙОНА</w:t>
      </w:r>
    </w:p>
    <w:p w:rsidR="003C40F2" w:rsidRDefault="003C40F2" w:rsidP="003C40F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C40F2" w:rsidRDefault="003C40F2" w:rsidP="003C40F2">
      <w:pPr>
        <w:ind w:right="-94"/>
        <w:jc w:val="center"/>
        <w:rPr>
          <w:sz w:val="28"/>
        </w:rPr>
      </w:pPr>
      <w:r>
        <w:rPr>
          <w:sz w:val="28"/>
        </w:rPr>
        <w:t xml:space="preserve">50-я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C40F2" w:rsidRDefault="003C40F2" w:rsidP="003C40F2">
      <w:pPr>
        <w:ind w:right="-94"/>
        <w:jc w:val="center"/>
        <w:rPr>
          <w:sz w:val="32"/>
        </w:rPr>
      </w:pPr>
    </w:p>
    <w:p w:rsidR="003C40F2" w:rsidRDefault="003C40F2" w:rsidP="003C40F2">
      <w:pPr>
        <w:ind w:right="-94"/>
        <w:jc w:val="center"/>
        <w:rPr>
          <w:sz w:val="32"/>
        </w:rPr>
      </w:pPr>
    </w:p>
    <w:p w:rsidR="003C40F2" w:rsidRPr="00817709" w:rsidRDefault="003C40F2" w:rsidP="003C40F2">
      <w:pPr>
        <w:pStyle w:val="a5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3C40F2" w:rsidRDefault="003C40F2" w:rsidP="003C40F2">
      <w:pPr>
        <w:pStyle w:val="a5"/>
        <w:jc w:val="center"/>
      </w:pPr>
    </w:p>
    <w:p w:rsidR="003C40F2" w:rsidRPr="00817709" w:rsidRDefault="003C40F2" w:rsidP="003C40F2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1770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81770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п.Добринка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351</w:t>
      </w:r>
      <w:r w:rsidRPr="00817709">
        <w:rPr>
          <w:sz w:val="28"/>
          <w:szCs w:val="28"/>
        </w:rPr>
        <w:t>-рс</w:t>
      </w:r>
    </w:p>
    <w:p w:rsidR="003C40F2" w:rsidRPr="00FC2ABE" w:rsidRDefault="003C40F2" w:rsidP="003C40F2">
      <w:pPr>
        <w:tabs>
          <w:tab w:val="left" w:pos="0"/>
        </w:tabs>
        <w:rPr>
          <w:sz w:val="28"/>
          <w:szCs w:val="28"/>
        </w:rPr>
      </w:pPr>
    </w:p>
    <w:p w:rsidR="003C40F2" w:rsidRPr="00FC2ABE" w:rsidRDefault="003C40F2" w:rsidP="003C40F2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 xml:space="preserve">О внесении изменений в Положение  «Об оплате труда </w:t>
      </w:r>
    </w:p>
    <w:p w:rsidR="003C40F2" w:rsidRPr="00FC2ABE" w:rsidRDefault="003C40F2" w:rsidP="003C40F2">
      <w:pPr>
        <w:jc w:val="center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3C40F2" w:rsidRPr="00FC2ABE" w:rsidRDefault="003C40F2" w:rsidP="003C40F2">
      <w:pPr>
        <w:pStyle w:val="a5"/>
        <w:jc w:val="both"/>
        <w:rPr>
          <w:b/>
          <w:bCs/>
          <w:sz w:val="28"/>
          <w:szCs w:val="28"/>
        </w:rPr>
      </w:pPr>
    </w:p>
    <w:p w:rsidR="003C40F2" w:rsidRDefault="003C40F2" w:rsidP="003C40F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Pr="00FC2ABE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от: 23.11.2010 №283-рс; 24.12.2010 №296-рс; 22.06.2011 №332-рс; 09.09.2011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№347-рс; 18.11.2011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№359-рс; 27.12.2011 №374-рс; 12.10.2012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№428-рс; 25.01.2013 №453-рс; 27.02.2013 №462-рс; 24.07.2013</w:t>
      </w:r>
      <w:r>
        <w:rPr>
          <w:iCs/>
          <w:sz w:val="28"/>
          <w:szCs w:val="28"/>
        </w:rPr>
        <w:t xml:space="preserve"> №487-рс, 18.12.2013</w:t>
      </w:r>
      <w:r w:rsidRPr="00FC2ABE">
        <w:rPr>
          <w:iCs/>
          <w:sz w:val="28"/>
          <w:szCs w:val="28"/>
        </w:rPr>
        <w:t xml:space="preserve"> №26-рс, 18.02.2014 36-рс; 24.09.2014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 93-рс,</w:t>
      </w:r>
      <w:r w:rsidRPr="00FC2ABE">
        <w:rPr>
          <w:sz w:val="28"/>
          <w:szCs w:val="28"/>
        </w:rPr>
        <w:t xml:space="preserve"> 15.12.2016</w:t>
      </w:r>
      <w:r>
        <w:rPr>
          <w:sz w:val="28"/>
          <w:szCs w:val="28"/>
        </w:rPr>
        <w:t xml:space="preserve"> №</w:t>
      </w:r>
      <w:hyperlink r:id="rId7" w:history="1">
        <w:r w:rsidRPr="00FC2ABE">
          <w:rPr>
            <w:sz w:val="28"/>
            <w:szCs w:val="28"/>
          </w:rPr>
          <w:t>118-рс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04.04.2017</w:t>
      </w:r>
      <w:r>
        <w:rPr>
          <w:sz w:val="28"/>
          <w:szCs w:val="28"/>
        </w:rPr>
        <w:t xml:space="preserve"> №</w:t>
      </w:r>
      <w:hyperlink r:id="rId8" w:history="1">
        <w:r w:rsidRPr="00FC2ABE">
          <w:rPr>
            <w:sz w:val="28"/>
            <w:szCs w:val="28"/>
          </w:rPr>
          <w:t>144-рс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 xml:space="preserve">15.08.2017 </w:t>
      </w:r>
      <w:hyperlink r:id="rId9" w:history="1">
        <w:r>
          <w:rPr>
            <w:sz w:val="28"/>
            <w:szCs w:val="28"/>
          </w:rPr>
          <w:t>№</w:t>
        </w:r>
        <w:r w:rsidRPr="00FC2ABE">
          <w:rPr>
            <w:sz w:val="28"/>
            <w:szCs w:val="28"/>
          </w:rPr>
          <w:t>171-рс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15.12.2017</w:t>
      </w:r>
      <w:r>
        <w:rPr>
          <w:sz w:val="28"/>
          <w:szCs w:val="28"/>
        </w:rPr>
        <w:t xml:space="preserve"> №</w:t>
      </w:r>
      <w:r w:rsidRPr="00FC2ABE">
        <w:rPr>
          <w:sz w:val="28"/>
          <w:szCs w:val="28"/>
        </w:rPr>
        <w:t>199-рс</w:t>
      </w:r>
      <w:r>
        <w:rPr>
          <w:sz w:val="28"/>
          <w:szCs w:val="28"/>
        </w:rPr>
        <w:t>,  24.12.2018 №</w:t>
      </w:r>
      <w:r w:rsidR="006542D2">
        <w:rPr>
          <w:sz w:val="28"/>
          <w:szCs w:val="28"/>
        </w:rPr>
        <w:t>2</w:t>
      </w:r>
      <w:r w:rsidRPr="00901653">
        <w:rPr>
          <w:sz w:val="28"/>
          <w:szCs w:val="28"/>
        </w:rPr>
        <w:t>53-</w:t>
      </w:r>
      <w:r>
        <w:rPr>
          <w:sz w:val="28"/>
          <w:szCs w:val="28"/>
        </w:rPr>
        <w:t>рс,  12.02.2019 №</w:t>
      </w:r>
      <w:r w:rsidRPr="00203160">
        <w:rPr>
          <w:sz w:val="28"/>
          <w:szCs w:val="28"/>
        </w:rPr>
        <w:t>263-</w:t>
      </w:r>
      <w:r>
        <w:rPr>
          <w:sz w:val="28"/>
          <w:szCs w:val="28"/>
        </w:rPr>
        <w:t>рс,  22.04.2019 №</w:t>
      </w:r>
      <w:r w:rsidRPr="00E372F4">
        <w:rPr>
          <w:sz w:val="28"/>
          <w:szCs w:val="28"/>
        </w:rPr>
        <w:t>277-</w:t>
      </w:r>
      <w:r>
        <w:rPr>
          <w:sz w:val="28"/>
          <w:szCs w:val="28"/>
        </w:rPr>
        <w:t>рс,  24.06.2019 №283-рс, 28.10.2019 №</w:t>
      </w:r>
      <w:r w:rsidRPr="00C80490">
        <w:rPr>
          <w:sz w:val="28"/>
          <w:szCs w:val="28"/>
        </w:rPr>
        <w:t>298-</w:t>
      </w:r>
      <w:r>
        <w:rPr>
          <w:sz w:val="28"/>
          <w:szCs w:val="28"/>
        </w:rPr>
        <w:t>рс, 23.12.2019 №315-рс</w:t>
      </w:r>
      <w:r w:rsidRPr="00FC2ABE">
        <w:rPr>
          <w:iCs/>
          <w:sz w:val="28"/>
          <w:szCs w:val="28"/>
        </w:rPr>
        <w:t>), руководствуясь Устав</w:t>
      </w:r>
      <w:r>
        <w:rPr>
          <w:iCs/>
          <w:sz w:val="28"/>
          <w:szCs w:val="28"/>
        </w:rPr>
        <w:t>ом</w:t>
      </w:r>
      <w:r w:rsidRPr="00FC2ABE">
        <w:rPr>
          <w:iCs/>
          <w:sz w:val="28"/>
          <w:szCs w:val="28"/>
        </w:rPr>
        <w:t xml:space="preserve">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</w:t>
      </w:r>
    </w:p>
    <w:p w:rsidR="003C40F2" w:rsidRDefault="003C40F2" w:rsidP="003C40F2">
      <w:pPr>
        <w:ind w:firstLine="851"/>
        <w:rPr>
          <w:b/>
          <w:iCs/>
          <w:sz w:val="28"/>
          <w:szCs w:val="28"/>
        </w:rPr>
      </w:pPr>
      <w:r w:rsidRPr="00FC2ABE">
        <w:rPr>
          <w:b/>
          <w:iCs/>
          <w:sz w:val="28"/>
          <w:szCs w:val="28"/>
        </w:rPr>
        <w:t>РЕШИЛ:</w:t>
      </w:r>
    </w:p>
    <w:p w:rsidR="003C40F2" w:rsidRPr="00FC2ABE" w:rsidRDefault="003C40F2" w:rsidP="003C40F2">
      <w:pPr>
        <w:ind w:firstLine="851"/>
        <w:rPr>
          <w:b/>
          <w:iCs/>
          <w:sz w:val="28"/>
          <w:szCs w:val="28"/>
        </w:rPr>
      </w:pPr>
    </w:p>
    <w:p w:rsidR="003C40F2" w:rsidRPr="00FC2ABE" w:rsidRDefault="003C40F2" w:rsidP="003C40F2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3C40F2" w:rsidRPr="00FC2ABE" w:rsidRDefault="003C40F2" w:rsidP="003C40F2">
      <w:pPr>
        <w:ind w:firstLine="851"/>
        <w:jc w:val="both"/>
        <w:rPr>
          <w:iCs/>
          <w:sz w:val="28"/>
          <w:szCs w:val="28"/>
        </w:rPr>
      </w:pPr>
      <w:r w:rsidRPr="00FC2ABE"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C40F2" w:rsidRDefault="003C40F2" w:rsidP="003C40F2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3.Настоящее решение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 и распространяется на правоотношения возникшие с 16 июля 2020 года.</w:t>
      </w:r>
    </w:p>
    <w:p w:rsidR="003C40F2" w:rsidRDefault="003C40F2" w:rsidP="003C40F2">
      <w:pPr>
        <w:ind w:firstLine="851"/>
        <w:jc w:val="both"/>
        <w:rPr>
          <w:iCs/>
          <w:sz w:val="28"/>
          <w:szCs w:val="28"/>
        </w:rPr>
      </w:pPr>
    </w:p>
    <w:p w:rsidR="003C40F2" w:rsidRPr="00FC2ABE" w:rsidRDefault="003C40F2" w:rsidP="003C40F2">
      <w:pPr>
        <w:jc w:val="both"/>
        <w:rPr>
          <w:b/>
          <w:bCs/>
          <w:sz w:val="28"/>
          <w:szCs w:val="28"/>
        </w:rPr>
      </w:pPr>
      <w:r w:rsidRPr="00FC2ABE">
        <w:rPr>
          <w:b/>
          <w:bCs/>
          <w:sz w:val="28"/>
          <w:szCs w:val="28"/>
        </w:rPr>
        <w:t>Председатель Совета депутатов</w:t>
      </w:r>
    </w:p>
    <w:p w:rsidR="003C40F2" w:rsidRDefault="003C40F2" w:rsidP="003C40F2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FC2ABE">
        <w:rPr>
          <w:b/>
          <w:bCs/>
          <w:sz w:val="28"/>
          <w:szCs w:val="28"/>
        </w:rPr>
        <w:t>Добр</w:t>
      </w:r>
      <w:r>
        <w:rPr>
          <w:b/>
          <w:bCs/>
          <w:sz w:val="28"/>
          <w:szCs w:val="28"/>
        </w:rPr>
        <w:t>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ab/>
      </w:r>
      <w:r w:rsidRPr="00FC2ABE">
        <w:rPr>
          <w:b/>
          <w:bCs/>
          <w:sz w:val="28"/>
          <w:szCs w:val="28"/>
        </w:rPr>
        <w:tab/>
        <w:t xml:space="preserve">                   </w:t>
      </w:r>
      <w:r>
        <w:rPr>
          <w:b/>
          <w:bCs/>
          <w:sz w:val="28"/>
          <w:szCs w:val="28"/>
        </w:rPr>
        <w:t xml:space="preserve">      </w:t>
      </w:r>
      <w:r w:rsidRPr="00FC2ABE">
        <w:rPr>
          <w:b/>
          <w:bCs/>
          <w:sz w:val="28"/>
          <w:szCs w:val="28"/>
        </w:rPr>
        <w:t>М.Б. Денисов</w:t>
      </w:r>
    </w:p>
    <w:p w:rsidR="003C40F2" w:rsidRPr="00FC2ABE" w:rsidRDefault="003C40F2" w:rsidP="003C40F2">
      <w:pPr>
        <w:tabs>
          <w:tab w:val="left" w:pos="0"/>
          <w:tab w:val="left" w:pos="7390"/>
        </w:tabs>
        <w:jc w:val="both"/>
      </w:pPr>
      <w:r>
        <w:rPr>
          <w:b/>
          <w:bCs/>
          <w:sz w:val="28"/>
          <w:szCs w:val="28"/>
        </w:rPr>
        <w:lastRenderedPageBreak/>
        <w:tab/>
      </w:r>
    </w:p>
    <w:p w:rsidR="003C40F2" w:rsidRPr="00653A90" w:rsidRDefault="003C40F2" w:rsidP="003C40F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653A90">
        <w:rPr>
          <w:sz w:val="28"/>
          <w:szCs w:val="28"/>
        </w:rPr>
        <w:t>Приняты</w:t>
      </w:r>
    </w:p>
    <w:p w:rsidR="003C40F2" w:rsidRPr="00653A90" w:rsidRDefault="003C40F2" w:rsidP="003C40F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3C40F2" w:rsidRPr="00653A90" w:rsidRDefault="003C40F2" w:rsidP="003C40F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3C40F2" w:rsidRPr="00653A90" w:rsidRDefault="003C40F2" w:rsidP="003C40F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30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53A9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351</w:t>
      </w:r>
      <w:r w:rsidRPr="00653A90">
        <w:rPr>
          <w:sz w:val="28"/>
          <w:szCs w:val="28"/>
        </w:rPr>
        <w:t>-рс</w:t>
      </w:r>
    </w:p>
    <w:p w:rsidR="003C40F2" w:rsidRPr="00653A90" w:rsidRDefault="003C40F2" w:rsidP="003C40F2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40F2" w:rsidRPr="005F4045" w:rsidRDefault="003C40F2" w:rsidP="003C40F2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ИЗМЕНЕНИЯ</w:t>
      </w:r>
    </w:p>
    <w:p w:rsidR="003C40F2" w:rsidRPr="005F4045" w:rsidRDefault="003C40F2" w:rsidP="003C40F2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>в Положение «Об оплате труда работников</w:t>
      </w:r>
    </w:p>
    <w:p w:rsidR="003C40F2" w:rsidRPr="005F4045" w:rsidRDefault="003C40F2" w:rsidP="003C40F2">
      <w:pPr>
        <w:jc w:val="center"/>
        <w:rPr>
          <w:b/>
          <w:sz w:val="28"/>
          <w:szCs w:val="28"/>
        </w:rPr>
      </w:pPr>
      <w:r w:rsidRPr="005F4045">
        <w:rPr>
          <w:b/>
          <w:sz w:val="28"/>
          <w:szCs w:val="28"/>
        </w:rPr>
        <w:t xml:space="preserve"> районных муниципальных учреждений»</w:t>
      </w:r>
    </w:p>
    <w:p w:rsidR="003C40F2" w:rsidRPr="00FC2ABE" w:rsidRDefault="003C40F2" w:rsidP="003C40F2">
      <w:pPr>
        <w:jc w:val="center"/>
        <w:rPr>
          <w:b/>
        </w:rPr>
      </w:pPr>
    </w:p>
    <w:p w:rsidR="003C40F2" w:rsidRPr="00FC2ABE" w:rsidRDefault="003C40F2" w:rsidP="003C40F2">
      <w:pPr>
        <w:jc w:val="center"/>
        <w:rPr>
          <w:b/>
        </w:rPr>
      </w:pPr>
    </w:p>
    <w:p w:rsidR="003C40F2" w:rsidRPr="00D60804" w:rsidRDefault="003C40F2" w:rsidP="003C40F2">
      <w:pPr>
        <w:jc w:val="both"/>
        <w:rPr>
          <w:sz w:val="22"/>
          <w:szCs w:val="22"/>
        </w:rPr>
      </w:pPr>
      <w:r w:rsidRPr="00D60804">
        <w:rPr>
          <w:sz w:val="22"/>
          <w:szCs w:val="22"/>
        </w:rPr>
        <w:tab/>
      </w:r>
    </w:p>
    <w:p w:rsidR="003C40F2" w:rsidRDefault="003C40F2" w:rsidP="003C40F2">
      <w:pPr>
        <w:ind w:firstLine="851"/>
        <w:jc w:val="both"/>
        <w:rPr>
          <w:sz w:val="28"/>
          <w:szCs w:val="28"/>
        </w:rPr>
      </w:pPr>
      <w:r w:rsidRPr="00377BF7">
        <w:rPr>
          <w:sz w:val="28"/>
          <w:szCs w:val="28"/>
        </w:rPr>
        <w:t>Внести в Положение «Об оплате труда работников районных муниципальных учреждений», принято</w:t>
      </w:r>
      <w:r>
        <w:rPr>
          <w:sz w:val="28"/>
          <w:szCs w:val="28"/>
        </w:rPr>
        <w:t>го</w:t>
      </w:r>
      <w:r w:rsidRPr="00377BF7">
        <w:rPr>
          <w:sz w:val="28"/>
          <w:szCs w:val="28"/>
        </w:rPr>
        <w:t xml:space="preserve"> Советом депутатов </w:t>
      </w:r>
      <w:proofErr w:type="spellStart"/>
      <w:r w:rsidRPr="00377BF7">
        <w:rPr>
          <w:sz w:val="28"/>
          <w:szCs w:val="28"/>
        </w:rPr>
        <w:t>Добринского</w:t>
      </w:r>
      <w:proofErr w:type="spellEnd"/>
      <w:r w:rsidRPr="00377BF7">
        <w:rPr>
          <w:sz w:val="28"/>
          <w:szCs w:val="28"/>
        </w:rPr>
        <w:t xml:space="preserve"> муниципального района от 13.10.2010г. №268-рс </w:t>
      </w:r>
      <w:r w:rsidRPr="00FC2ABE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FC2ABE">
        <w:rPr>
          <w:iCs/>
          <w:sz w:val="28"/>
          <w:szCs w:val="28"/>
        </w:rPr>
        <w:t>Добринского</w:t>
      </w:r>
      <w:proofErr w:type="spellEnd"/>
      <w:r w:rsidRPr="00FC2ABE">
        <w:rPr>
          <w:iCs/>
          <w:sz w:val="28"/>
          <w:szCs w:val="28"/>
        </w:rPr>
        <w:t xml:space="preserve"> муниципального района от: 23.11.2010 №283-рс; 24.12.2010 №296-рс; 22.06.2011 №332-рс; 09.09.2011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№347-рс; 18.11.2011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№359-рс; 27.12.2011 №374-рс; 12.10.2012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№428-рс; 25.01.2013 №453-рс; 27.02.2013 №462-рс; 24.07.2013</w:t>
      </w:r>
      <w:r>
        <w:rPr>
          <w:iCs/>
          <w:sz w:val="28"/>
          <w:szCs w:val="28"/>
        </w:rPr>
        <w:t xml:space="preserve"> №487-рс, 18.12.2013</w:t>
      </w:r>
      <w:r w:rsidRPr="00FC2ABE">
        <w:rPr>
          <w:iCs/>
          <w:sz w:val="28"/>
          <w:szCs w:val="28"/>
        </w:rPr>
        <w:t xml:space="preserve"> №26-рс, 18.02.2014 36-рс; 24.09.2014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FC2ABE">
        <w:rPr>
          <w:iCs/>
          <w:sz w:val="28"/>
          <w:szCs w:val="28"/>
        </w:rPr>
        <w:t>№ 93-рс,</w:t>
      </w:r>
      <w:r w:rsidRPr="00FC2ABE">
        <w:rPr>
          <w:sz w:val="28"/>
          <w:szCs w:val="28"/>
        </w:rPr>
        <w:t xml:space="preserve"> 15.12.2016</w:t>
      </w:r>
      <w:r>
        <w:rPr>
          <w:sz w:val="28"/>
          <w:szCs w:val="28"/>
        </w:rPr>
        <w:t xml:space="preserve"> №</w:t>
      </w:r>
      <w:hyperlink r:id="rId10" w:history="1">
        <w:r w:rsidRPr="00FC2ABE">
          <w:rPr>
            <w:sz w:val="28"/>
            <w:szCs w:val="28"/>
          </w:rPr>
          <w:t>118-рс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04.04.2017</w:t>
      </w:r>
      <w:r>
        <w:rPr>
          <w:sz w:val="28"/>
          <w:szCs w:val="28"/>
        </w:rPr>
        <w:t xml:space="preserve"> №</w:t>
      </w:r>
      <w:hyperlink r:id="rId11" w:history="1">
        <w:r w:rsidRPr="00FC2ABE">
          <w:rPr>
            <w:sz w:val="28"/>
            <w:szCs w:val="28"/>
          </w:rPr>
          <w:t>144-рс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 xml:space="preserve">15.08.2017 </w:t>
      </w:r>
      <w:hyperlink r:id="rId12" w:history="1">
        <w:r>
          <w:rPr>
            <w:sz w:val="28"/>
            <w:szCs w:val="28"/>
          </w:rPr>
          <w:t>№</w:t>
        </w:r>
        <w:r w:rsidRPr="00FC2ABE">
          <w:rPr>
            <w:sz w:val="28"/>
            <w:szCs w:val="28"/>
          </w:rPr>
          <w:t>171-рс</w:t>
        </w:r>
      </w:hyperlink>
      <w:r w:rsidRPr="00FC2A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FC2ABE">
        <w:rPr>
          <w:sz w:val="28"/>
          <w:szCs w:val="28"/>
        </w:rPr>
        <w:t>15.12.2017</w:t>
      </w:r>
      <w:r>
        <w:rPr>
          <w:sz w:val="28"/>
          <w:szCs w:val="28"/>
        </w:rPr>
        <w:t xml:space="preserve"> №</w:t>
      </w:r>
      <w:r w:rsidRPr="00FC2ABE">
        <w:rPr>
          <w:sz w:val="28"/>
          <w:szCs w:val="28"/>
        </w:rPr>
        <w:t>199-рс</w:t>
      </w:r>
      <w:r>
        <w:rPr>
          <w:sz w:val="28"/>
          <w:szCs w:val="28"/>
        </w:rPr>
        <w:t>,  24.12.2018 №</w:t>
      </w:r>
      <w:r w:rsidR="006542D2">
        <w:rPr>
          <w:sz w:val="28"/>
          <w:szCs w:val="28"/>
        </w:rPr>
        <w:t>2</w:t>
      </w:r>
      <w:bookmarkStart w:id="0" w:name="_GoBack"/>
      <w:bookmarkEnd w:id="0"/>
      <w:r w:rsidRPr="00901653">
        <w:rPr>
          <w:sz w:val="28"/>
          <w:szCs w:val="28"/>
        </w:rPr>
        <w:t>53-</w:t>
      </w:r>
      <w:r>
        <w:rPr>
          <w:sz w:val="28"/>
          <w:szCs w:val="28"/>
        </w:rPr>
        <w:t>рс,  12.02.2019 №</w:t>
      </w:r>
      <w:r w:rsidRPr="00203160">
        <w:rPr>
          <w:sz w:val="28"/>
          <w:szCs w:val="28"/>
        </w:rPr>
        <w:t>263-</w:t>
      </w:r>
      <w:r>
        <w:rPr>
          <w:sz w:val="28"/>
          <w:szCs w:val="28"/>
        </w:rPr>
        <w:t>рс,  22.04.2019 №</w:t>
      </w:r>
      <w:r w:rsidRPr="00E372F4">
        <w:rPr>
          <w:sz w:val="28"/>
          <w:szCs w:val="28"/>
        </w:rPr>
        <w:t>277-</w:t>
      </w:r>
      <w:r>
        <w:rPr>
          <w:sz w:val="28"/>
          <w:szCs w:val="28"/>
        </w:rPr>
        <w:t>рс,  24.06.2019 №283-рс, 28.10.2019 №</w:t>
      </w:r>
      <w:r w:rsidRPr="00C80490">
        <w:rPr>
          <w:sz w:val="28"/>
          <w:szCs w:val="28"/>
        </w:rPr>
        <w:t>298-</w:t>
      </w:r>
      <w:r>
        <w:rPr>
          <w:sz w:val="28"/>
          <w:szCs w:val="28"/>
        </w:rPr>
        <w:t>рс, 23.12.2019 №315-рс</w:t>
      </w:r>
      <w:r w:rsidRPr="00FC2ABE">
        <w:rPr>
          <w:iCs/>
          <w:sz w:val="28"/>
          <w:szCs w:val="28"/>
        </w:rPr>
        <w:t>),</w:t>
      </w:r>
      <w:r>
        <w:rPr>
          <w:iCs/>
          <w:sz w:val="28"/>
          <w:szCs w:val="28"/>
        </w:rPr>
        <w:t xml:space="preserve"> </w:t>
      </w:r>
      <w:r w:rsidRPr="00377BF7">
        <w:rPr>
          <w:sz w:val="28"/>
          <w:szCs w:val="28"/>
        </w:rPr>
        <w:t>следующие изменения:</w:t>
      </w:r>
    </w:p>
    <w:p w:rsidR="003C40F2" w:rsidRDefault="003C40F2" w:rsidP="003C40F2">
      <w:pPr>
        <w:ind w:firstLine="851"/>
        <w:jc w:val="both"/>
        <w:rPr>
          <w:sz w:val="28"/>
          <w:szCs w:val="28"/>
        </w:rPr>
      </w:pPr>
    </w:p>
    <w:p w:rsidR="003C40F2" w:rsidRDefault="003C40F2" w:rsidP="003C40F2">
      <w:pPr>
        <w:ind w:left="567" w:firstLine="851"/>
        <w:jc w:val="both"/>
        <w:rPr>
          <w:sz w:val="28"/>
          <w:szCs w:val="28"/>
        </w:rPr>
      </w:pPr>
    </w:p>
    <w:p w:rsidR="003C40F2" w:rsidRPr="00195055" w:rsidRDefault="003C40F2" w:rsidP="003C40F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95055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195055">
        <w:rPr>
          <w:sz w:val="28"/>
          <w:szCs w:val="28"/>
        </w:rPr>
        <w:t xml:space="preserve"> 4 изложить в следующей редакции:</w:t>
      </w:r>
    </w:p>
    <w:p w:rsidR="003C40F2" w:rsidRPr="00195055" w:rsidRDefault="003C40F2" w:rsidP="003C40F2">
      <w:pPr>
        <w:pStyle w:val="a7"/>
        <w:ind w:left="927"/>
        <w:jc w:val="both"/>
        <w:rPr>
          <w:sz w:val="28"/>
          <w:szCs w:val="28"/>
        </w:rPr>
      </w:pPr>
    </w:p>
    <w:p w:rsidR="003C40F2" w:rsidRDefault="003C40F2" w:rsidP="003C40F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N 4</w:t>
      </w:r>
    </w:p>
    <w:p w:rsidR="003C40F2" w:rsidRDefault="003C40F2" w:rsidP="003C40F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3C40F2" w:rsidRDefault="003C40F2" w:rsidP="003C40F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оплате труда</w:t>
      </w:r>
    </w:p>
    <w:p w:rsidR="003C40F2" w:rsidRDefault="003C40F2" w:rsidP="003C40F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работников районных</w:t>
      </w:r>
    </w:p>
    <w:p w:rsidR="003C40F2" w:rsidRDefault="003C40F2" w:rsidP="003C40F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муниципальных учреждений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ДОЛЖНОСТНЫЕ ОКЛАДЫ,</w:t>
      </w: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ПОРЯДОК ИХ УСТАНОВЛЕНИЯ И ДРУГИЕ УСЛОВИЯ ОПЛАТЫ ТРУДА</w:t>
      </w:r>
      <w:r w:rsidR="001904B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РАБОТНИКОВ РАЙОННЫХ МУНИЦИПАЛЬНЫХ УЧРЕЖДЕНИЙ КУЛЬТУРЫ</w:t>
      </w:r>
      <w:r w:rsidR="001904B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 ИСКУССТВА</w:t>
      </w:r>
    </w:p>
    <w:p w:rsidR="003C40F2" w:rsidRDefault="003C40F2" w:rsidP="003C40F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40F2" w:rsidRPr="00480F41" w:rsidRDefault="003C40F2" w:rsidP="003C40F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C40F2" w:rsidRPr="00480F41" w:rsidRDefault="003C40F2" w:rsidP="003C40F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80F41">
        <w:rPr>
          <w:rFonts w:eastAsiaTheme="minorHAnsi"/>
          <w:color w:val="FF0000"/>
          <w:sz w:val="28"/>
          <w:szCs w:val="28"/>
          <w:lang w:eastAsia="en-US"/>
        </w:rPr>
        <w:t xml:space="preserve">1. Утратил силу - </w:t>
      </w:r>
      <w:hyperlink r:id="rId13" w:history="1">
        <w:r w:rsidRPr="00480F41">
          <w:rPr>
            <w:rFonts w:eastAsiaTheme="minorHAnsi"/>
            <w:color w:val="FF0000"/>
            <w:sz w:val="28"/>
            <w:szCs w:val="28"/>
            <w:lang w:eastAsia="en-US"/>
          </w:rPr>
          <w:t>Решение</w:t>
        </w:r>
      </w:hyperlink>
      <w:r w:rsidRPr="00480F41">
        <w:rPr>
          <w:rFonts w:eastAsiaTheme="minorHAnsi"/>
          <w:color w:val="FF0000"/>
          <w:sz w:val="28"/>
          <w:szCs w:val="28"/>
          <w:lang w:eastAsia="en-US"/>
        </w:rPr>
        <w:t xml:space="preserve"> Совета депутатов </w:t>
      </w:r>
      <w:proofErr w:type="spellStart"/>
      <w:r w:rsidRPr="00480F41">
        <w:rPr>
          <w:rFonts w:eastAsiaTheme="minorHAnsi"/>
          <w:color w:val="FF0000"/>
          <w:sz w:val="28"/>
          <w:szCs w:val="28"/>
          <w:lang w:eastAsia="en-US"/>
        </w:rPr>
        <w:t>Добринского</w:t>
      </w:r>
      <w:proofErr w:type="spellEnd"/>
      <w:r w:rsidRPr="00480F41">
        <w:rPr>
          <w:rFonts w:eastAsiaTheme="minorHAnsi"/>
          <w:color w:val="FF0000"/>
          <w:sz w:val="28"/>
          <w:szCs w:val="28"/>
          <w:lang w:eastAsia="en-US"/>
        </w:rPr>
        <w:t xml:space="preserve"> муниципального района Липецкой обл. от 04.04.2017 N 144-рс.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Должностные оклады руководителей, специалистов и других служащих районных муниципальных учреждений культуры и искусства (далее - учреждения) устанавливаются согласно </w:t>
      </w:r>
      <w:hyperlink w:anchor="Par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таблице 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приложения.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Показатели и порядок отнесения районных муниципальных учреждений культуры и искусства к группам по оплате труда руководителей согласно </w:t>
      </w:r>
      <w:hyperlink w:anchor="Par19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таблице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приложения.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1" w:name="Par24"/>
      <w:bookmarkEnd w:id="1"/>
      <w:r>
        <w:rPr>
          <w:rFonts w:eastAsiaTheme="minorHAnsi"/>
          <w:b/>
          <w:bCs/>
          <w:sz w:val="28"/>
          <w:szCs w:val="28"/>
          <w:lang w:eastAsia="en-US"/>
        </w:rPr>
        <w:t>Должностные оклады руководителей, специалистов и служащих</w:t>
      </w: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 профессиональным квалификационным группам районных</w:t>
      </w: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муниципальных учреждений культуры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964"/>
        <w:gridCol w:w="964"/>
        <w:gridCol w:w="964"/>
        <w:gridCol w:w="964"/>
      </w:tblGrid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технических исполнителей и артистов вспомогательного состава"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Контролер билетов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5560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дискотеки, аккомпаниатор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5610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5700</w:t>
            </w:r>
          </w:p>
        </w:tc>
      </w:tr>
      <w:tr w:rsidR="003C40F2" w:rsidTr="007C5139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3C40F2" w:rsidTr="007C5139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Хранитель фондов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6190</w:t>
            </w:r>
          </w:p>
        </w:tc>
      </w:tr>
      <w:tr w:rsidR="003C40F2" w:rsidTr="007C513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Библиотекарь II категории; библиограф II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6510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Библиотекарь I категории; библиограф 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библиотекарь; ведущий библиограф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8380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библиотекарь; главный библиограф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10440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Методист библиотеки, музея, клубного учреждения, научно-методического центра народного творчества,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дома народного творчества, центра народной культуры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6390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6510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7600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Лектор (экскурсовод)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6270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Лектор (экскурсовод) II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6510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Лектор (экскурсовод) 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8380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Художественный персонал музыкального и танцевального коллектива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музыкальной частью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10010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Дирижер 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9290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Дирижер высшей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10760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Режиссер; звукорежиссер; хормейстер, которым присвоена вторая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7280</w:t>
            </w:r>
          </w:p>
        </w:tc>
      </w:tr>
      <w:tr w:rsidR="003C40F2" w:rsidTr="007C5139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Режиссер; звукорежиссер; хормейстер, которым присвоена первая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8640</w:t>
            </w:r>
          </w:p>
        </w:tc>
      </w:tr>
      <w:tr w:rsidR="003C40F2" w:rsidTr="007C5139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вторая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7020</w:t>
            </w:r>
          </w:p>
        </w:tc>
      </w:tr>
      <w:tr w:rsidR="003C40F2" w:rsidTr="007C5139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Художники всех специальностей: бутафор, гример, декоратор, конструктор, скульптор, по свету, модельер театрального костюма, которым присвоена первая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8320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Культурно-просветительные учреждения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6630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 II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 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8680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 высшей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9340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Режиссер, хормейстер, которым присвоена вторая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7300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Режиссер, хормейстер, которым присвоена первая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8680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Дирижер I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8680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Дирижер высшей категории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9340</w:t>
            </w:r>
          </w:p>
        </w:tc>
      </w:tr>
      <w:tr w:rsidR="003C40F2" w:rsidTr="007C51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C40F2" w:rsidTr="007C51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8380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Заведующий отделом (сектором) библиотеки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хранитель фондов</w:t>
            </w:r>
          </w:p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11230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10440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9020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3C40F2" w:rsidTr="007C513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Должностной оклад, установленный в зависимости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от группы по оплате труда руководителей (руб.)</w:t>
            </w:r>
          </w:p>
        </w:tc>
      </w:tr>
      <w:tr w:rsidR="003C40F2" w:rsidTr="007C513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(заведующий) филиала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11820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10960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9490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12710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11820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10960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10200</w:t>
            </w:r>
          </w:p>
        </w:tc>
      </w:tr>
      <w:tr w:rsidR="003C40F2" w:rsidTr="007C5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(заведующий) библиотеки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10370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9650</w:t>
            </w:r>
          </w:p>
        </w:tc>
      </w:tr>
      <w:tr w:rsidR="003C40F2" w:rsidTr="007C5139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(заведующий) дома (центра) народного творчества, дворца культуры</w:t>
            </w:r>
          </w:p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12930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11540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10730</w:t>
            </w:r>
          </w:p>
        </w:tc>
      </w:tr>
      <w:tr w:rsidR="003C40F2" w:rsidTr="007C5139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 музея, выставочного зала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14240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11180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10370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2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194"/>
      <w:bookmarkEnd w:id="2"/>
      <w:r>
        <w:rPr>
          <w:rFonts w:eastAsiaTheme="minorHAnsi"/>
          <w:b/>
          <w:bCs/>
          <w:sz w:val="28"/>
          <w:szCs w:val="28"/>
          <w:lang w:eastAsia="en-US"/>
        </w:rPr>
        <w:t>Показатели и порядок отнесения районных муниципальных</w:t>
      </w: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учреждений культуры и искусства к группам по оплате</w:t>
      </w:r>
    </w:p>
    <w:p w:rsidR="003C40F2" w:rsidRDefault="003C40F2" w:rsidP="003C40F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труда руководителей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Муниципальные библиотеки района.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Муниципальное бюджетное учреждение культуры "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централизованная библиотечная система"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134"/>
        <w:gridCol w:w="1134"/>
        <w:gridCol w:w="1134"/>
        <w:gridCol w:w="1531"/>
      </w:tblGrid>
      <w:tr w:rsidR="003C40F2" w:rsidTr="007C5139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Группы по оплате труда руководителей</w:t>
            </w:r>
          </w:p>
        </w:tc>
      </w:tr>
      <w:tr w:rsidR="003C40F2" w:rsidTr="007C5139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отнесенные к группе</w:t>
            </w:r>
          </w:p>
        </w:tc>
      </w:tr>
      <w:tr w:rsidR="003C40F2" w:rsidTr="007C513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Среднегодовое число пользователей (тыс. 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20 до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 до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5 до 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менее 5</w:t>
            </w:r>
          </w:p>
        </w:tc>
      </w:tr>
      <w:tr w:rsidR="003C40F2" w:rsidTr="007C513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Среднегодовое количество выдачи документов (тыс. 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420 до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200 до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100 до 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менее 100</w:t>
            </w:r>
          </w:p>
        </w:tc>
      </w:tr>
    </w:tbl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Вновь созданные библиотеки относятся к группам по оплате труда руководителей в зависимости от объема работы, определенного по плановым показателям в расчете на год.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Среднегодовое число читателей и среднегодовое количество книговыдач по библиотекам определяется исходя из числа читателей и количества книговыдач по отчетности в среднем за три года.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При достижении высоких результатов по основным направлениям работы, а также осуществлении методического руководства библиотеками органы местного самоуправления относят библиотеки на одну группу выше по оплате труда руководителей по сравнению с установленной группой по показателям.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Муниципальные культурно-досуговые учреждения.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Районные учреждения культуры: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1361"/>
        <w:gridCol w:w="1701"/>
        <w:gridCol w:w="1134"/>
        <w:gridCol w:w="1191"/>
      </w:tblGrid>
      <w:tr w:rsidR="003C40F2" w:rsidTr="007C513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Группы по оплате труда руководителей</w:t>
            </w:r>
          </w:p>
        </w:tc>
      </w:tr>
      <w:tr w:rsidR="003C40F2" w:rsidTr="007C513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</w:tr>
      <w:tr w:rsidR="003C40F2" w:rsidTr="007C513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постоянно действующих в течение года клубных формирований &lt;1&gt;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20 до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</w:t>
            </w:r>
          </w:p>
        </w:tc>
      </w:tr>
      <w:tr w:rsidR="003C40F2" w:rsidTr="007C513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проведенных культурно-досуговых мероприятий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свыше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200 до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 100</w:t>
            </w:r>
          </w:p>
        </w:tc>
      </w:tr>
    </w:tbl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&lt;1&gt; 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курсы, школы, студии и т.п.; спортивные секции, оздоровительные группы, школы и другое; народные университеты или их факультеты и другие аналогичные формирования.</w:t>
      </w:r>
    </w:p>
    <w:p w:rsidR="003C40F2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Default="003C40F2" w:rsidP="003C4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К досуговым объектам относятся филиалы учреждений культуры: киноустановки, кинотеатры, видеотеки, видеосалоны, видеозалы, </w:t>
      </w:r>
      <w:proofErr w:type="spellStart"/>
      <w:r>
        <w:rPr>
          <w:rFonts w:eastAsiaTheme="minorHAnsi"/>
          <w:sz w:val="28"/>
          <w:szCs w:val="28"/>
          <w:lang w:eastAsia="en-US"/>
        </w:rPr>
        <w:t>видеокомнаты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; спортивные залы и площадки, помещения для малых спортивных форм, аттракционы, игровые автоматы, танцевальные (дискотечные) залы и площадки; кафе, бары и буфеты; базы и пункты проката; мастерские для технического творчества и поделок; музыкальные, литературные и т.п. гостиные, комнаты для отдыха, игротеки, детские комнаты, читальные залы и библиотеки; помещения для обрядов и ритуалов; </w:t>
      </w:r>
      <w:r>
        <w:rPr>
          <w:rFonts w:eastAsiaTheme="minorHAnsi"/>
          <w:sz w:val="28"/>
          <w:szCs w:val="28"/>
          <w:lang w:eastAsia="en-US"/>
        </w:rPr>
        <w:lastRenderedPageBreak/>
        <w:t>зеленые и эстрадные театры, павильоны, стадионы, катки и другие, расположенные как в основном помещении, так и в его филиалах.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 В случае, когда один из показателей не достигает установленного уровня, соответствующая группа по оплате труда руководителей устанавливается с учетом следующих дополнительных условий:</w:t>
      </w:r>
    </w:p>
    <w:p w:rsidR="003C40F2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оценка использования материально-технической базы (число посадочных мест в зрительных залах и лекториях, число комнат для кружковой работы и другое) в соответствии со статистической отчетностью на конец года (форма 7-НК);</w:t>
      </w:r>
    </w:p>
    <w:p w:rsidR="003C40F2" w:rsidRPr="005A489E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489E">
        <w:rPr>
          <w:rFonts w:eastAsiaTheme="minorHAnsi"/>
          <w:sz w:val="28"/>
          <w:szCs w:val="28"/>
          <w:lang w:eastAsia="en-US"/>
        </w:rPr>
        <w:t>- количество участников в действующих формированиях с учетом проводимой кружковой работы с детьми;</w:t>
      </w:r>
    </w:p>
    <w:p w:rsidR="003C40F2" w:rsidRPr="005A489E" w:rsidRDefault="003C40F2" w:rsidP="003C40F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489E">
        <w:rPr>
          <w:rFonts w:eastAsiaTheme="minorHAnsi"/>
          <w:sz w:val="28"/>
          <w:szCs w:val="28"/>
          <w:lang w:eastAsia="en-US"/>
        </w:rPr>
        <w:t>- деятельность клубных учреждений, отражающая национальную специфику регионов.</w:t>
      </w:r>
    </w:p>
    <w:p w:rsidR="003C40F2" w:rsidRPr="005A489E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Pr="005A489E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Pr="009F2AD3" w:rsidRDefault="003C40F2" w:rsidP="003C40F2">
      <w:pPr>
        <w:pStyle w:val="a7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9F2AD3">
        <w:rPr>
          <w:rFonts w:eastAsiaTheme="minorHAnsi"/>
          <w:sz w:val="28"/>
          <w:szCs w:val="28"/>
          <w:lang w:eastAsia="en-US"/>
        </w:rPr>
        <w:t>Государственные исторические и краеведческие музеи района</w:t>
      </w:r>
    </w:p>
    <w:p w:rsidR="003C40F2" w:rsidRPr="005A489E" w:rsidRDefault="003C40F2" w:rsidP="003C40F2">
      <w:pPr>
        <w:ind w:left="567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835"/>
        <w:gridCol w:w="2948"/>
      </w:tblGrid>
      <w:tr w:rsidR="003C40F2" w:rsidRPr="005A489E" w:rsidTr="007C513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Группы по оплате труда руководителей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Количество посетителей в год (тыс. чел.)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Количество экспонатов основного фонда (ед.)</w:t>
            </w:r>
          </w:p>
        </w:tc>
      </w:tr>
      <w:tr w:rsidR="003C40F2" w:rsidRPr="005A489E" w:rsidTr="007C513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свыше 3,5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свыше 3000</w:t>
            </w:r>
          </w:p>
        </w:tc>
      </w:tr>
      <w:tr w:rsidR="003C40F2" w:rsidRPr="005A489E" w:rsidTr="007C513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от 1,5 до 3,5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от 1500 до 3000</w:t>
            </w:r>
          </w:p>
        </w:tc>
      </w:tr>
      <w:tr w:rsidR="003C40F2" w:rsidRPr="005A489E" w:rsidTr="007C5139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до 1,5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F2" w:rsidRPr="005A489E" w:rsidRDefault="003C40F2" w:rsidP="007C51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A489E">
              <w:rPr>
                <w:rFonts w:eastAsiaTheme="minorHAnsi"/>
                <w:sz w:val="28"/>
                <w:szCs w:val="28"/>
                <w:lang w:eastAsia="en-US"/>
              </w:rPr>
              <w:t>до 1500</w:t>
            </w:r>
          </w:p>
        </w:tc>
      </w:tr>
    </w:tbl>
    <w:p w:rsidR="003C40F2" w:rsidRPr="005A489E" w:rsidRDefault="003C40F2" w:rsidP="003C40F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40F2" w:rsidRPr="005A489E" w:rsidRDefault="003C40F2" w:rsidP="003C40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489E">
        <w:rPr>
          <w:rFonts w:eastAsiaTheme="minorHAnsi"/>
          <w:sz w:val="28"/>
          <w:szCs w:val="28"/>
          <w:lang w:eastAsia="en-US"/>
        </w:rPr>
        <w:t>а) при отнесении музеев, имеющих филиалы, к группам по оплате труда руководителей учитывается общее количество посетителей и количество экспонатов в целом, включая показатели филиалов;</w:t>
      </w:r>
    </w:p>
    <w:p w:rsidR="003C40F2" w:rsidRDefault="003C40F2" w:rsidP="003C40F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A489E">
        <w:rPr>
          <w:rFonts w:eastAsiaTheme="minorHAnsi"/>
          <w:sz w:val="28"/>
          <w:szCs w:val="28"/>
          <w:lang w:eastAsia="en-US"/>
        </w:rPr>
        <w:t>б) для музеев с уровнем эффективности музейной деятельности ниже нормативного минимума (</w:t>
      </w:r>
      <w:proofErr w:type="spellStart"/>
      <w:r w:rsidRPr="005A489E">
        <w:rPr>
          <w:rFonts w:eastAsiaTheme="minorHAnsi"/>
          <w:sz w:val="28"/>
          <w:szCs w:val="28"/>
          <w:lang w:eastAsia="en-US"/>
        </w:rPr>
        <w:t>выставляемость</w:t>
      </w:r>
      <w:proofErr w:type="spellEnd"/>
      <w:r w:rsidRPr="005A489E">
        <w:rPr>
          <w:rFonts w:eastAsiaTheme="minorHAnsi"/>
          <w:sz w:val="28"/>
          <w:szCs w:val="28"/>
          <w:lang w:eastAsia="en-US"/>
        </w:rPr>
        <w:t xml:space="preserve"> фондов - 10 процентов, научная обработанность фондов - 40 процентов, охват посетителей экскурсионным обслуживанием - 30 процентов) группа по оплате труда руководителей снижается исполнительным органом государственной власти области в сфере культуры и искусства на один пункт.</w:t>
      </w:r>
    </w:p>
    <w:p w:rsidR="003C40F2" w:rsidRDefault="003C40F2" w:rsidP="003C40F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4.2. </w:t>
      </w:r>
    </w:p>
    <w:p w:rsidR="003C40F2" w:rsidRDefault="003C40F2" w:rsidP="003C40F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Положению «Об оплате труда работников </w:t>
      </w:r>
    </w:p>
    <w:p w:rsidR="003C40F2" w:rsidRDefault="003C40F2" w:rsidP="003C40F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районных муниципальных учреждений»</w:t>
      </w:r>
    </w:p>
    <w:p w:rsidR="003C40F2" w:rsidRDefault="003C40F2" w:rsidP="003C40F2">
      <w:pPr>
        <w:ind w:firstLine="567"/>
        <w:jc w:val="center"/>
        <w:rPr>
          <w:sz w:val="28"/>
          <w:szCs w:val="28"/>
        </w:rPr>
      </w:pPr>
    </w:p>
    <w:p w:rsidR="003C40F2" w:rsidRDefault="003C40F2" w:rsidP="003C40F2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Должностные оклады и порядок их установления специалистов и служащих районных муниципальных учреждения, обеспечивающих экстренное реагирование экстренных оперативных служб</w:t>
      </w:r>
    </w:p>
    <w:p w:rsidR="003C40F2" w:rsidRDefault="003C40F2" w:rsidP="003C40F2">
      <w:pPr>
        <w:ind w:firstLine="567"/>
        <w:jc w:val="center"/>
        <w:rPr>
          <w:sz w:val="28"/>
          <w:szCs w:val="28"/>
        </w:rPr>
      </w:pPr>
    </w:p>
    <w:p w:rsidR="003C40F2" w:rsidRDefault="003C40F2" w:rsidP="003C4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30DB2">
        <w:rPr>
          <w:sz w:val="28"/>
          <w:szCs w:val="28"/>
        </w:rPr>
        <w:t xml:space="preserve">Должностные оклады и порядок их установления специалистов и служащих районных муниципальных учреждения, обеспечивающих экстренное реагирование экстренных оперативных служб, устанавливаются согласно таблице 1 настоящего приложения  </w:t>
      </w:r>
    </w:p>
    <w:p w:rsidR="003C40F2" w:rsidRDefault="003C40F2" w:rsidP="003C40F2">
      <w:pPr>
        <w:ind w:firstLine="567"/>
        <w:jc w:val="both"/>
        <w:rPr>
          <w:sz w:val="28"/>
          <w:szCs w:val="28"/>
        </w:rPr>
      </w:pPr>
    </w:p>
    <w:p w:rsidR="003C40F2" w:rsidRDefault="003C40F2" w:rsidP="003C40F2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3C40F2" w:rsidRDefault="003C40F2" w:rsidP="003C40F2">
      <w:pPr>
        <w:ind w:firstLine="567"/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3C40F2" w:rsidTr="007C5139">
        <w:tc>
          <w:tcPr>
            <w:tcW w:w="1101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3C40F2" w:rsidRDefault="003C40F2" w:rsidP="007C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800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(руб.)</w:t>
            </w:r>
          </w:p>
        </w:tc>
      </w:tr>
      <w:tr w:rsidR="003C40F2" w:rsidTr="007C5139">
        <w:tc>
          <w:tcPr>
            <w:tcW w:w="1101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приему и обработке экстренных вызовов</w:t>
            </w:r>
          </w:p>
        </w:tc>
        <w:tc>
          <w:tcPr>
            <w:tcW w:w="2800" w:type="dxa"/>
          </w:tcPr>
          <w:p w:rsidR="003C40F2" w:rsidRDefault="003C40F2" w:rsidP="007C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5580</w:t>
            </w:r>
          </w:p>
        </w:tc>
      </w:tr>
      <w:tr w:rsidR="003C40F2" w:rsidTr="007C5139">
        <w:tc>
          <w:tcPr>
            <w:tcW w:w="1101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специалист по приему и обработке экстренных вызовов  </w:t>
            </w:r>
          </w:p>
        </w:tc>
        <w:tc>
          <w:tcPr>
            <w:tcW w:w="2800" w:type="dxa"/>
          </w:tcPr>
          <w:p w:rsidR="003C40F2" w:rsidRDefault="003C40F2" w:rsidP="007C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5830</w:t>
            </w:r>
          </w:p>
        </w:tc>
      </w:tr>
      <w:tr w:rsidR="003C40F2" w:rsidTr="007C5139">
        <w:tc>
          <w:tcPr>
            <w:tcW w:w="1101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приему и обработке экстренных вызовов  </w:t>
            </w:r>
          </w:p>
        </w:tc>
        <w:tc>
          <w:tcPr>
            <w:tcW w:w="2800" w:type="dxa"/>
          </w:tcPr>
          <w:p w:rsidR="003C40F2" w:rsidRDefault="003C40F2" w:rsidP="007C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</w:t>
            </w:r>
          </w:p>
        </w:tc>
      </w:tr>
      <w:tr w:rsidR="003C40F2" w:rsidTr="007C5139">
        <w:tc>
          <w:tcPr>
            <w:tcW w:w="1101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приему и обработке экстренных вызовов  </w:t>
            </w:r>
          </w:p>
        </w:tc>
        <w:tc>
          <w:tcPr>
            <w:tcW w:w="2800" w:type="dxa"/>
          </w:tcPr>
          <w:p w:rsidR="003C40F2" w:rsidRDefault="003C40F2" w:rsidP="007C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6570</w:t>
            </w:r>
          </w:p>
        </w:tc>
      </w:tr>
      <w:tr w:rsidR="003C40F2" w:rsidTr="007C5139">
        <w:tc>
          <w:tcPr>
            <w:tcW w:w="1101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3C40F2" w:rsidRDefault="003C40F2" w:rsidP="007C5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оперативный дежурный</w:t>
            </w:r>
          </w:p>
        </w:tc>
        <w:tc>
          <w:tcPr>
            <w:tcW w:w="2800" w:type="dxa"/>
          </w:tcPr>
          <w:p w:rsidR="003C40F2" w:rsidRDefault="003C40F2" w:rsidP="007C5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7770</w:t>
            </w:r>
          </w:p>
        </w:tc>
      </w:tr>
    </w:tbl>
    <w:p w:rsidR="003C40F2" w:rsidRPr="00D30DB2" w:rsidRDefault="003C40F2" w:rsidP="003C40F2">
      <w:pPr>
        <w:jc w:val="both"/>
        <w:rPr>
          <w:sz w:val="28"/>
          <w:szCs w:val="28"/>
        </w:rPr>
      </w:pPr>
    </w:p>
    <w:p w:rsidR="003C40F2" w:rsidRDefault="003C40F2" w:rsidP="003C40F2">
      <w:pPr>
        <w:pStyle w:val="a7"/>
        <w:ind w:left="927"/>
        <w:rPr>
          <w:sz w:val="28"/>
          <w:szCs w:val="28"/>
          <w:lang w:eastAsia="en-US"/>
        </w:rPr>
      </w:pPr>
    </w:p>
    <w:p w:rsidR="003C40F2" w:rsidRDefault="003C40F2" w:rsidP="003C40F2">
      <w:pPr>
        <w:pStyle w:val="a7"/>
        <w:ind w:left="927"/>
        <w:rPr>
          <w:sz w:val="28"/>
          <w:szCs w:val="28"/>
          <w:lang w:eastAsia="en-US"/>
        </w:rPr>
      </w:pPr>
    </w:p>
    <w:p w:rsidR="003C40F2" w:rsidRDefault="003C40F2" w:rsidP="003C40F2">
      <w:pPr>
        <w:pStyle w:val="a7"/>
        <w:ind w:left="927"/>
        <w:rPr>
          <w:sz w:val="28"/>
          <w:szCs w:val="28"/>
          <w:lang w:eastAsia="en-US"/>
        </w:rPr>
      </w:pPr>
    </w:p>
    <w:p w:rsidR="003C40F2" w:rsidRDefault="003C40F2" w:rsidP="003C40F2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C40F2" w:rsidRDefault="003C40F2" w:rsidP="003C40F2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С.П.Москворецкий</w:t>
      </w:r>
      <w:proofErr w:type="spellEnd"/>
    </w:p>
    <w:p w:rsidR="003C40F2" w:rsidRDefault="003C40F2" w:rsidP="003C40F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C40F2" w:rsidRDefault="003C40F2" w:rsidP="003C40F2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334E9" w:rsidRDefault="00E334E9"/>
    <w:sectPr w:rsidR="00E334E9" w:rsidSect="003C40F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6746"/>
    <w:multiLevelType w:val="hybridMultilevel"/>
    <w:tmpl w:val="06987916"/>
    <w:lvl w:ilvl="0" w:tplc="6E926E2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787EB5"/>
    <w:multiLevelType w:val="hybridMultilevel"/>
    <w:tmpl w:val="E58A8664"/>
    <w:lvl w:ilvl="0" w:tplc="7324C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2"/>
    <w:rsid w:val="001904B4"/>
    <w:rsid w:val="003C40F2"/>
    <w:rsid w:val="006542D2"/>
    <w:rsid w:val="00E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40F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C40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3C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C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C40F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C4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C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40F2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3C40F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3C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3C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C40F2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3C40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C4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4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E856149F573F7900C3781EBE17C960D129AB4C7FEF250563D8049B7B0D984340CBB8A192DDCC62D3B5D5zBqDE" TargetMode="External"/><Relationship Id="rId13" Type="http://schemas.openxmlformats.org/officeDocument/2006/relationships/hyperlink" Target="consultantplus://offline/ref=5D9666532C047BB25D3DA850636067C1F3F72422802D0E9610BFF4FB28112D576111FEAF7E7B2994DD41C90D034AC8B5520E28BA978D22A7EEA44351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E856149F573F7900C3781EBE17C960D129AB4C7FE8270066D8049B7B0D984340CBB8A192DDCC62D3B5D5zBqDE" TargetMode="External"/><Relationship Id="rId12" Type="http://schemas.openxmlformats.org/officeDocument/2006/relationships/hyperlink" Target="consultantplus://offline/ref=19D77A143C091C8C6942DBCA9FE235DA9CF4B77F99F658EC7A9F5D96BA76D97A0AE3CE3A50D3D081DFF153C5D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6E856149F573F7900C3781EBE17C960D129AB4C7FEF250563D8049B7B0D984340CBB8A192DDCC62D3B5D5zBq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6E856149F573F7900C3781EBE17C960D129AB4C7FE8270066D8049B7B0D984340CBB8A192DDCC62D3B5D5zBq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D77A143C091C8C6942DBCA9FE235DA9CF4B77F99F658EC7A9F5D96BA76D97A0AE3CE3A50D3D081DFF153C5D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2020-08-03T06:08:00Z</dcterms:created>
  <dcterms:modified xsi:type="dcterms:W3CDTF">2020-08-25T11:17:00Z</dcterms:modified>
</cp:coreProperties>
</file>