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8DCE" w14:textId="77777777" w:rsidR="00C21069" w:rsidRPr="002E5C2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КОНТРОЛЬНО-СЧЁТНАЯ КОМИССИЯ</w:t>
      </w:r>
    </w:p>
    <w:p w14:paraId="20829271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ДОБРИНСКОГО МУНИЦИПАЛЬНОГО РАЙОНА</w:t>
      </w:r>
    </w:p>
    <w:p w14:paraId="4C38CADF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ЛИПЕЦКОЙ ОБЛАСТИ РОССИЙСКОЙ ФЕДЕРАЦИИ</w:t>
      </w:r>
    </w:p>
    <w:p w14:paraId="39CBB457" w14:textId="77777777" w:rsidR="00C21069" w:rsidRDefault="00CA1A72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77777777" w:rsidR="00C21069" w:rsidRDefault="00C21069" w:rsidP="00C21069">
      <w:pPr>
        <w:spacing w:line="276" w:lineRule="auto"/>
        <w:jc w:val="right"/>
      </w:pPr>
    </w:p>
    <w:p w14:paraId="17808FFD" w14:textId="77777777" w:rsidR="004342BA" w:rsidRDefault="004342BA" w:rsidP="00C21069">
      <w:pPr>
        <w:spacing w:line="276" w:lineRule="auto"/>
        <w:jc w:val="center"/>
        <w:rPr>
          <w:b/>
        </w:rPr>
      </w:pPr>
    </w:p>
    <w:p w14:paraId="3A208F56" w14:textId="5E305677" w:rsidR="00C21069" w:rsidRPr="00403A0C" w:rsidRDefault="00403A0C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ЗАКЛЮЧЕНИЕ</w:t>
      </w:r>
    </w:p>
    <w:p w14:paraId="610A02B1" w14:textId="0075A24C" w:rsidR="00C21069" w:rsidRPr="00E940B2" w:rsidRDefault="00C21069" w:rsidP="00E940B2">
      <w:pPr>
        <w:spacing w:line="276" w:lineRule="auto"/>
        <w:jc w:val="center"/>
        <w:rPr>
          <w:b/>
          <w:bCs/>
        </w:rPr>
      </w:pPr>
      <w:r w:rsidRPr="00637B0E">
        <w:rPr>
          <w:b/>
          <w:sz w:val="30"/>
          <w:szCs w:val="30"/>
        </w:rPr>
        <w:t xml:space="preserve">на проект </w:t>
      </w:r>
      <w:r w:rsidR="00E940B2">
        <w:rPr>
          <w:b/>
          <w:sz w:val="30"/>
          <w:szCs w:val="30"/>
        </w:rPr>
        <w:t xml:space="preserve">решения </w:t>
      </w:r>
      <w:r w:rsidR="00E940B2" w:rsidRPr="00E940B2">
        <w:rPr>
          <w:b/>
          <w:bCs/>
        </w:rPr>
        <w:t xml:space="preserve">Совета депутатов </w:t>
      </w:r>
      <w:r w:rsidR="00E940B2">
        <w:rPr>
          <w:b/>
          <w:bCs/>
        </w:rPr>
        <w:t xml:space="preserve">Добринского муниципального района </w:t>
      </w:r>
      <w:r w:rsidR="00E940B2" w:rsidRPr="00E940B2">
        <w:rPr>
          <w:b/>
          <w:bCs/>
        </w:rPr>
        <w:t>«О внесении изменений в районный бюджет на 202</w:t>
      </w:r>
      <w:r w:rsidR="00C53B16">
        <w:rPr>
          <w:b/>
          <w:bCs/>
        </w:rPr>
        <w:t>1</w:t>
      </w:r>
      <w:r w:rsidR="00E940B2" w:rsidRPr="00E940B2">
        <w:rPr>
          <w:b/>
          <w:bCs/>
        </w:rPr>
        <w:t xml:space="preserve"> год и на плановый период 202</w:t>
      </w:r>
      <w:r w:rsidR="00C53B16">
        <w:rPr>
          <w:b/>
          <w:bCs/>
        </w:rPr>
        <w:t>2</w:t>
      </w:r>
      <w:r w:rsidR="00E940B2" w:rsidRPr="00E940B2">
        <w:rPr>
          <w:b/>
          <w:bCs/>
        </w:rPr>
        <w:t xml:space="preserve"> и 202</w:t>
      </w:r>
      <w:r w:rsidR="00C53B16">
        <w:rPr>
          <w:b/>
          <w:bCs/>
        </w:rPr>
        <w:t>3</w:t>
      </w:r>
      <w:r w:rsidR="00E940B2" w:rsidRPr="00E940B2">
        <w:rPr>
          <w:b/>
          <w:bCs/>
        </w:rPr>
        <w:t xml:space="preserve"> годов»</w:t>
      </w:r>
      <w:r w:rsidR="00CE6DED">
        <w:rPr>
          <w:b/>
          <w:bCs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E940B2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</w:rPr>
      </w:pPr>
      <w:r w:rsidRPr="00E940B2">
        <w:rPr>
          <w:b/>
          <w:bCs/>
        </w:rPr>
        <w:t>Общие положения</w:t>
      </w:r>
      <w:r w:rsidR="00CE6DED">
        <w:rPr>
          <w:b/>
          <w:bCs/>
        </w:rPr>
        <w:t>.</w:t>
      </w:r>
    </w:p>
    <w:p w14:paraId="1BACCC82" w14:textId="327C019F" w:rsidR="00E940B2" w:rsidRDefault="00E940B2" w:rsidP="006C5419">
      <w:pPr>
        <w:spacing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C53B16">
        <w:t>1</w:t>
      </w:r>
      <w:r>
        <w:t xml:space="preserve"> год и на плановый период 202</w:t>
      </w:r>
      <w:r w:rsidR="00C53B16">
        <w:t>2</w:t>
      </w:r>
      <w:r w:rsidR="00E917E8">
        <w:t xml:space="preserve"> </w:t>
      </w:r>
      <w:r w:rsidR="00C53B16">
        <w:t>и</w:t>
      </w:r>
      <w:r>
        <w:t xml:space="preserve"> 202</w:t>
      </w:r>
      <w:r w:rsidR="00C53B16">
        <w:t>3</w:t>
      </w:r>
      <w:r>
        <w:t xml:space="preserve"> годов»</w:t>
      </w:r>
      <w:r w:rsidR="006367DA">
        <w:t xml:space="preserve"> (далее – проект </w:t>
      </w:r>
      <w:r w:rsidR="00C53B16">
        <w:t>Р</w:t>
      </w:r>
      <w:r w:rsidR="006367DA">
        <w:t>ешения)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389200EC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проведена </w:t>
      </w:r>
      <w:r w:rsidR="00A43160">
        <w:t>на основании ст.157, 265 Бюджетного кодекса РФ</w:t>
      </w:r>
      <w:r w:rsidR="00984F5C">
        <w:t>, решения Совета депутатов Добринского муниципального района от 10.02.2017г. №132-рс «О Положении «О Контрольно-счетной комиссии Добринского муниципального района Липецкой области»</w:t>
      </w:r>
      <w:r w:rsidR="00DA2F37">
        <w:t>, в соответствии с требованиями статьи 64 решения Совета депутатов</w:t>
      </w:r>
      <w:r w:rsidR="00D052D3">
        <w:t xml:space="preserve"> Добринского муниципального района от 23.06.2020г. №342-рс «О Положении «О бюджетном процессе в </w:t>
      </w:r>
      <w:proofErr w:type="spellStart"/>
      <w:r w:rsidR="00D052D3">
        <w:t>Добринском</w:t>
      </w:r>
      <w:proofErr w:type="spellEnd"/>
      <w:r w:rsidR="00D052D3">
        <w:t xml:space="preserve"> муниципальном районе»</w:t>
      </w:r>
      <w:r w:rsidR="006C5419">
        <w:t xml:space="preserve">. </w:t>
      </w:r>
    </w:p>
    <w:p w14:paraId="37D76471" w14:textId="5D810F93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C53B16">
        <w:t>5</w:t>
      </w:r>
      <w:r>
        <w:t>.12.20</w:t>
      </w:r>
      <w:r w:rsidR="00C53B16">
        <w:t>20</w:t>
      </w:r>
      <w:r>
        <w:t>г. №</w:t>
      </w:r>
      <w:r w:rsidR="00C53B16">
        <w:t>25</w:t>
      </w:r>
      <w:r>
        <w:t>-рс «О районном бюджете на 202</w:t>
      </w:r>
      <w:r w:rsidR="00C53B16">
        <w:t>1</w:t>
      </w:r>
      <w:r>
        <w:t xml:space="preserve"> год и на плановый период 202</w:t>
      </w:r>
      <w:r w:rsidR="00C53B16">
        <w:t>2</w:t>
      </w:r>
      <w:r>
        <w:t xml:space="preserve"> и 202</w:t>
      </w:r>
      <w:r w:rsidR="00C53B16">
        <w:t>3</w:t>
      </w:r>
      <w:r>
        <w:t xml:space="preserve"> годов»</w:t>
      </w:r>
      <w:r w:rsidR="008052ED">
        <w:t xml:space="preserve"> (далее – </w:t>
      </w:r>
      <w:r w:rsidR="00C53B16">
        <w:t>Р</w:t>
      </w:r>
      <w:r w:rsidR="008052ED">
        <w:t>ешение Совета депутатов №</w:t>
      </w:r>
      <w:r w:rsidR="00C53B16">
        <w:t>25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9CF4B7E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сессии Совета депутатов «О внесении изменений в районный бюджет на 20</w:t>
      </w:r>
      <w:r w:rsidR="006367DA">
        <w:t>2</w:t>
      </w:r>
      <w:r w:rsidR="00C53B16">
        <w:t>1</w:t>
      </w:r>
      <w:r>
        <w:t xml:space="preserve"> год и на плановый период 20</w:t>
      </w:r>
      <w:r w:rsidR="00E51215">
        <w:t>2</w:t>
      </w:r>
      <w:r w:rsidR="00C53B16">
        <w:t>2</w:t>
      </w:r>
      <w:r>
        <w:t xml:space="preserve"> и 202</w:t>
      </w:r>
      <w:r w:rsidR="00C53B16">
        <w:t>3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lastRenderedPageBreak/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19992CAB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C53B16">
        <w:t>1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C53B16">
        <w:t>2</w:t>
      </w:r>
      <w:r>
        <w:t xml:space="preserve"> и 202</w:t>
      </w:r>
      <w:r w:rsidR="00C53B16">
        <w:t>3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6367DA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основных характеристик районного бюджета</w:t>
      </w:r>
      <w:r w:rsidR="00CE6DED">
        <w:rPr>
          <w:b/>
        </w:rPr>
        <w:t>.</w:t>
      </w:r>
    </w:p>
    <w:p w14:paraId="6166FC94" w14:textId="689C72F7" w:rsidR="00C852A0" w:rsidRDefault="006C5419" w:rsidP="00177759">
      <w:pPr>
        <w:spacing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решения сессии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F12E2B">
        <w:t xml:space="preserve">доходную и </w:t>
      </w:r>
      <w:r w:rsidR="006367DA">
        <w:t>расходную част</w:t>
      </w:r>
      <w:r w:rsidR="00F12E2B">
        <w:t>и</w:t>
      </w:r>
      <w:r w:rsidR="006367DA">
        <w:t xml:space="preserve"> районного бюджета</w:t>
      </w:r>
      <w:r w:rsidR="003729EC">
        <w:t>, осуществлено внутриведомственное перераспределение средств между разделами, целевыми статьями и видами расходов бюджетной классификации</w:t>
      </w:r>
      <w:r w:rsidR="00F12E2B">
        <w:t>, а также изменяются текстовые статьи Решения Совета депутатов № 25-рс</w:t>
      </w:r>
      <w:r w:rsidR="00177759">
        <w:t>.</w:t>
      </w:r>
      <w:r w:rsidR="007417E0">
        <w:t xml:space="preserve"> Так в статье 11 абзац 4 части 3 изложен в следующей редакции: «</w:t>
      </w:r>
      <w:r w:rsidR="00E35FDF" w:rsidRPr="00882465">
        <w:t xml:space="preserve">участники отбора </w:t>
      </w:r>
      <w:r w:rsidR="00E35FDF" w:rsidRPr="009F16ED">
        <w:t>(за исключением субсидий на возмещение недополученных доходов; субсидий на возмещение затрат по оказанию услуг по погребению отдельных категорий граждан</w:t>
      </w:r>
      <w:r w:rsidR="00E35FDF" w:rsidRPr="00E2589C">
        <w:t>) – юридические</w:t>
      </w:r>
      <w:r w:rsidR="00E35FDF" w:rsidRPr="001B747F">
        <w:t xml:space="preserve"> лица не должны находиться в процессе реорганизации, </w:t>
      </w:r>
      <w:r w:rsidR="00E35FDF" w:rsidRPr="00BE5C3A"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="00E35FDF" w:rsidRPr="001B747F">
        <w:t xml:space="preserve">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E35FDF" w:rsidRPr="00BE5C3A">
        <w:t>а участники отбора</w:t>
      </w:r>
      <w:r w:rsidR="00E35FDF">
        <w:t>,</w:t>
      </w:r>
      <w:r w:rsidR="00E35FDF" w:rsidRPr="001B747F">
        <w:t xml:space="preserve">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E35FDF">
        <w:t>».</w:t>
      </w:r>
    </w:p>
    <w:p w14:paraId="6396CF66" w14:textId="2E7E4E11" w:rsidR="006C5419" w:rsidRDefault="003729EC" w:rsidP="004572FC">
      <w:pPr>
        <w:spacing w:after="240" w:line="276" w:lineRule="auto"/>
        <w:ind w:firstLine="709"/>
        <w:jc w:val="both"/>
      </w:pPr>
      <w:r>
        <w:t>Общий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E35FDF">
        <w:tc>
          <w:tcPr>
            <w:tcW w:w="2263" w:type="dxa"/>
            <w:vMerge w:val="restart"/>
            <w:shd w:val="clear" w:color="auto" w:fill="FFF2CC" w:themeFill="accent4" w:themeFillTint="33"/>
          </w:tcPr>
          <w:p w14:paraId="5E2951AD" w14:textId="3038A4B2" w:rsidR="003729EC" w:rsidRPr="003729EC" w:rsidRDefault="003729EC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FFF2CC" w:themeFill="accent4" w:themeFillTint="33"/>
          </w:tcPr>
          <w:p w14:paraId="1A87F9F6" w14:textId="507E9E24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17775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FFF2CC" w:themeFill="accent4" w:themeFillTint="33"/>
          </w:tcPr>
          <w:p w14:paraId="5933DDF6" w14:textId="3BC47D3A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E35FDF">
        <w:tc>
          <w:tcPr>
            <w:tcW w:w="2263" w:type="dxa"/>
            <w:vMerge/>
          </w:tcPr>
          <w:p w14:paraId="18A20FB7" w14:textId="77777777" w:rsidR="003729EC" w:rsidRPr="003729EC" w:rsidRDefault="003729EC" w:rsidP="003729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14:paraId="1C41A431" w14:textId="538A3818" w:rsidR="003729EC" w:rsidRPr="00392261" w:rsidRDefault="00177759" w:rsidP="00325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Pr="00392261">
              <w:rPr>
                <w:sz w:val="20"/>
                <w:szCs w:val="20"/>
              </w:rPr>
              <w:t>25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(в редакции от 09.02.21г. №50-рс)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1D44B4EF" w14:textId="32858BBF" w:rsidR="003729EC" w:rsidRPr="00392261" w:rsidRDefault="00325B0F" w:rsidP="00325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проектом </w:t>
            </w:r>
            <w:r w:rsidR="00177759" w:rsidRPr="00392261">
              <w:rPr>
                <w:sz w:val="20"/>
                <w:szCs w:val="20"/>
              </w:rPr>
              <w:t>Р</w:t>
            </w:r>
            <w:r w:rsidRPr="00392261">
              <w:rPr>
                <w:sz w:val="20"/>
                <w:szCs w:val="20"/>
              </w:rPr>
              <w:t>ешения</w:t>
            </w:r>
          </w:p>
        </w:tc>
        <w:tc>
          <w:tcPr>
            <w:tcW w:w="1618" w:type="dxa"/>
            <w:shd w:val="clear" w:color="auto" w:fill="FFF2CC" w:themeFill="accent4" w:themeFillTint="33"/>
          </w:tcPr>
          <w:p w14:paraId="6FDDF316" w14:textId="237D9CE3" w:rsidR="003729EC" w:rsidRPr="00392261" w:rsidRDefault="00325B0F" w:rsidP="00325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FFF2CC" w:themeFill="accent4" w:themeFillTint="33"/>
          </w:tcPr>
          <w:p w14:paraId="30C39106" w14:textId="16379E80" w:rsidR="003729EC" w:rsidRPr="00392261" w:rsidRDefault="00325B0F" w:rsidP="00325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F12E2B" w:rsidRPr="003729EC" w14:paraId="44CA980C" w14:textId="77777777" w:rsidTr="00325B0F">
        <w:tc>
          <w:tcPr>
            <w:tcW w:w="2263" w:type="dxa"/>
          </w:tcPr>
          <w:p w14:paraId="5168CA0B" w14:textId="72189CAF" w:rsidR="00F12E2B" w:rsidRPr="003729EC" w:rsidRDefault="00F12E2B" w:rsidP="00F12E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2BCA60E1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874222,0</w:t>
            </w:r>
          </w:p>
        </w:tc>
        <w:tc>
          <w:tcPr>
            <w:tcW w:w="1869" w:type="dxa"/>
          </w:tcPr>
          <w:p w14:paraId="15D8D33A" w14:textId="5996333C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894052,3</w:t>
            </w:r>
          </w:p>
        </w:tc>
        <w:tc>
          <w:tcPr>
            <w:tcW w:w="1618" w:type="dxa"/>
          </w:tcPr>
          <w:p w14:paraId="3A2C0CBF" w14:textId="510D899A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19830,3</w:t>
            </w:r>
          </w:p>
        </w:tc>
        <w:tc>
          <w:tcPr>
            <w:tcW w:w="1774" w:type="dxa"/>
          </w:tcPr>
          <w:p w14:paraId="46F1C976" w14:textId="1A6949A4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12E2B" w:rsidRPr="003729EC" w14:paraId="2AF9641C" w14:textId="77777777" w:rsidTr="00325B0F">
        <w:tc>
          <w:tcPr>
            <w:tcW w:w="2263" w:type="dxa"/>
          </w:tcPr>
          <w:p w14:paraId="2B37D895" w14:textId="1F1C3C97" w:rsidR="00F12E2B" w:rsidRPr="003729EC" w:rsidRDefault="00F12E2B" w:rsidP="00F12E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4F700B67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923674,4</w:t>
            </w:r>
          </w:p>
        </w:tc>
        <w:tc>
          <w:tcPr>
            <w:tcW w:w="1869" w:type="dxa"/>
          </w:tcPr>
          <w:p w14:paraId="7C29A41D" w14:textId="3C02A330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948097,5</w:t>
            </w:r>
          </w:p>
        </w:tc>
        <w:tc>
          <w:tcPr>
            <w:tcW w:w="1618" w:type="dxa"/>
          </w:tcPr>
          <w:p w14:paraId="6489EB63" w14:textId="4BF9A3C3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24423,1</w:t>
            </w:r>
          </w:p>
        </w:tc>
        <w:tc>
          <w:tcPr>
            <w:tcW w:w="1774" w:type="dxa"/>
          </w:tcPr>
          <w:p w14:paraId="1A1822BD" w14:textId="3CDC54C6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F12E2B" w:rsidRPr="003729EC" w14:paraId="3C0B0DBE" w14:textId="77777777" w:rsidTr="00325B0F">
        <w:tc>
          <w:tcPr>
            <w:tcW w:w="2263" w:type="dxa"/>
          </w:tcPr>
          <w:p w14:paraId="3C824988" w14:textId="6E91A652" w:rsidR="00F12E2B" w:rsidRPr="003729EC" w:rsidRDefault="00F12E2B" w:rsidP="00F12E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</w:t>
            </w:r>
            <w:proofErr w:type="gramStart"/>
            <w:r>
              <w:rPr>
                <w:sz w:val="24"/>
                <w:szCs w:val="24"/>
              </w:rPr>
              <w:t>+»/</w:t>
            </w:r>
            <w:proofErr w:type="gramEnd"/>
            <w:r>
              <w:rPr>
                <w:sz w:val="24"/>
                <w:szCs w:val="24"/>
              </w:rPr>
              <w:t xml:space="preserve"> Дефицит «-»</w:t>
            </w:r>
          </w:p>
        </w:tc>
        <w:tc>
          <w:tcPr>
            <w:tcW w:w="1869" w:type="dxa"/>
          </w:tcPr>
          <w:p w14:paraId="6D4BCB8F" w14:textId="7408951C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-49452,4</w:t>
            </w:r>
          </w:p>
        </w:tc>
        <w:tc>
          <w:tcPr>
            <w:tcW w:w="1869" w:type="dxa"/>
          </w:tcPr>
          <w:p w14:paraId="0FCD0F09" w14:textId="75846409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-54045,2</w:t>
            </w:r>
          </w:p>
        </w:tc>
        <w:tc>
          <w:tcPr>
            <w:tcW w:w="1618" w:type="dxa"/>
          </w:tcPr>
          <w:p w14:paraId="48C676E7" w14:textId="2291ACB5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-4592,8</w:t>
            </w:r>
          </w:p>
        </w:tc>
        <w:tc>
          <w:tcPr>
            <w:tcW w:w="1774" w:type="dxa"/>
          </w:tcPr>
          <w:p w14:paraId="00CC6353" w14:textId="2F9D877A" w:rsidR="00F12E2B" w:rsidRPr="003729EC" w:rsidRDefault="00F12E2B" w:rsidP="00F12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</w:tbl>
    <w:p w14:paraId="3E85A589" w14:textId="5C581404" w:rsidR="003729EC" w:rsidRDefault="008052ED" w:rsidP="008052ED">
      <w:pPr>
        <w:spacing w:before="240" w:line="276" w:lineRule="auto"/>
        <w:ind w:firstLine="709"/>
        <w:jc w:val="both"/>
      </w:pPr>
      <w:r>
        <w:lastRenderedPageBreak/>
        <w:t>По итогам внесения изменений общий объ</w:t>
      </w:r>
      <w:r w:rsidR="00DD3F10">
        <w:t>ё</w:t>
      </w:r>
      <w:r>
        <w:t>м доходов</w:t>
      </w:r>
      <w:r w:rsidR="00DD3F10">
        <w:t xml:space="preserve"> районного бюджета на 202</w:t>
      </w:r>
      <w:r w:rsidR="00177759">
        <w:t>1</w:t>
      </w:r>
      <w:r w:rsidR="00DD3F10">
        <w:t xml:space="preserve"> год составит </w:t>
      </w:r>
      <w:r w:rsidR="00F12E2B">
        <w:t>894052,3</w:t>
      </w:r>
      <w:r w:rsidR="00DD3F10">
        <w:t xml:space="preserve"> тыс. рублей, объём расходов</w:t>
      </w:r>
      <w:r w:rsidR="00AF2D73">
        <w:t xml:space="preserve">, с учетом изменений, составит </w:t>
      </w:r>
      <w:r w:rsidR="00F12E2B">
        <w:t>948097,5</w:t>
      </w:r>
      <w:r w:rsidR="00DD3F10">
        <w:t xml:space="preserve"> тыс. рублей.</w:t>
      </w:r>
    </w:p>
    <w:p w14:paraId="066C1558" w14:textId="1D982AF4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177759">
        <w:t>1</w:t>
      </w:r>
      <w:r>
        <w:t xml:space="preserve"> год, с учетом внесенных изменений, составит </w:t>
      </w:r>
      <w:r w:rsidR="00F12E2B">
        <w:t>54045,2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2EAE9B26" w14:textId="686E53E7" w:rsidR="00DD3F10" w:rsidRDefault="00DD3F10" w:rsidP="00DD3F10">
      <w:pPr>
        <w:spacing w:line="276" w:lineRule="auto"/>
        <w:ind w:firstLine="709"/>
        <w:jc w:val="both"/>
      </w:pPr>
      <w:r>
        <w:t>Проектом решения основные характеристики районного бюджета на плановый период</w:t>
      </w:r>
      <w:r w:rsidR="00177759">
        <w:t xml:space="preserve"> </w:t>
      </w:r>
      <w:r w:rsidR="00F12E2B">
        <w:t>2022 год увеличиваются по доходам и расходам на сумму 14530,3 тыс. рублей, на плановый период 2023 го</w:t>
      </w:r>
      <w:r w:rsidR="00393B2A">
        <w:t>д</w:t>
      </w:r>
      <w:bookmarkStart w:id="0" w:name="_GoBack"/>
      <w:bookmarkEnd w:id="0"/>
      <w:r w:rsidR="00F12E2B">
        <w:t xml:space="preserve"> </w:t>
      </w:r>
      <w:r w:rsidR="00177759">
        <w:t>не изменяются</w:t>
      </w:r>
      <w:r w:rsidR="00BC6D5A">
        <w:t>.</w:t>
      </w:r>
    </w:p>
    <w:p w14:paraId="79CA596B" w14:textId="6340977E" w:rsidR="00DB6B68" w:rsidRDefault="00DB6B68" w:rsidP="00DB6B68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>
        <w:rPr>
          <w:b/>
        </w:rPr>
        <w:t>Анализ изменений доходов</w:t>
      </w:r>
      <w:r w:rsidRPr="00CE6DED">
        <w:rPr>
          <w:b/>
        </w:rPr>
        <w:t xml:space="preserve"> районного бюджета </w:t>
      </w:r>
      <w:r>
        <w:rPr>
          <w:b/>
        </w:rPr>
        <w:t>на 2021 год.</w:t>
      </w:r>
    </w:p>
    <w:p w14:paraId="40009DCE" w14:textId="3DC765C3" w:rsidR="00DB6B68" w:rsidRDefault="00DB6B68" w:rsidP="00DB6B68">
      <w:pPr>
        <w:spacing w:line="276" w:lineRule="auto"/>
        <w:ind w:firstLine="709"/>
        <w:jc w:val="both"/>
        <w:rPr>
          <w:bCs/>
        </w:rPr>
      </w:pPr>
      <w:r>
        <w:rPr>
          <w:bCs/>
        </w:rPr>
        <w:t>Доходы районного бюджета увеличены на 19830,3 тыс. рублей или на 2,3% от утвержденных ранее. Общий анализ изменений доходов приведен в таблице:</w:t>
      </w:r>
    </w:p>
    <w:bookmarkStart w:id="1" w:name="_MON_1675315292"/>
    <w:bookmarkEnd w:id="1"/>
    <w:p w14:paraId="1048B776" w14:textId="7BB7B8ED" w:rsidR="00DB6B68" w:rsidRDefault="00E35FDF" w:rsidP="00DB6B68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2337" w14:anchorId="6A9C7B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2.2pt;height:110.4pt" o:ole="">
            <v:imagedata r:id="rId9" o:title=""/>
          </v:shape>
          <o:OLEObject Type="Embed" ProgID="Excel.Sheet.12" ShapeID="_x0000_i1026" DrawAspect="Content" ObjectID="_1678607750" r:id="rId10"/>
        </w:object>
      </w:r>
    </w:p>
    <w:p w14:paraId="3E30B5A1" w14:textId="77777777" w:rsidR="003C5B7E" w:rsidRDefault="00DB6B68" w:rsidP="00DB6B68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Бюджетные назначения в 2021 году увеличиваются </w:t>
      </w:r>
      <w:r w:rsidR="003C5B7E">
        <w:rPr>
          <w:bCs/>
        </w:rPr>
        <w:t>по группе «Безвозмездные поступления» на 19830,3 тыс. рублей или на 3,7% и составят 557204,7 тыс. рублей.</w:t>
      </w:r>
    </w:p>
    <w:p w14:paraId="14A36AD3" w14:textId="77777777" w:rsidR="003C5B7E" w:rsidRDefault="003C5B7E" w:rsidP="00DB6B68">
      <w:pPr>
        <w:spacing w:line="276" w:lineRule="auto"/>
        <w:ind w:firstLine="709"/>
        <w:jc w:val="both"/>
        <w:rPr>
          <w:bCs/>
        </w:rPr>
      </w:pPr>
      <w:r>
        <w:rPr>
          <w:bCs/>
        </w:rPr>
        <w:t>В составе группы «Безвозмездные поступления» увеличиваются поступления от других бюджетов бюджетной системы Российской Федерации, а именно:</w:t>
      </w:r>
    </w:p>
    <w:p w14:paraId="2597C089" w14:textId="53792348" w:rsidR="00DB6B68" w:rsidRDefault="003C5B7E" w:rsidP="003C5B7E">
      <w:pPr>
        <w:pStyle w:val="a4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 xml:space="preserve">межбюджетные трансферты на создание модельных муниципальных библиотек на сумму 5000,0 тыс. рублей (средства </w:t>
      </w:r>
      <w:r w:rsidR="00FA4C70">
        <w:rPr>
          <w:bCs/>
        </w:rPr>
        <w:t>федерального</w:t>
      </w:r>
      <w:r>
        <w:rPr>
          <w:bCs/>
        </w:rPr>
        <w:t xml:space="preserve"> бюджета),</w:t>
      </w:r>
    </w:p>
    <w:p w14:paraId="61492987" w14:textId="3E7EECE1" w:rsidR="003C5B7E" w:rsidRDefault="003C5B7E" w:rsidP="003C5B7E">
      <w:pPr>
        <w:pStyle w:val="a4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 xml:space="preserve"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на сумму 14530,3 тыс. рублей (средства </w:t>
      </w:r>
      <w:r w:rsidR="00FA4C70">
        <w:rPr>
          <w:bCs/>
        </w:rPr>
        <w:t>федерального</w:t>
      </w:r>
      <w:r>
        <w:rPr>
          <w:bCs/>
        </w:rPr>
        <w:t xml:space="preserve"> бюджета),</w:t>
      </w:r>
    </w:p>
    <w:p w14:paraId="0A1F6196" w14:textId="745E89C8" w:rsidR="003C5B7E" w:rsidRDefault="003C5B7E" w:rsidP="003C5B7E">
      <w:pPr>
        <w:pStyle w:val="a4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 xml:space="preserve">межбюджетные трансферты на создание условий для организации досуга и обеспечения жителей поселения услугами организаций культуры на сумму 300,0 тыс. рублей (средства </w:t>
      </w:r>
      <w:r>
        <w:rPr>
          <w:bCs/>
        </w:rPr>
        <w:lastRenderedPageBreak/>
        <w:t>бюджетов сельских поселений в соответствии с переданными полномочиями).</w:t>
      </w:r>
    </w:p>
    <w:p w14:paraId="69D8A787" w14:textId="05962766" w:rsidR="003C5B7E" w:rsidRPr="003C5B7E" w:rsidRDefault="004C1F32" w:rsidP="003C5B7E">
      <w:pPr>
        <w:spacing w:line="276" w:lineRule="auto"/>
        <w:ind w:firstLine="709"/>
        <w:jc w:val="both"/>
        <w:rPr>
          <w:bCs/>
        </w:rPr>
      </w:pPr>
      <w:r>
        <w:rPr>
          <w:bCs/>
        </w:rPr>
        <w:t>Объем безвозмездных поступлений в доходы районного бюджета в 2021 году увеличится на 19830,3 тыс. рублей и составит 557204,7 тыс. рублей, в 2022 году на 14530,3 тыс. рублей и составит 501002,0 тыс. рублей.</w:t>
      </w:r>
    </w:p>
    <w:p w14:paraId="3192B793" w14:textId="15EAD319" w:rsidR="00381F90" w:rsidRPr="00ED4825" w:rsidRDefault="00CE6DED" w:rsidP="00F12E2B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ED4825">
        <w:rPr>
          <w:b/>
        </w:rPr>
        <w:t>Анализ изменений р</w:t>
      </w:r>
      <w:r w:rsidR="00381F90" w:rsidRPr="00ED4825">
        <w:rPr>
          <w:b/>
        </w:rPr>
        <w:t>асход</w:t>
      </w:r>
      <w:r w:rsidRPr="00ED4825">
        <w:rPr>
          <w:b/>
        </w:rPr>
        <w:t>ов</w:t>
      </w:r>
      <w:r w:rsidR="00381F90" w:rsidRPr="00ED4825">
        <w:rPr>
          <w:b/>
        </w:rPr>
        <w:t xml:space="preserve"> районного бюджета </w:t>
      </w:r>
      <w:r w:rsidRPr="00ED4825">
        <w:rPr>
          <w:b/>
        </w:rPr>
        <w:t>на 202</w:t>
      </w:r>
      <w:r w:rsidR="00AF2D73" w:rsidRPr="00ED4825">
        <w:rPr>
          <w:b/>
        </w:rPr>
        <w:t>1</w:t>
      </w:r>
      <w:r w:rsidRPr="00ED4825">
        <w:rPr>
          <w:b/>
        </w:rPr>
        <w:t xml:space="preserve"> год.</w:t>
      </w:r>
    </w:p>
    <w:p w14:paraId="64995E7D" w14:textId="20C8601A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83741D">
        <w:t>1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A8343A">
        <w:t>923674,4</w:t>
      </w:r>
      <w:r>
        <w:t xml:space="preserve"> тыс. рублей, по отношению к предыдущей редакции темп роста объема расходов составит </w:t>
      </w:r>
      <w:r w:rsidR="00A8343A">
        <w:t>105,7</w:t>
      </w:r>
      <w:r>
        <w:t xml:space="preserve">% или </w:t>
      </w:r>
      <w:r w:rsidR="00A8343A">
        <w:t>49452,4</w:t>
      </w:r>
      <w:r>
        <w:t xml:space="preserve"> тыс. рублей.</w:t>
      </w:r>
    </w:p>
    <w:p w14:paraId="30E32CC4" w14:textId="594BBBB3" w:rsidR="001F0278" w:rsidRDefault="0083741D" w:rsidP="00381F90">
      <w:pPr>
        <w:spacing w:line="276" w:lineRule="auto"/>
        <w:ind w:firstLine="709"/>
        <w:jc w:val="both"/>
      </w:pPr>
      <w:r>
        <w:t>Увеличение</w:t>
      </w:r>
      <w:r w:rsidR="001F0278">
        <w:t xml:space="preserve"> объема бюджетных ассигнований </w:t>
      </w:r>
      <w:r w:rsidR="00FB1B05">
        <w:t>произойдет за счет остатков по учету средств районного бюджета</w:t>
      </w:r>
      <w:r w:rsidR="0051601D">
        <w:t>.</w:t>
      </w:r>
    </w:p>
    <w:p w14:paraId="7B1A0CA3" w14:textId="42D3DA7E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FB1B05">
        <w:t>1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939"/>
        <w:gridCol w:w="3156"/>
        <w:gridCol w:w="1561"/>
        <w:gridCol w:w="1423"/>
        <w:gridCol w:w="1454"/>
        <w:gridCol w:w="960"/>
      </w:tblGrid>
      <w:tr w:rsidR="0051601D" w:rsidRPr="003729EC" w14:paraId="59506DF0" w14:textId="77777777" w:rsidTr="00E35FDF">
        <w:tc>
          <w:tcPr>
            <w:tcW w:w="939" w:type="dxa"/>
            <w:vMerge w:val="restart"/>
            <w:shd w:val="clear" w:color="auto" w:fill="FFF2CC" w:themeFill="accent4" w:themeFillTint="33"/>
          </w:tcPr>
          <w:p w14:paraId="599B9A10" w14:textId="15B50CBA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56" w:type="dxa"/>
            <w:vMerge w:val="restart"/>
            <w:shd w:val="clear" w:color="auto" w:fill="FFF2CC" w:themeFill="accent4" w:themeFillTint="33"/>
          </w:tcPr>
          <w:p w14:paraId="7B9133D4" w14:textId="6466DF91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FFF2CC" w:themeFill="accent4" w:themeFillTint="33"/>
          </w:tcPr>
          <w:p w14:paraId="0C7E506B" w14:textId="7D9C677C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647DFCA6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FB1B0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14:paraId="7875C696" w14:textId="77777777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35FDF">
        <w:trPr>
          <w:trHeight w:val="1230"/>
        </w:trPr>
        <w:tc>
          <w:tcPr>
            <w:tcW w:w="939" w:type="dxa"/>
            <w:vMerge/>
          </w:tcPr>
          <w:p w14:paraId="54B107CC" w14:textId="77777777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14:paraId="7D967D5B" w14:textId="4172303A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2CC" w:themeFill="accent4" w:themeFillTint="33"/>
          </w:tcPr>
          <w:p w14:paraId="1153FEDA" w14:textId="62E7231E" w:rsidR="0051601D" w:rsidRPr="00392261" w:rsidRDefault="00FB1B05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EF58EC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EF58EC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>Совета депутатов</w:t>
            </w:r>
            <w:r w:rsidR="00EF58EC" w:rsidRPr="00392261">
              <w:rPr>
                <w:sz w:val="20"/>
                <w:szCs w:val="20"/>
              </w:rPr>
              <w:t xml:space="preserve"> №</w:t>
            </w:r>
            <w:r w:rsidRPr="00392261">
              <w:rPr>
                <w:sz w:val="20"/>
                <w:szCs w:val="20"/>
              </w:rPr>
              <w:t>25</w:t>
            </w:r>
            <w:r w:rsidR="00EF58EC" w:rsidRPr="00392261">
              <w:rPr>
                <w:sz w:val="20"/>
                <w:szCs w:val="20"/>
              </w:rPr>
              <w:t>-рс</w:t>
            </w:r>
            <w:r w:rsidR="00C01B17" w:rsidRPr="00392261">
              <w:rPr>
                <w:sz w:val="20"/>
                <w:szCs w:val="20"/>
              </w:rPr>
              <w:t xml:space="preserve"> (в редакции от 09.02.21г. №50-рс)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5E64AF29" w14:textId="6F2A9C8F" w:rsidR="0051601D" w:rsidRPr="00392261" w:rsidRDefault="00C01B17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FB1B05" w:rsidRPr="00392261">
              <w:rPr>
                <w:sz w:val="20"/>
                <w:szCs w:val="20"/>
              </w:rPr>
              <w:t>Р</w:t>
            </w:r>
            <w:r w:rsidR="0051601D" w:rsidRPr="00392261">
              <w:rPr>
                <w:sz w:val="20"/>
                <w:szCs w:val="20"/>
              </w:rPr>
              <w:t>ешения</w:t>
            </w:r>
          </w:p>
        </w:tc>
        <w:tc>
          <w:tcPr>
            <w:tcW w:w="1454" w:type="dxa"/>
            <w:shd w:val="clear" w:color="auto" w:fill="FFF2CC" w:themeFill="accent4" w:themeFillTint="33"/>
          </w:tcPr>
          <w:p w14:paraId="57A09A0D" w14:textId="77777777" w:rsidR="0051601D" w:rsidRPr="00392261" w:rsidRDefault="0051601D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2B184823" w14:textId="77777777" w:rsidR="0051601D" w:rsidRPr="00392261" w:rsidRDefault="0051601D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C01B17" w:rsidRPr="003729EC" w14:paraId="03A0AF39" w14:textId="77777777" w:rsidTr="00E35FDF">
        <w:tc>
          <w:tcPr>
            <w:tcW w:w="939" w:type="dxa"/>
          </w:tcPr>
          <w:p w14:paraId="562DB802" w14:textId="6A24CD4C" w:rsidR="00C01B1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56" w:type="dxa"/>
          </w:tcPr>
          <w:p w14:paraId="5A35BAC7" w14:textId="6A3D0BBB" w:rsidR="00C01B17" w:rsidRPr="0051601D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5183FBA1" w:rsidR="00C01B17" w:rsidRPr="003729EC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91625,0</w:t>
            </w:r>
          </w:p>
        </w:tc>
        <w:tc>
          <w:tcPr>
            <w:tcW w:w="1423" w:type="dxa"/>
          </w:tcPr>
          <w:p w14:paraId="1627F2AB" w14:textId="1ABB83FA" w:rsidR="00C01B17" w:rsidRPr="003729EC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92151,3</w:t>
            </w:r>
          </w:p>
        </w:tc>
        <w:tc>
          <w:tcPr>
            <w:tcW w:w="1454" w:type="dxa"/>
          </w:tcPr>
          <w:p w14:paraId="159554C1" w14:textId="1CABA22D" w:rsidR="00C01B17" w:rsidRPr="003729EC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526,3</w:t>
            </w:r>
          </w:p>
        </w:tc>
        <w:tc>
          <w:tcPr>
            <w:tcW w:w="956" w:type="dxa"/>
          </w:tcPr>
          <w:p w14:paraId="1CE1204B" w14:textId="52692A1B" w:rsidR="00C01B17" w:rsidRPr="003729EC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0,6</w:t>
            </w:r>
          </w:p>
        </w:tc>
      </w:tr>
      <w:tr w:rsidR="00C01B17" w:rsidRPr="003729EC" w14:paraId="4631F92D" w14:textId="77777777" w:rsidTr="00E35FDF">
        <w:tc>
          <w:tcPr>
            <w:tcW w:w="939" w:type="dxa"/>
          </w:tcPr>
          <w:p w14:paraId="17759964" w14:textId="47B1E02B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56" w:type="dxa"/>
          </w:tcPr>
          <w:p w14:paraId="466EC63E" w14:textId="7FC908D1" w:rsidR="00C01B17" w:rsidRPr="003729EC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2C67D81C" w:rsidR="00C01B17" w:rsidRPr="003729EC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9988,4</w:t>
            </w:r>
          </w:p>
        </w:tc>
        <w:tc>
          <w:tcPr>
            <w:tcW w:w="1423" w:type="dxa"/>
          </w:tcPr>
          <w:p w14:paraId="0C2F19BE" w14:textId="1AC841D5" w:rsidR="00C01B17" w:rsidRPr="003729EC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9988,4</w:t>
            </w:r>
          </w:p>
        </w:tc>
        <w:tc>
          <w:tcPr>
            <w:tcW w:w="1454" w:type="dxa"/>
          </w:tcPr>
          <w:p w14:paraId="05FB4BEB" w14:textId="7BF76539" w:rsidR="00C01B17" w:rsidRPr="003729EC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B17">
              <w:rPr>
                <w:sz w:val="24"/>
                <w:szCs w:val="24"/>
              </w:rPr>
              <w:t>,0</w:t>
            </w:r>
          </w:p>
        </w:tc>
        <w:tc>
          <w:tcPr>
            <w:tcW w:w="956" w:type="dxa"/>
          </w:tcPr>
          <w:p w14:paraId="149C2B33" w14:textId="289A4F69" w:rsidR="00C01B17" w:rsidRPr="003729EC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762F1">
              <w:rPr>
                <w:sz w:val="24"/>
                <w:szCs w:val="24"/>
              </w:rPr>
              <w:t>0</w:t>
            </w:r>
          </w:p>
        </w:tc>
      </w:tr>
      <w:tr w:rsidR="00C01B17" w:rsidRPr="003729EC" w14:paraId="4DC6A117" w14:textId="77777777" w:rsidTr="00E35FDF">
        <w:tc>
          <w:tcPr>
            <w:tcW w:w="939" w:type="dxa"/>
          </w:tcPr>
          <w:p w14:paraId="178B4539" w14:textId="1BC4354D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56" w:type="dxa"/>
          </w:tcPr>
          <w:p w14:paraId="54EB6057" w14:textId="34371FB3" w:rsidR="00C01B17" w:rsidRPr="0054075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2507BB4B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89337,3</w:t>
            </w:r>
          </w:p>
        </w:tc>
        <w:tc>
          <w:tcPr>
            <w:tcW w:w="1423" w:type="dxa"/>
          </w:tcPr>
          <w:p w14:paraId="601924BD" w14:textId="5654D5C8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90184,2</w:t>
            </w:r>
          </w:p>
        </w:tc>
        <w:tc>
          <w:tcPr>
            <w:tcW w:w="1454" w:type="dxa"/>
          </w:tcPr>
          <w:p w14:paraId="3FA33DF4" w14:textId="4CB505D7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846,9</w:t>
            </w:r>
          </w:p>
        </w:tc>
        <w:tc>
          <w:tcPr>
            <w:tcW w:w="956" w:type="dxa"/>
          </w:tcPr>
          <w:p w14:paraId="748C8491" w14:textId="4A4802E7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0,9</w:t>
            </w:r>
          </w:p>
        </w:tc>
      </w:tr>
      <w:tr w:rsidR="00C01B17" w:rsidRPr="003729EC" w14:paraId="54E2FFEB" w14:textId="77777777" w:rsidTr="00E35FDF">
        <w:tc>
          <w:tcPr>
            <w:tcW w:w="939" w:type="dxa"/>
          </w:tcPr>
          <w:p w14:paraId="6BC328B0" w14:textId="1CE73DC6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56" w:type="dxa"/>
          </w:tcPr>
          <w:p w14:paraId="38FCE9DD" w14:textId="2C7A60F8" w:rsidR="00C01B17" w:rsidRPr="0054075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51758185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21430,5</w:t>
            </w:r>
          </w:p>
        </w:tc>
        <w:tc>
          <w:tcPr>
            <w:tcW w:w="1423" w:type="dxa"/>
          </w:tcPr>
          <w:p w14:paraId="1AFEA85E" w14:textId="4E83EDAE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23490,5</w:t>
            </w:r>
          </w:p>
        </w:tc>
        <w:tc>
          <w:tcPr>
            <w:tcW w:w="1454" w:type="dxa"/>
          </w:tcPr>
          <w:p w14:paraId="368DECC0" w14:textId="3953A370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2060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6" w:type="dxa"/>
          </w:tcPr>
          <w:p w14:paraId="7DC049FA" w14:textId="789FE257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9,6</w:t>
            </w:r>
          </w:p>
        </w:tc>
      </w:tr>
      <w:tr w:rsidR="00C01B17" w:rsidRPr="003729EC" w14:paraId="043D8DFA" w14:textId="77777777" w:rsidTr="00E35FDF">
        <w:tc>
          <w:tcPr>
            <w:tcW w:w="939" w:type="dxa"/>
          </w:tcPr>
          <w:p w14:paraId="2C05C4C5" w14:textId="6792856D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56" w:type="dxa"/>
          </w:tcPr>
          <w:p w14:paraId="745A94AD" w14:textId="4BF8CB09" w:rsidR="00C01B1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48FC97C3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565161,4</w:t>
            </w:r>
          </w:p>
        </w:tc>
        <w:tc>
          <w:tcPr>
            <w:tcW w:w="1423" w:type="dxa"/>
          </w:tcPr>
          <w:p w14:paraId="650B19BF" w14:textId="475E39E3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580681,3</w:t>
            </w:r>
          </w:p>
        </w:tc>
        <w:tc>
          <w:tcPr>
            <w:tcW w:w="1454" w:type="dxa"/>
          </w:tcPr>
          <w:p w14:paraId="75E78FF2" w14:textId="77CF04DA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15519,9</w:t>
            </w:r>
          </w:p>
        </w:tc>
        <w:tc>
          <w:tcPr>
            <w:tcW w:w="956" w:type="dxa"/>
          </w:tcPr>
          <w:p w14:paraId="4F8A35C4" w14:textId="08F8B1F1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4D8A">
              <w:rPr>
                <w:sz w:val="24"/>
                <w:szCs w:val="24"/>
              </w:rPr>
              <w:t>2,7</w:t>
            </w:r>
          </w:p>
        </w:tc>
      </w:tr>
      <w:tr w:rsidR="00C01B17" w:rsidRPr="003729EC" w14:paraId="3969761C" w14:textId="77777777" w:rsidTr="00E35FDF">
        <w:tc>
          <w:tcPr>
            <w:tcW w:w="939" w:type="dxa"/>
          </w:tcPr>
          <w:p w14:paraId="3AA10FD9" w14:textId="71207033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56" w:type="dxa"/>
          </w:tcPr>
          <w:p w14:paraId="4FE9C35C" w14:textId="3E6EE482" w:rsidR="00C01B1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2BC0942F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90620,3</w:t>
            </w:r>
          </w:p>
        </w:tc>
        <w:tc>
          <w:tcPr>
            <w:tcW w:w="1423" w:type="dxa"/>
          </w:tcPr>
          <w:p w14:paraId="390127CE" w14:textId="3FC4C169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95920,3</w:t>
            </w:r>
          </w:p>
        </w:tc>
        <w:tc>
          <w:tcPr>
            <w:tcW w:w="1454" w:type="dxa"/>
          </w:tcPr>
          <w:p w14:paraId="7C60DD3A" w14:textId="3C586E75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5300,0</w:t>
            </w:r>
          </w:p>
        </w:tc>
        <w:tc>
          <w:tcPr>
            <w:tcW w:w="956" w:type="dxa"/>
          </w:tcPr>
          <w:p w14:paraId="2B1400A5" w14:textId="416E6BD7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4D8A">
              <w:rPr>
                <w:sz w:val="24"/>
                <w:szCs w:val="24"/>
              </w:rPr>
              <w:t>5,8</w:t>
            </w:r>
          </w:p>
        </w:tc>
      </w:tr>
      <w:tr w:rsidR="00C01B17" w:rsidRPr="003729EC" w14:paraId="2C05A00A" w14:textId="77777777" w:rsidTr="00E35FDF">
        <w:tc>
          <w:tcPr>
            <w:tcW w:w="939" w:type="dxa"/>
          </w:tcPr>
          <w:p w14:paraId="55B4B29F" w14:textId="254A3FD6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6" w:type="dxa"/>
          </w:tcPr>
          <w:p w14:paraId="10356A69" w14:textId="3BD43A07" w:rsidR="00C01B1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58554F34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49021,2</w:t>
            </w:r>
          </w:p>
        </w:tc>
        <w:tc>
          <w:tcPr>
            <w:tcW w:w="1423" w:type="dxa"/>
          </w:tcPr>
          <w:p w14:paraId="6E52D958" w14:textId="05CCF872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49191,2</w:t>
            </w:r>
          </w:p>
        </w:tc>
        <w:tc>
          <w:tcPr>
            <w:tcW w:w="1454" w:type="dxa"/>
          </w:tcPr>
          <w:p w14:paraId="7B68E480" w14:textId="5B9FCCF4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62F1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6" w:type="dxa"/>
          </w:tcPr>
          <w:p w14:paraId="0212F31F" w14:textId="433BB5C8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4D8A">
              <w:rPr>
                <w:sz w:val="24"/>
                <w:szCs w:val="24"/>
              </w:rPr>
              <w:t>0,3</w:t>
            </w:r>
          </w:p>
        </w:tc>
      </w:tr>
      <w:tr w:rsidR="00C01B17" w:rsidRPr="003729EC" w14:paraId="4B4180F5" w14:textId="77777777" w:rsidTr="00E35FDF">
        <w:tc>
          <w:tcPr>
            <w:tcW w:w="939" w:type="dxa"/>
          </w:tcPr>
          <w:p w14:paraId="30D8F936" w14:textId="4C619EC6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6" w:type="dxa"/>
          </w:tcPr>
          <w:p w14:paraId="0EDD6B8E" w14:textId="4369B84E" w:rsidR="00C01B1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4D9B6113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1912,5</w:t>
            </w:r>
          </w:p>
        </w:tc>
        <w:tc>
          <w:tcPr>
            <w:tcW w:w="1423" w:type="dxa"/>
          </w:tcPr>
          <w:p w14:paraId="7B4D804D" w14:textId="7E1FA616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1912,5</w:t>
            </w:r>
          </w:p>
        </w:tc>
        <w:tc>
          <w:tcPr>
            <w:tcW w:w="1454" w:type="dxa"/>
          </w:tcPr>
          <w:p w14:paraId="673FF1AC" w14:textId="3BCDDD41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6" w:type="dxa"/>
          </w:tcPr>
          <w:p w14:paraId="1B273C50" w14:textId="5833B672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1B17" w:rsidRPr="003729EC" w14:paraId="4353C4C1" w14:textId="77777777" w:rsidTr="00E35FDF">
        <w:tc>
          <w:tcPr>
            <w:tcW w:w="939" w:type="dxa"/>
          </w:tcPr>
          <w:p w14:paraId="015E4227" w14:textId="1D5F93F4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6" w:type="dxa"/>
          </w:tcPr>
          <w:p w14:paraId="181C84E6" w14:textId="719B7299" w:rsidR="00C01B1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480207E9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4576,8</w:t>
            </w:r>
          </w:p>
        </w:tc>
        <w:tc>
          <w:tcPr>
            <w:tcW w:w="1423" w:type="dxa"/>
          </w:tcPr>
          <w:p w14:paraId="733F3504" w14:textId="0EEACD09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4576,8</w:t>
            </w:r>
          </w:p>
        </w:tc>
        <w:tc>
          <w:tcPr>
            <w:tcW w:w="1454" w:type="dxa"/>
          </w:tcPr>
          <w:p w14:paraId="5AE1D9F1" w14:textId="32A8D961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6" w:type="dxa"/>
          </w:tcPr>
          <w:p w14:paraId="2572E1F9" w14:textId="4544A0C9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1B17" w:rsidRPr="003729EC" w14:paraId="31979311" w14:textId="77777777" w:rsidTr="00E35FDF">
        <w:tc>
          <w:tcPr>
            <w:tcW w:w="939" w:type="dxa"/>
          </w:tcPr>
          <w:p w14:paraId="41584C61" w14:textId="10CA3B6F" w:rsidR="00C01B17" w:rsidRDefault="00C01B17" w:rsidP="00C01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6" w:type="dxa"/>
          </w:tcPr>
          <w:p w14:paraId="7377085E" w14:textId="575E49B1" w:rsidR="00C01B17" w:rsidRDefault="00C01B17" w:rsidP="00C01B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</w:t>
            </w:r>
            <w:r w:rsidR="00E35F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1561" w:type="dxa"/>
          </w:tcPr>
          <w:p w14:paraId="3888E3E7" w14:textId="570E9A4B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3" w:type="dxa"/>
          </w:tcPr>
          <w:p w14:paraId="769BE22B" w14:textId="1D27C726" w:rsidR="00C01B17" w:rsidRDefault="001762F1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14:paraId="55406FE0" w14:textId="66CF21BB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6" w:type="dxa"/>
          </w:tcPr>
          <w:p w14:paraId="2410BFB7" w14:textId="79C7A15D" w:rsidR="00C01B17" w:rsidRDefault="00C01B17" w:rsidP="00C01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5FDF" w:rsidRPr="008337D5" w14:paraId="3043BBD3" w14:textId="77777777" w:rsidTr="00E35FDF">
        <w:tc>
          <w:tcPr>
            <w:tcW w:w="939" w:type="dxa"/>
            <w:shd w:val="clear" w:color="auto" w:fill="FFF2CC" w:themeFill="accent4" w:themeFillTint="33"/>
          </w:tcPr>
          <w:p w14:paraId="75F6F390" w14:textId="77777777" w:rsidR="00C01B17" w:rsidRPr="008337D5" w:rsidRDefault="00C01B17" w:rsidP="00C01B1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FFF2CC" w:themeFill="accent4" w:themeFillTint="33"/>
          </w:tcPr>
          <w:p w14:paraId="06310F4A" w14:textId="158A4E9F" w:rsidR="00C01B17" w:rsidRPr="008337D5" w:rsidRDefault="00C01B17" w:rsidP="00C01B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14:paraId="2324387E" w14:textId="0DB9CA4C" w:rsidR="00C01B17" w:rsidRPr="008337D5" w:rsidRDefault="00C01B17" w:rsidP="00C01B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923674,4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F97EC80" w14:textId="39700D38" w:rsidR="00C01B17" w:rsidRPr="008337D5" w:rsidRDefault="001762F1" w:rsidP="00C01B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948097,5</w:t>
            </w:r>
          </w:p>
        </w:tc>
        <w:tc>
          <w:tcPr>
            <w:tcW w:w="1454" w:type="dxa"/>
            <w:shd w:val="clear" w:color="auto" w:fill="FFF2CC" w:themeFill="accent4" w:themeFillTint="33"/>
          </w:tcPr>
          <w:p w14:paraId="4258C337" w14:textId="1345CF03" w:rsidR="00C01B17" w:rsidRPr="008337D5" w:rsidRDefault="00C01B17" w:rsidP="00C01B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1762F1">
              <w:rPr>
                <w:b/>
                <w:bCs/>
                <w:sz w:val="24"/>
                <w:szCs w:val="24"/>
              </w:rPr>
              <w:t>24423,1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14:paraId="6245F137" w14:textId="37E32232" w:rsidR="00C01B17" w:rsidRPr="008337D5" w:rsidRDefault="00C01B17" w:rsidP="00C01B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764D8A">
              <w:rPr>
                <w:b/>
                <w:bCs/>
                <w:sz w:val="24"/>
                <w:szCs w:val="24"/>
              </w:rPr>
              <w:t>2,6</w:t>
            </w:r>
          </w:p>
        </w:tc>
      </w:tr>
    </w:tbl>
    <w:p w14:paraId="6FF8A79D" w14:textId="371B4C4C" w:rsidR="00E710A3" w:rsidRDefault="00E710A3" w:rsidP="00E710A3">
      <w:pPr>
        <w:spacing w:line="276" w:lineRule="auto"/>
        <w:ind w:firstLine="709"/>
        <w:jc w:val="both"/>
      </w:pPr>
      <w:r>
        <w:t xml:space="preserve">Проектом планируется увеличение бюджетных ассигнований по </w:t>
      </w:r>
      <w:r w:rsidR="00764D8A">
        <w:t>6</w:t>
      </w:r>
      <w:r>
        <w:t xml:space="preserve"> разделам бюджетной классификации расходов. Наибольший рост предусматривается по расходам на </w:t>
      </w:r>
      <w:r w:rsidR="00764D8A">
        <w:t>образование</w:t>
      </w:r>
      <w:r w:rsidR="00D6611C">
        <w:t xml:space="preserve"> (на </w:t>
      </w:r>
      <w:r w:rsidR="00764D8A">
        <w:t>15519,9</w:t>
      </w:r>
      <w:r w:rsidR="00D6611C">
        <w:t xml:space="preserve"> тыс. рублей), </w:t>
      </w:r>
      <w:r w:rsidR="00764D8A">
        <w:t>культуру</w:t>
      </w:r>
      <w:r>
        <w:t xml:space="preserve"> (на </w:t>
      </w:r>
      <w:r w:rsidR="00764D8A">
        <w:t>53</w:t>
      </w:r>
      <w:r w:rsidR="002D689C">
        <w:t>00,0</w:t>
      </w:r>
      <w:r>
        <w:t xml:space="preserve"> тыс. рублей). </w:t>
      </w:r>
    </w:p>
    <w:p w14:paraId="6A94BAB2" w14:textId="30CB065F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</w:t>
      </w:r>
      <w:r w:rsidR="003C5197">
        <w:t>увеличатся</w:t>
      </w:r>
      <w:r w:rsidR="00D6611C">
        <w:t xml:space="preserve"> на</w:t>
      </w:r>
      <w:r>
        <w:t xml:space="preserve"> </w:t>
      </w:r>
      <w:r w:rsidR="00764D8A">
        <w:t>20989,9</w:t>
      </w:r>
      <w:r>
        <w:t xml:space="preserve"> тыс. рублей или на </w:t>
      </w:r>
      <w:r w:rsidR="00A8343A">
        <w:t>2</w:t>
      </w:r>
      <w:r w:rsidR="003C5197">
        <w:t>,</w:t>
      </w:r>
      <w:r w:rsidR="00764D8A">
        <w:t>9</w:t>
      </w:r>
      <w:r>
        <w:t xml:space="preserve"> процент</w:t>
      </w:r>
      <w:r w:rsidR="00764D8A">
        <w:t>а и составят 732282,1 тыс. рублей или 77,2% от общих расходов бюджета</w:t>
      </w:r>
      <w:r>
        <w:t>.</w:t>
      </w:r>
    </w:p>
    <w:p w14:paraId="336B6D97" w14:textId="380CEC67" w:rsidR="003C5197" w:rsidRDefault="003C5197" w:rsidP="004572FC">
      <w:pPr>
        <w:spacing w:before="240" w:after="240" w:line="276" w:lineRule="auto"/>
        <w:ind w:firstLine="709"/>
        <w:jc w:val="both"/>
      </w:pPr>
      <w:r>
        <w:t>Анализ вносимых изменений в расходы районного бюджета на 2021 год по ведомственной структуре расходов приведен в таблице:</w:t>
      </w:r>
    </w:p>
    <w:tbl>
      <w:tblPr>
        <w:tblStyle w:val="a7"/>
        <w:tblW w:w="9424" w:type="dxa"/>
        <w:tblLook w:val="04A0" w:firstRow="1" w:lastRow="0" w:firstColumn="1" w:lastColumn="0" w:noHBand="0" w:noVBand="1"/>
      </w:tblPr>
      <w:tblGrid>
        <w:gridCol w:w="2787"/>
        <w:gridCol w:w="1476"/>
        <w:gridCol w:w="1372"/>
        <w:gridCol w:w="1381"/>
        <w:gridCol w:w="1062"/>
        <w:gridCol w:w="1346"/>
      </w:tblGrid>
      <w:tr w:rsidR="007417E0" w:rsidRPr="00050D39" w14:paraId="52EAD55B" w14:textId="77777777" w:rsidTr="00E35FDF">
        <w:tc>
          <w:tcPr>
            <w:tcW w:w="2787" w:type="dxa"/>
            <w:shd w:val="clear" w:color="auto" w:fill="FFF2CC" w:themeFill="accent4" w:themeFillTint="33"/>
          </w:tcPr>
          <w:p w14:paraId="175F596A" w14:textId="77777777" w:rsidR="007417E0" w:rsidRPr="00050D39" w:rsidRDefault="007417E0" w:rsidP="00954B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3FF60090" w14:textId="58C6ABCA" w:rsidR="007417E0" w:rsidRPr="00050D39" w:rsidRDefault="007417E0" w:rsidP="00954B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2021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№25-рс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825">
              <w:rPr>
                <w:sz w:val="20"/>
                <w:szCs w:val="20"/>
              </w:rPr>
              <w:t>(в редакции от 09.02.21г. №50-рс)</w:t>
            </w:r>
          </w:p>
        </w:tc>
        <w:tc>
          <w:tcPr>
            <w:tcW w:w="1372" w:type="dxa"/>
            <w:shd w:val="clear" w:color="auto" w:fill="FFF2CC" w:themeFill="accent4" w:themeFillTint="33"/>
          </w:tcPr>
          <w:p w14:paraId="5B8071F9" w14:textId="77777777" w:rsidR="007417E0" w:rsidRPr="00050D39" w:rsidRDefault="007417E0" w:rsidP="00954B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14:paraId="69A1393E" w14:textId="77777777" w:rsidR="007417E0" w:rsidRPr="00050D39" w:rsidRDefault="007417E0" w:rsidP="00954B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С учетом изменений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14:paraId="691DECEB" w14:textId="77777777" w:rsidR="007417E0" w:rsidRPr="00050D39" w:rsidRDefault="007417E0" w:rsidP="00954B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3C16D4B4" w14:textId="77777777" w:rsidR="007417E0" w:rsidRPr="00050D39" w:rsidRDefault="007417E0" w:rsidP="00954B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7417E0" w:rsidRPr="00050D39" w14:paraId="50C67795" w14:textId="77777777" w:rsidTr="007417E0">
        <w:tc>
          <w:tcPr>
            <w:tcW w:w="2787" w:type="dxa"/>
          </w:tcPr>
          <w:p w14:paraId="1607E757" w14:textId="77777777" w:rsidR="007417E0" w:rsidRPr="00050D39" w:rsidRDefault="007417E0" w:rsidP="007417E0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76" w:type="dxa"/>
          </w:tcPr>
          <w:p w14:paraId="4842C1EE" w14:textId="241E0D58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1493,7</w:t>
            </w:r>
          </w:p>
        </w:tc>
        <w:tc>
          <w:tcPr>
            <w:tcW w:w="1372" w:type="dxa"/>
          </w:tcPr>
          <w:p w14:paraId="4416B2AF" w14:textId="77777777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</w:tcPr>
          <w:p w14:paraId="35D1BAA4" w14:textId="28D6325E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1493,7</w:t>
            </w:r>
          </w:p>
        </w:tc>
        <w:tc>
          <w:tcPr>
            <w:tcW w:w="1062" w:type="dxa"/>
          </w:tcPr>
          <w:p w14:paraId="49F201F7" w14:textId="27A31FD9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50D39">
              <w:rPr>
                <w:sz w:val="24"/>
                <w:szCs w:val="24"/>
              </w:rPr>
              <w:t>0,0</w:t>
            </w:r>
          </w:p>
          <w:p w14:paraId="64423925" w14:textId="77777777" w:rsidR="007417E0" w:rsidRPr="00050D39" w:rsidRDefault="007417E0" w:rsidP="007417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B97272B" w14:textId="77777777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0,2</w:t>
            </w:r>
          </w:p>
        </w:tc>
      </w:tr>
      <w:tr w:rsidR="007417E0" w:rsidRPr="00050D39" w14:paraId="42FDC123" w14:textId="77777777" w:rsidTr="007417E0">
        <w:tc>
          <w:tcPr>
            <w:tcW w:w="2787" w:type="dxa"/>
          </w:tcPr>
          <w:p w14:paraId="68E67C99" w14:textId="77777777" w:rsidR="007417E0" w:rsidRPr="00050D39" w:rsidRDefault="007417E0" w:rsidP="007417E0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76" w:type="dxa"/>
          </w:tcPr>
          <w:p w14:paraId="6D46E1E1" w14:textId="0CB88CF0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050D39">
              <w:rPr>
                <w:sz w:val="24"/>
                <w:szCs w:val="24"/>
              </w:rPr>
              <w:t>839,6</w:t>
            </w:r>
          </w:p>
        </w:tc>
        <w:tc>
          <w:tcPr>
            <w:tcW w:w="1372" w:type="dxa"/>
          </w:tcPr>
          <w:p w14:paraId="53546EF2" w14:textId="0F0166A4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1187,9</w:t>
            </w:r>
          </w:p>
        </w:tc>
        <w:tc>
          <w:tcPr>
            <w:tcW w:w="1381" w:type="dxa"/>
          </w:tcPr>
          <w:p w14:paraId="69311DA4" w14:textId="647CCD17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202027,5</w:t>
            </w:r>
          </w:p>
        </w:tc>
        <w:tc>
          <w:tcPr>
            <w:tcW w:w="1062" w:type="dxa"/>
          </w:tcPr>
          <w:p w14:paraId="1C4B13B7" w14:textId="19532F62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346" w:type="dxa"/>
          </w:tcPr>
          <w:p w14:paraId="074025FB" w14:textId="64293791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3</w:t>
            </w:r>
          </w:p>
        </w:tc>
      </w:tr>
      <w:tr w:rsidR="007417E0" w:rsidRPr="00050D39" w14:paraId="7F967CCE" w14:textId="77777777" w:rsidTr="007417E0">
        <w:tc>
          <w:tcPr>
            <w:tcW w:w="2787" w:type="dxa"/>
          </w:tcPr>
          <w:p w14:paraId="1BE722F9" w14:textId="77777777" w:rsidR="007417E0" w:rsidRPr="00050D39" w:rsidRDefault="007417E0" w:rsidP="007417E0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76" w:type="dxa"/>
          </w:tcPr>
          <w:p w14:paraId="0D357A56" w14:textId="6709C5A4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28142,2</w:t>
            </w:r>
          </w:p>
        </w:tc>
        <w:tc>
          <w:tcPr>
            <w:tcW w:w="1372" w:type="dxa"/>
          </w:tcPr>
          <w:p w14:paraId="57A2DA7B" w14:textId="4A2FCC76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-221,5</w:t>
            </w:r>
          </w:p>
        </w:tc>
        <w:tc>
          <w:tcPr>
            <w:tcW w:w="1381" w:type="dxa"/>
          </w:tcPr>
          <w:p w14:paraId="1DA48517" w14:textId="4C290A46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27920,7</w:t>
            </w:r>
          </w:p>
        </w:tc>
        <w:tc>
          <w:tcPr>
            <w:tcW w:w="1062" w:type="dxa"/>
          </w:tcPr>
          <w:p w14:paraId="4B92861E" w14:textId="248BD6F2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346" w:type="dxa"/>
          </w:tcPr>
          <w:p w14:paraId="4F3000AB" w14:textId="2D6FE04C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7417E0" w:rsidRPr="00050D39" w14:paraId="34852D8E" w14:textId="77777777" w:rsidTr="007417E0">
        <w:tc>
          <w:tcPr>
            <w:tcW w:w="2787" w:type="dxa"/>
          </w:tcPr>
          <w:p w14:paraId="4B3EDF20" w14:textId="77777777" w:rsidR="007417E0" w:rsidRPr="00050D39" w:rsidRDefault="007417E0" w:rsidP="007417E0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76" w:type="dxa"/>
          </w:tcPr>
          <w:p w14:paraId="4602A4DE" w14:textId="212D9BF2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1145,5</w:t>
            </w:r>
          </w:p>
        </w:tc>
        <w:tc>
          <w:tcPr>
            <w:tcW w:w="1372" w:type="dxa"/>
          </w:tcPr>
          <w:p w14:paraId="6E7BB51C" w14:textId="5EBEB576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</w:tcPr>
          <w:p w14:paraId="1ADFD28F" w14:textId="236F0382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1145,5</w:t>
            </w:r>
          </w:p>
        </w:tc>
        <w:tc>
          <w:tcPr>
            <w:tcW w:w="1062" w:type="dxa"/>
          </w:tcPr>
          <w:p w14:paraId="179D7445" w14:textId="5EDECF5F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50D39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14:paraId="0E823703" w14:textId="77777777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0,1</w:t>
            </w:r>
          </w:p>
        </w:tc>
      </w:tr>
      <w:tr w:rsidR="007417E0" w:rsidRPr="00050D39" w14:paraId="3024985E" w14:textId="77777777" w:rsidTr="007417E0">
        <w:tc>
          <w:tcPr>
            <w:tcW w:w="2787" w:type="dxa"/>
          </w:tcPr>
          <w:p w14:paraId="743174A7" w14:textId="77777777" w:rsidR="007417E0" w:rsidRPr="00050D39" w:rsidRDefault="007417E0" w:rsidP="007417E0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76" w:type="dxa"/>
          </w:tcPr>
          <w:p w14:paraId="2855233B" w14:textId="213154F2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106119,1</w:t>
            </w:r>
          </w:p>
        </w:tc>
        <w:tc>
          <w:tcPr>
            <w:tcW w:w="1372" w:type="dxa"/>
          </w:tcPr>
          <w:p w14:paraId="65354BF3" w14:textId="2ABBFC9C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7936,7</w:t>
            </w:r>
          </w:p>
        </w:tc>
        <w:tc>
          <w:tcPr>
            <w:tcW w:w="1381" w:type="dxa"/>
          </w:tcPr>
          <w:p w14:paraId="48AF87FD" w14:textId="3B456103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114055,8</w:t>
            </w:r>
          </w:p>
        </w:tc>
        <w:tc>
          <w:tcPr>
            <w:tcW w:w="1062" w:type="dxa"/>
          </w:tcPr>
          <w:p w14:paraId="1100BF2B" w14:textId="66C20A50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346" w:type="dxa"/>
          </w:tcPr>
          <w:p w14:paraId="64B28852" w14:textId="21269B45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17E0" w:rsidRPr="00050D39" w14:paraId="05EF258B" w14:textId="77777777" w:rsidTr="007417E0">
        <w:tc>
          <w:tcPr>
            <w:tcW w:w="2787" w:type="dxa"/>
          </w:tcPr>
          <w:p w14:paraId="06F61B2E" w14:textId="77777777" w:rsidR="007417E0" w:rsidRPr="00050D39" w:rsidRDefault="007417E0" w:rsidP="007417E0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76" w:type="dxa"/>
          </w:tcPr>
          <w:p w14:paraId="2A7D5CB3" w14:textId="6A7358C9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585934,3</w:t>
            </w:r>
          </w:p>
        </w:tc>
        <w:tc>
          <w:tcPr>
            <w:tcW w:w="1372" w:type="dxa"/>
          </w:tcPr>
          <w:p w14:paraId="265A0038" w14:textId="775693C7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15520,0</w:t>
            </w:r>
          </w:p>
        </w:tc>
        <w:tc>
          <w:tcPr>
            <w:tcW w:w="1381" w:type="dxa"/>
          </w:tcPr>
          <w:p w14:paraId="65C718DE" w14:textId="4353E751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601454,3</w:t>
            </w:r>
          </w:p>
        </w:tc>
        <w:tc>
          <w:tcPr>
            <w:tcW w:w="1062" w:type="dxa"/>
          </w:tcPr>
          <w:p w14:paraId="2211E327" w14:textId="0B66E88E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050D39">
              <w:rPr>
                <w:sz w:val="24"/>
                <w:szCs w:val="24"/>
              </w:rPr>
              <w:t>,6</w:t>
            </w:r>
          </w:p>
        </w:tc>
        <w:tc>
          <w:tcPr>
            <w:tcW w:w="1346" w:type="dxa"/>
          </w:tcPr>
          <w:p w14:paraId="2344153A" w14:textId="77777777" w:rsidR="007417E0" w:rsidRPr="00050D39" w:rsidRDefault="007417E0" w:rsidP="007417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7417E0" w:rsidRPr="00050D39" w14:paraId="7E67440D" w14:textId="77777777" w:rsidTr="00E35FDF">
        <w:tc>
          <w:tcPr>
            <w:tcW w:w="2787" w:type="dxa"/>
            <w:shd w:val="clear" w:color="auto" w:fill="FFF2CC" w:themeFill="accent4" w:themeFillTint="33"/>
          </w:tcPr>
          <w:p w14:paraId="4280064F" w14:textId="77777777" w:rsidR="007417E0" w:rsidRPr="00050D39" w:rsidRDefault="007417E0" w:rsidP="007417E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447EE31C" w14:textId="44633D12" w:rsidR="007417E0" w:rsidRPr="00050D39" w:rsidRDefault="007417E0" w:rsidP="007417E0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923674,4</w:t>
            </w:r>
          </w:p>
        </w:tc>
        <w:tc>
          <w:tcPr>
            <w:tcW w:w="1372" w:type="dxa"/>
            <w:shd w:val="clear" w:color="auto" w:fill="FFF2CC" w:themeFill="accent4" w:themeFillTint="33"/>
          </w:tcPr>
          <w:p w14:paraId="52DB7DEA" w14:textId="0A5F6BD7" w:rsidR="007417E0" w:rsidRPr="00050D39" w:rsidRDefault="007417E0" w:rsidP="007417E0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24423,1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14:paraId="497A648E" w14:textId="084F49ED" w:rsidR="007417E0" w:rsidRPr="00050D39" w:rsidRDefault="007417E0" w:rsidP="007417E0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948097,5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14:paraId="777080A9" w14:textId="60F57EE6" w:rsidR="007417E0" w:rsidRPr="00050D39" w:rsidRDefault="007417E0" w:rsidP="007417E0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3204D4DF" w14:textId="77777777" w:rsidR="007417E0" w:rsidRPr="00050D39" w:rsidRDefault="007417E0" w:rsidP="007417E0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2959D36D" w14:textId="11B2270C" w:rsidR="00D94F33" w:rsidRPr="002B26F1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2B26F1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24684BCE" w:rsidR="00D94F33" w:rsidRPr="005C674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</w:t>
      </w:r>
      <w:r w:rsidR="008403BB">
        <w:rPr>
          <w:color w:val="000000" w:themeColor="text1"/>
        </w:rPr>
        <w:t xml:space="preserve">районном </w:t>
      </w:r>
      <w:r>
        <w:rPr>
          <w:color w:val="000000" w:themeColor="text1"/>
        </w:rPr>
        <w:t>бюджете предусмотрен</w:t>
      </w:r>
      <w:r w:rsidR="008403BB">
        <w:rPr>
          <w:color w:val="000000" w:themeColor="text1"/>
        </w:rPr>
        <w:t>ы</w:t>
      </w:r>
      <w:r>
        <w:rPr>
          <w:color w:val="000000" w:themeColor="text1"/>
        </w:rPr>
        <w:t xml:space="preserve"> к реализации </w:t>
      </w:r>
      <w:r w:rsidR="00050D39">
        <w:rPr>
          <w:color w:val="000000" w:themeColor="text1"/>
        </w:rPr>
        <w:t>семь</w:t>
      </w:r>
      <w:r>
        <w:rPr>
          <w:color w:val="000000" w:themeColor="text1"/>
        </w:rPr>
        <w:t xml:space="preserve"> муниципальн</w:t>
      </w:r>
      <w:r w:rsidR="008403BB">
        <w:rPr>
          <w:color w:val="000000" w:themeColor="text1"/>
        </w:rPr>
        <w:t>ых</w:t>
      </w:r>
      <w:r>
        <w:rPr>
          <w:color w:val="000000" w:themeColor="text1"/>
        </w:rPr>
        <w:t xml:space="preserve"> программ</w:t>
      </w:r>
      <w:r w:rsidR="008403BB">
        <w:rPr>
          <w:color w:val="000000" w:themeColor="text1"/>
        </w:rPr>
        <w:t xml:space="preserve">. </w:t>
      </w:r>
    </w:p>
    <w:p w14:paraId="7A8FEB71" w14:textId="73664245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050D39">
        <w:rPr>
          <w:bCs/>
        </w:rPr>
        <w:t>увеличить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50258D">
        <w:rPr>
          <w:bCs/>
        </w:rPr>
        <w:t>24423,1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3158FDF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050D39">
        <w:t>1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942"/>
        <w:gridCol w:w="4015"/>
        <w:gridCol w:w="1276"/>
        <w:gridCol w:w="1276"/>
        <w:gridCol w:w="1134"/>
        <w:gridCol w:w="850"/>
      </w:tblGrid>
      <w:tr w:rsidR="00FC3650" w:rsidRPr="003729EC" w14:paraId="4DAED860" w14:textId="77777777" w:rsidTr="00E35FDF">
        <w:tc>
          <w:tcPr>
            <w:tcW w:w="942" w:type="dxa"/>
            <w:vMerge w:val="restart"/>
            <w:shd w:val="clear" w:color="auto" w:fill="FFF2CC" w:themeFill="accent4" w:themeFillTint="33"/>
          </w:tcPr>
          <w:p w14:paraId="5F392DA6" w14:textId="6A3DC93B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  <w:vMerge w:val="restart"/>
            <w:shd w:val="clear" w:color="auto" w:fill="FFF2CC" w:themeFill="accent4" w:themeFillTint="33"/>
          </w:tcPr>
          <w:p w14:paraId="2F992E0B" w14:textId="0A98868C" w:rsidR="00FC3650" w:rsidRPr="00FC3650" w:rsidRDefault="00FC3650" w:rsidP="00EA7D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</w:tcPr>
          <w:p w14:paraId="228835B0" w14:textId="77777777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0AC4B216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084AC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FFF2CC" w:themeFill="accent4" w:themeFillTint="33"/>
          </w:tcPr>
          <w:p w14:paraId="7EA2FC1D" w14:textId="77777777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35FDF">
        <w:trPr>
          <w:trHeight w:val="1601"/>
        </w:trPr>
        <w:tc>
          <w:tcPr>
            <w:tcW w:w="942" w:type="dxa"/>
            <w:vMerge/>
          </w:tcPr>
          <w:p w14:paraId="47AFADD2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39AC2E0D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D6F7D9E" w14:textId="47F5942C" w:rsidR="00FC3650" w:rsidRPr="00392261" w:rsidRDefault="00084ACB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>Совета депутатов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Pr="00392261">
              <w:rPr>
                <w:sz w:val="20"/>
                <w:szCs w:val="20"/>
              </w:rPr>
              <w:t>25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(в редакции от 09.02.21г. №50-рс)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932E885" w14:textId="7C60AD76" w:rsidR="00FC3650" w:rsidRPr="00392261" w:rsidRDefault="0050258D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084ACB" w:rsidRPr="00392261">
              <w:rPr>
                <w:sz w:val="20"/>
                <w:szCs w:val="20"/>
              </w:rPr>
              <w:t>Р</w:t>
            </w:r>
            <w:r w:rsidR="00FC3650" w:rsidRPr="00392261">
              <w:rPr>
                <w:sz w:val="20"/>
                <w:szCs w:val="20"/>
              </w:rPr>
              <w:t>ешения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10F1328" w14:textId="77777777" w:rsidR="00FC3650" w:rsidRPr="00392261" w:rsidRDefault="00FC3650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A5E9B09" w14:textId="77777777" w:rsidR="00FC3650" w:rsidRPr="00392261" w:rsidRDefault="00FC3650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EA7D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50258D" w:rsidRPr="003729EC" w14:paraId="052E7A3B" w14:textId="77777777" w:rsidTr="00084ACB">
        <w:tc>
          <w:tcPr>
            <w:tcW w:w="942" w:type="dxa"/>
          </w:tcPr>
          <w:p w14:paraId="7F423E1C" w14:textId="586A5DFC" w:rsidR="0050258D" w:rsidRDefault="0050258D" w:rsidP="005025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15" w:type="dxa"/>
          </w:tcPr>
          <w:p w14:paraId="2B55BE4C" w14:textId="32044E78" w:rsidR="0050258D" w:rsidRPr="00FC3650" w:rsidRDefault="0050258D" w:rsidP="0050258D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2019-2024 годы</w:t>
            </w:r>
          </w:p>
        </w:tc>
        <w:tc>
          <w:tcPr>
            <w:tcW w:w="1276" w:type="dxa"/>
          </w:tcPr>
          <w:p w14:paraId="1372227C" w14:textId="7AAD78FE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5727,5</w:t>
            </w:r>
          </w:p>
        </w:tc>
        <w:tc>
          <w:tcPr>
            <w:tcW w:w="1276" w:type="dxa"/>
          </w:tcPr>
          <w:p w14:paraId="1CA19D5B" w14:textId="006EEDBC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5727,5</w:t>
            </w:r>
          </w:p>
        </w:tc>
        <w:tc>
          <w:tcPr>
            <w:tcW w:w="1134" w:type="dxa"/>
          </w:tcPr>
          <w:p w14:paraId="7F1E6946" w14:textId="7137C322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CB98BA1" w14:textId="7DA13D33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0258D" w:rsidRPr="003729EC" w14:paraId="40ED2873" w14:textId="77777777" w:rsidTr="00084ACB">
        <w:tc>
          <w:tcPr>
            <w:tcW w:w="942" w:type="dxa"/>
          </w:tcPr>
          <w:p w14:paraId="6313DBA2" w14:textId="3A058697" w:rsidR="0050258D" w:rsidRDefault="0050258D" w:rsidP="005025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15" w:type="dxa"/>
          </w:tcPr>
          <w:p w14:paraId="0BDDCA85" w14:textId="74B5AC0C" w:rsidR="0050258D" w:rsidRPr="00FC3650" w:rsidRDefault="0050258D" w:rsidP="0050258D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2019-2024 годы</w:t>
            </w:r>
          </w:p>
        </w:tc>
        <w:tc>
          <w:tcPr>
            <w:tcW w:w="1276" w:type="dxa"/>
          </w:tcPr>
          <w:p w14:paraId="56AEFCAC" w14:textId="7D5B5C1D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156323,7</w:t>
            </w:r>
          </w:p>
        </w:tc>
        <w:tc>
          <w:tcPr>
            <w:tcW w:w="1276" w:type="dxa"/>
          </w:tcPr>
          <w:p w14:paraId="122040B5" w14:textId="56A887FB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161623,7</w:t>
            </w:r>
          </w:p>
        </w:tc>
        <w:tc>
          <w:tcPr>
            <w:tcW w:w="1134" w:type="dxa"/>
          </w:tcPr>
          <w:p w14:paraId="7A5F1AA5" w14:textId="66E28633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+5300,0</w:t>
            </w:r>
          </w:p>
        </w:tc>
        <w:tc>
          <w:tcPr>
            <w:tcW w:w="850" w:type="dxa"/>
          </w:tcPr>
          <w:p w14:paraId="2D8E234E" w14:textId="4EDC766E" w:rsidR="0050258D" w:rsidRPr="003729EC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  <w:tr w:rsidR="0050258D" w:rsidRPr="003729EC" w14:paraId="6DCE8E20" w14:textId="77777777" w:rsidTr="00084ACB">
        <w:tc>
          <w:tcPr>
            <w:tcW w:w="942" w:type="dxa"/>
          </w:tcPr>
          <w:p w14:paraId="653597B2" w14:textId="1AF134D4" w:rsidR="0050258D" w:rsidRDefault="0050258D" w:rsidP="005025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15" w:type="dxa"/>
          </w:tcPr>
          <w:p w14:paraId="54097249" w14:textId="39096BEE" w:rsidR="0050258D" w:rsidRPr="00FC3650" w:rsidRDefault="0050258D" w:rsidP="0050258D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2019-2024 годы</w:t>
            </w:r>
          </w:p>
        </w:tc>
        <w:tc>
          <w:tcPr>
            <w:tcW w:w="1276" w:type="dxa"/>
          </w:tcPr>
          <w:p w14:paraId="09724692" w14:textId="08808926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207042,1</w:t>
            </w:r>
          </w:p>
        </w:tc>
        <w:tc>
          <w:tcPr>
            <w:tcW w:w="1276" w:type="dxa"/>
          </w:tcPr>
          <w:p w14:paraId="0009FFAC" w14:textId="147EE528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211034,9</w:t>
            </w:r>
          </w:p>
        </w:tc>
        <w:tc>
          <w:tcPr>
            <w:tcW w:w="1134" w:type="dxa"/>
          </w:tcPr>
          <w:p w14:paraId="1AA2188B" w14:textId="76187342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+3992,8</w:t>
            </w:r>
          </w:p>
        </w:tc>
        <w:tc>
          <w:tcPr>
            <w:tcW w:w="850" w:type="dxa"/>
          </w:tcPr>
          <w:p w14:paraId="579442AB" w14:textId="253B0EE5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50258D" w:rsidRPr="003729EC" w14:paraId="2BD299C1" w14:textId="77777777" w:rsidTr="00084ACB">
        <w:tc>
          <w:tcPr>
            <w:tcW w:w="942" w:type="dxa"/>
          </w:tcPr>
          <w:p w14:paraId="282F60DB" w14:textId="16408F1D" w:rsidR="0050258D" w:rsidRDefault="0050258D" w:rsidP="005025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15" w:type="dxa"/>
          </w:tcPr>
          <w:p w14:paraId="3CA37585" w14:textId="28B52D18" w:rsidR="0050258D" w:rsidRPr="00FC3650" w:rsidRDefault="0050258D" w:rsidP="0050258D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2019-2024 годы</w:t>
            </w:r>
          </w:p>
        </w:tc>
        <w:tc>
          <w:tcPr>
            <w:tcW w:w="1276" w:type="dxa"/>
          </w:tcPr>
          <w:p w14:paraId="65E03F7D" w14:textId="77AC1D1B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7824,2</w:t>
            </w:r>
          </w:p>
        </w:tc>
        <w:tc>
          <w:tcPr>
            <w:tcW w:w="1276" w:type="dxa"/>
          </w:tcPr>
          <w:p w14:paraId="66F085E2" w14:textId="008EA455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7824,2</w:t>
            </w:r>
          </w:p>
        </w:tc>
        <w:tc>
          <w:tcPr>
            <w:tcW w:w="1134" w:type="dxa"/>
          </w:tcPr>
          <w:p w14:paraId="344D2963" w14:textId="6B204897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F397F3A" w14:textId="2F7D74E5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0258D" w:rsidRPr="003729EC" w14:paraId="5BEAA434" w14:textId="77777777" w:rsidTr="00084ACB">
        <w:tc>
          <w:tcPr>
            <w:tcW w:w="942" w:type="dxa"/>
          </w:tcPr>
          <w:p w14:paraId="4961581B" w14:textId="67A253E3" w:rsidR="0050258D" w:rsidRDefault="0050258D" w:rsidP="005025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015" w:type="dxa"/>
          </w:tcPr>
          <w:p w14:paraId="367DD93A" w14:textId="45F281EB" w:rsidR="0050258D" w:rsidRPr="00FC3650" w:rsidRDefault="0050258D" w:rsidP="0050258D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2019-2024 годы</w:t>
            </w:r>
          </w:p>
        </w:tc>
        <w:tc>
          <w:tcPr>
            <w:tcW w:w="1276" w:type="dxa"/>
          </w:tcPr>
          <w:p w14:paraId="1503629C" w14:textId="217B9275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70009,8</w:t>
            </w:r>
          </w:p>
        </w:tc>
        <w:tc>
          <w:tcPr>
            <w:tcW w:w="1276" w:type="dxa"/>
          </w:tcPr>
          <w:p w14:paraId="3DEABAA9" w14:textId="5062704C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70009,8</w:t>
            </w:r>
          </w:p>
        </w:tc>
        <w:tc>
          <w:tcPr>
            <w:tcW w:w="1134" w:type="dxa"/>
          </w:tcPr>
          <w:p w14:paraId="7107C3E0" w14:textId="658F8AF9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1F26A73" w14:textId="6B64095E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0258D" w:rsidRPr="003729EC" w14:paraId="168B244A" w14:textId="77777777" w:rsidTr="00084ACB">
        <w:tc>
          <w:tcPr>
            <w:tcW w:w="942" w:type="dxa"/>
          </w:tcPr>
          <w:p w14:paraId="53AA4458" w14:textId="76FEE00B" w:rsidR="0050258D" w:rsidRDefault="0050258D" w:rsidP="005025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015" w:type="dxa"/>
          </w:tcPr>
          <w:p w14:paraId="460CBB8F" w14:textId="7B854CF3" w:rsidR="0050258D" w:rsidRPr="00FC3650" w:rsidRDefault="0050258D" w:rsidP="0050258D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2019-2024 годы</w:t>
            </w:r>
          </w:p>
        </w:tc>
        <w:tc>
          <w:tcPr>
            <w:tcW w:w="1276" w:type="dxa"/>
          </w:tcPr>
          <w:p w14:paraId="718443C0" w14:textId="692EECC5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458112,0</w:t>
            </w:r>
          </w:p>
        </w:tc>
        <w:tc>
          <w:tcPr>
            <w:tcW w:w="1276" w:type="dxa"/>
          </w:tcPr>
          <w:p w14:paraId="7A27FEAE" w14:textId="568E6C6B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473242,3</w:t>
            </w:r>
          </w:p>
        </w:tc>
        <w:tc>
          <w:tcPr>
            <w:tcW w:w="1134" w:type="dxa"/>
          </w:tcPr>
          <w:p w14:paraId="6B6242A2" w14:textId="09760590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+15130,3</w:t>
            </w:r>
          </w:p>
        </w:tc>
        <w:tc>
          <w:tcPr>
            <w:tcW w:w="850" w:type="dxa"/>
          </w:tcPr>
          <w:p w14:paraId="33A33092" w14:textId="4E38B4F8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50258D" w:rsidRPr="003729EC" w14:paraId="67757539" w14:textId="77777777" w:rsidTr="00084ACB">
        <w:tc>
          <w:tcPr>
            <w:tcW w:w="942" w:type="dxa"/>
          </w:tcPr>
          <w:p w14:paraId="56373A5E" w14:textId="5F2A7D12" w:rsidR="0050258D" w:rsidRDefault="0050258D" w:rsidP="005025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015" w:type="dxa"/>
          </w:tcPr>
          <w:p w14:paraId="1FC6FF71" w14:textId="0EFC6F5E" w:rsidR="0050258D" w:rsidRPr="00FC3650" w:rsidRDefault="0050258D" w:rsidP="0050258D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30425CFB" w14:textId="14E17199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4554,1</w:t>
            </w:r>
          </w:p>
        </w:tc>
        <w:tc>
          <w:tcPr>
            <w:tcW w:w="1276" w:type="dxa"/>
          </w:tcPr>
          <w:p w14:paraId="7CF5D53B" w14:textId="6A9C7C25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4554,1</w:t>
            </w:r>
          </w:p>
        </w:tc>
        <w:tc>
          <w:tcPr>
            <w:tcW w:w="1134" w:type="dxa"/>
          </w:tcPr>
          <w:p w14:paraId="7E0246A5" w14:textId="36362BA1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85D1EDA" w14:textId="77E10BCB" w:rsidR="0050258D" w:rsidRDefault="0050258D" w:rsidP="005025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0258D" w:rsidRPr="008337D5" w14:paraId="778BC5C9" w14:textId="77777777" w:rsidTr="00E35FDF">
        <w:tc>
          <w:tcPr>
            <w:tcW w:w="942" w:type="dxa"/>
            <w:shd w:val="clear" w:color="auto" w:fill="FFF2CC" w:themeFill="accent4" w:themeFillTint="33"/>
          </w:tcPr>
          <w:p w14:paraId="19230717" w14:textId="77777777" w:rsidR="0050258D" w:rsidRPr="008337D5" w:rsidRDefault="0050258D" w:rsidP="005025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FFF2CC" w:themeFill="accent4" w:themeFillTint="33"/>
          </w:tcPr>
          <w:p w14:paraId="6FD3C223" w14:textId="77777777" w:rsidR="0050258D" w:rsidRPr="008337D5" w:rsidRDefault="0050258D" w:rsidP="005025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9CBAF2E" w14:textId="677A4E6B" w:rsidR="0050258D" w:rsidRPr="008337D5" w:rsidRDefault="0050258D" w:rsidP="0050258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909593,4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60C31EF" w14:textId="75EE6494" w:rsidR="0050258D" w:rsidRPr="008337D5" w:rsidRDefault="0050258D" w:rsidP="0050258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934016,5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CE45679" w14:textId="0695C7AF" w:rsidR="0050258D" w:rsidRPr="008337D5" w:rsidRDefault="00ED4825" w:rsidP="0050258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+24423,1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ED61FB8" w14:textId="1E54448C" w:rsidR="0050258D" w:rsidRPr="008337D5" w:rsidRDefault="00ED4825" w:rsidP="0050258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102,7</w:t>
            </w:r>
          </w:p>
        </w:tc>
      </w:tr>
    </w:tbl>
    <w:p w14:paraId="664969E9" w14:textId="1F8B5970" w:rsidR="001B1B3A" w:rsidRDefault="00AC6F07" w:rsidP="00AC6F07">
      <w:pPr>
        <w:spacing w:before="240" w:after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202</w:t>
      </w:r>
      <w:r w:rsidR="00084ACB">
        <w:rPr>
          <w:bCs/>
        </w:rPr>
        <w:t>1</w:t>
      </w:r>
      <w:r>
        <w:rPr>
          <w:bCs/>
        </w:rPr>
        <w:t xml:space="preserve"> год составят </w:t>
      </w:r>
      <w:r w:rsidR="00ED4825">
        <w:rPr>
          <w:bCs/>
        </w:rPr>
        <w:t>934016,5</w:t>
      </w:r>
      <w:r>
        <w:rPr>
          <w:bCs/>
        </w:rPr>
        <w:t xml:space="preserve"> тыс. рублей, что составляет </w:t>
      </w:r>
      <w:r w:rsidR="00084ACB">
        <w:rPr>
          <w:bCs/>
        </w:rPr>
        <w:t>98,5</w:t>
      </w:r>
      <w:r>
        <w:rPr>
          <w:bCs/>
        </w:rPr>
        <w:t>% от общего объема расходов районного бюджета.</w:t>
      </w:r>
    </w:p>
    <w:p w14:paraId="7E483812" w14:textId="21B83B99" w:rsidR="00684A95" w:rsidRDefault="00B16305" w:rsidP="00B357E4">
      <w:pPr>
        <w:spacing w:line="276" w:lineRule="auto"/>
        <w:ind w:firstLine="567"/>
        <w:jc w:val="both"/>
        <w:rPr>
          <w:bCs/>
        </w:rPr>
      </w:pPr>
      <w:r w:rsidRPr="002D2100">
        <w:rPr>
          <w:b/>
          <w:bCs/>
        </w:rPr>
        <w:t>П</w:t>
      </w:r>
      <w:r w:rsidR="00B357E4" w:rsidRPr="002D2100">
        <w:rPr>
          <w:b/>
          <w:bCs/>
        </w:rPr>
        <w:t xml:space="preserve">о программе </w:t>
      </w:r>
      <w:r w:rsidR="00B357E4" w:rsidRPr="00841521">
        <w:rPr>
          <w:b/>
          <w:bCs/>
        </w:rPr>
        <w:t>«Развитие социальной сферы Добринского муниципального района на 201</w:t>
      </w:r>
      <w:r w:rsidR="00323584" w:rsidRPr="00841521">
        <w:rPr>
          <w:b/>
          <w:bCs/>
        </w:rPr>
        <w:t>9</w:t>
      </w:r>
      <w:r w:rsidR="00B357E4" w:rsidRPr="00841521">
        <w:rPr>
          <w:b/>
          <w:bCs/>
        </w:rPr>
        <w:t>-202</w:t>
      </w:r>
      <w:r w:rsidR="00323584" w:rsidRPr="00841521">
        <w:rPr>
          <w:b/>
          <w:bCs/>
        </w:rPr>
        <w:t>4</w:t>
      </w:r>
      <w:r w:rsidR="00B357E4" w:rsidRPr="00841521">
        <w:rPr>
          <w:b/>
          <w:bCs/>
        </w:rPr>
        <w:t xml:space="preserve"> годы»</w:t>
      </w:r>
      <w:r w:rsidR="00B357E4" w:rsidRPr="00841521">
        <w:rPr>
          <w:bCs/>
        </w:rPr>
        <w:t xml:space="preserve"> бюджетные ассигнования </w:t>
      </w:r>
      <w:r w:rsidR="00323584" w:rsidRPr="00841521">
        <w:rPr>
          <w:bCs/>
        </w:rPr>
        <w:t xml:space="preserve">в целом </w:t>
      </w:r>
      <w:r w:rsidR="00B91015">
        <w:rPr>
          <w:bCs/>
        </w:rPr>
        <w:t>увеличиваются</w:t>
      </w:r>
      <w:r w:rsidR="00B357E4" w:rsidRPr="00841521">
        <w:rPr>
          <w:bCs/>
        </w:rPr>
        <w:t xml:space="preserve"> на </w:t>
      </w:r>
      <w:r w:rsidR="00FA4C70">
        <w:rPr>
          <w:bCs/>
        </w:rPr>
        <w:t>5300</w:t>
      </w:r>
      <w:r w:rsidR="004E3387">
        <w:rPr>
          <w:bCs/>
        </w:rPr>
        <w:t>,0</w:t>
      </w:r>
      <w:r w:rsidR="00B357E4" w:rsidRPr="00841521">
        <w:rPr>
          <w:bCs/>
        </w:rPr>
        <w:t xml:space="preserve"> тыс. рублей</w:t>
      </w:r>
      <w:r w:rsidR="008078B8" w:rsidRPr="00841521">
        <w:rPr>
          <w:bCs/>
        </w:rPr>
        <w:t xml:space="preserve">, </w:t>
      </w:r>
      <w:r w:rsidR="00684A95">
        <w:rPr>
          <w:bCs/>
        </w:rPr>
        <w:t>в том числе:</w:t>
      </w:r>
    </w:p>
    <w:p w14:paraId="73142195" w14:textId="2767588E" w:rsidR="00DE0084" w:rsidRDefault="00323584" w:rsidP="00DE0084">
      <w:pPr>
        <w:spacing w:line="276" w:lineRule="auto"/>
        <w:ind w:firstLine="567"/>
        <w:jc w:val="both"/>
        <w:rPr>
          <w:bCs/>
        </w:rPr>
      </w:pPr>
      <w:r w:rsidRPr="00323584">
        <w:rPr>
          <w:b/>
          <w:bCs/>
          <w:i/>
        </w:rPr>
        <w:t xml:space="preserve">- </w:t>
      </w:r>
      <w:r>
        <w:rPr>
          <w:b/>
          <w:bCs/>
          <w:i/>
        </w:rPr>
        <w:t xml:space="preserve">по подпрограмме «Развитие и сохранение культуры Добринского муниципального района» </w:t>
      </w:r>
      <w:r w:rsidR="009F3654" w:rsidRPr="009F3654">
        <w:rPr>
          <w:bCs/>
        </w:rPr>
        <w:t xml:space="preserve">бюджетные ассигнования </w:t>
      </w:r>
      <w:r w:rsidR="004E3387">
        <w:rPr>
          <w:bCs/>
        </w:rPr>
        <w:t>у</w:t>
      </w:r>
      <w:r w:rsidR="00CB2646">
        <w:rPr>
          <w:bCs/>
        </w:rPr>
        <w:t>величив</w:t>
      </w:r>
      <w:r w:rsidR="004E3387">
        <w:rPr>
          <w:bCs/>
        </w:rPr>
        <w:t>а</w:t>
      </w:r>
      <w:r w:rsidR="009F3654" w:rsidRPr="009F3654">
        <w:rPr>
          <w:bCs/>
        </w:rPr>
        <w:t xml:space="preserve">ются на сумму </w:t>
      </w:r>
      <w:r w:rsidR="00FA4C70">
        <w:rPr>
          <w:bCs/>
        </w:rPr>
        <w:t>5300</w:t>
      </w:r>
      <w:r w:rsidR="00CB2646">
        <w:rPr>
          <w:bCs/>
        </w:rPr>
        <w:t>,0</w:t>
      </w:r>
      <w:r w:rsidR="009F3654" w:rsidRPr="009F3654">
        <w:rPr>
          <w:bCs/>
        </w:rPr>
        <w:t xml:space="preserve"> тыс. рублей</w:t>
      </w:r>
      <w:r w:rsidR="00D92B10">
        <w:rPr>
          <w:bCs/>
        </w:rPr>
        <w:t>,</w:t>
      </w:r>
      <w:r w:rsidR="00DE0084" w:rsidRPr="00DE0084">
        <w:rPr>
          <w:bCs/>
        </w:rPr>
        <w:t xml:space="preserve"> </w:t>
      </w:r>
      <w:r w:rsidR="00DE0084">
        <w:rPr>
          <w:bCs/>
        </w:rPr>
        <w:t>по основному мероприятию «Обеспечение деятельности</w:t>
      </w:r>
      <w:r w:rsidR="00FA4C70">
        <w:rPr>
          <w:bCs/>
        </w:rPr>
        <w:t xml:space="preserve"> культурно-досуговых учреждений муниципального района</w:t>
      </w:r>
      <w:r w:rsidR="00DE0084">
        <w:rPr>
          <w:bCs/>
        </w:rPr>
        <w:t>»</w:t>
      </w:r>
      <w:r w:rsidR="00CB2646">
        <w:rPr>
          <w:bCs/>
        </w:rPr>
        <w:t>, и направляются на предоставление субсидий бюджетным учреждениям</w:t>
      </w:r>
      <w:r w:rsidR="00DE0084">
        <w:rPr>
          <w:bCs/>
        </w:rPr>
        <w:t>,</w:t>
      </w:r>
    </w:p>
    <w:p w14:paraId="1E3CA62A" w14:textId="562E358D" w:rsidR="00486C95" w:rsidRDefault="00486C95" w:rsidP="003556A8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</w:t>
      </w:r>
      <w:r w:rsidR="00FA4C70">
        <w:rPr>
          <w:bCs/>
        </w:rPr>
        <w:t>региональному проекту</w:t>
      </w:r>
      <w:r>
        <w:rPr>
          <w:bCs/>
        </w:rPr>
        <w:t xml:space="preserve"> «</w:t>
      </w:r>
      <w:r w:rsidR="00FA4C70">
        <w:rPr>
          <w:bCs/>
        </w:rPr>
        <w:t>Культурная среда</w:t>
      </w:r>
      <w:r>
        <w:rPr>
          <w:bCs/>
        </w:rPr>
        <w:t xml:space="preserve">» </w:t>
      </w:r>
      <w:r w:rsidR="00FA4C70">
        <w:rPr>
          <w:bCs/>
        </w:rPr>
        <w:t xml:space="preserve">бюджетные ассигнования увеличиваются на сумму 5000,0 тыс. рублей </w:t>
      </w:r>
      <w:r>
        <w:rPr>
          <w:bCs/>
        </w:rPr>
        <w:t xml:space="preserve">и направляются на </w:t>
      </w:r>
      <w:r w:rsidR="00FA4C70">
        <w:rPr>
          <w:bCs/>
        </w:rPr>
        <w:t>создание модельных муниципальных библиотек</w:t>
      </w:r>
      <w:r w:rsidR="00CB2646">
        <w:rPr>
          <w:bCs/>
        </w:rPr>
        <w:t>.</w:t>
      </w:r>
    </w:p>
    <w:p w14:paraId="77262373" w14:textId="40F2DB4E" w:rsidR="00AC18D9" w:rsidRPr="00F00BA9" w:rsidRDefault="00D857A0" w:rsidP="00D857A0">
      <w:pPr>
        <w:spacing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>о 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4029BB" w:rsidRPr="00D857A0">
        <w:rPr>
          <w:b/>
        </w:rPr>
        <w:t>4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CB2646">
        <w:rPr>
          <w:bCs/>
        </w:rPr>
        <w:t>увеличиваются</w:t>
      </w:r>
      <w:r w:rsidR="00AC18D9" w:rsidRPr="00F00BA9">
        <w:rPr>
          <w:bCs/>
        </w:rPr>
        <w:t xml:space="preserve"> на </w:t>
      </w:r>
      <w:r w:rsidR="00FA4C70">
        <w:rPr>
          <w:bCs/>
        </w:rPr>
        <w:t>3992,8</w:t>
      </w:r>
      <w:r w:rsidR="00B24785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2A73C4">
        <w:rPr>
          <w:bCs/>
        </w:rPr>
        <w:t>,</w:t>
      </w:r>
      <w:r w:rsidR="00AC18D9" w:rsidRPr="00F00BA9">
        <w:rPr>
          <w:bCs/>
        </w:rPr>
        <w:t xml:space="preserve"> в том числе:</w:t>
      </w:r>
    </w:p>
    <w:p w14:paraId="7EFC3067" w14:textId="77777777" w:rsidR="00187EF3" w:rsidRDefault="00E176EB" w:rsidP="00CB5982">
      <w:pPr>
        <w:spacing w:line="276" w:lineRule="auto"/>
        <w:ind w:firstLine="567"/>
        <w:jc w:val="both"/>
        <w:rPr>
          <w:bCs/>
        </w:rPr>
      </w:pPr>
      <w:r w:rsidRPr="009F4097">
        <w:rPr>
          <w:b/>
          <w:bCs/>
          <w:i/>
        </w:rPr>
        <w:t xml:space="preserve">- </w:t>
      </w:r>
      <w:r w:rsidR="00AC18D9" w:rsidRPr="009F4097">
        <w:rPr>
          <w:b/>
          <w:bCs/>
          <w:i/>
        </w:rPr>
        <w:t xml:space="preserve">по подпрограмме </w:t>
      </w:r>
      <w:r w:rsidR="00AD5D01" w:rsidRPr="00AD5D01">
        <w:rPr>
          <w:b/>
          <w:bCs/>
          <w:i/>
        </w:rPr>
        <w:t>«Строительство, реконструкция, капитальный ремонт муниципального</w:t>
      </w:r>
      <w:r w:rsidR="00C748DA">
        <w:rPr>
          <w:b/>
          <w:bCs/>
          <w:i/>
        </w:rPr>
        <w:t xml:space="preserve"> имущества и</w:t>
      </w:r>
      <w:r w:rsidR="00AD5D01" w:rsidRPr="00AD5D01">
        <w:rPr>
          <w:b/>
          <w:bCs/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B2646">
        <w:rPr>
          <w:iCs/>
        </w:rPr>
        <w:t>увеличиваются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FA4C70">
        <w:rPr>
          <w:bCs/>
        </w:rPr>
        <w:t>1142,9</w:t>
      </w:r>
      <w:r w:rsidR="00AD5D01">
        <w:rPr>
          <w:bCs/>
        </w:rPr>
        <w:t xml:space="preserve"> тыс. рублей</w:t>
      </w:r>
      <w:r w:rsidR="00187EF3">
        <w:rPr>
          <w:bCs/>
        </w:rPr>
        <w:t>, в том числе:</w:t>
      </w:r>
    </w:p>
    <w:p w14:paraId="0D2ADC6E" w14:textId="12E500E7" w:rsidR="0053632C" w:rsidRDefault="002A73C4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«Строительство, реконструкция и капитальный ремонт учреждений»</w:t>
      </w:r>
      <w:r w:rsidR="00187EF3">
        <w:rPr>
          <w:bCs/>
        </w:rPr>
        <w:t xml:space="preserve"> на сумму 1085,9 тыс. рублей</w:t>
      </w:r>
      <w:r w:rsidR="00264A15">
        <w:rPr>
          <w:bCs/>
        </w:rPr>
        <w:t>,</w:t>
      </w:r>
    </w:p>
    <w:p w14:paraId="766047A6" w14:textId="77339FFD" w:rsidR="00187EF3" w:rsidRDefault="00187EF3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«Капитальный ремонт многоквартирных домов» на сумму 57,0 тыс. рублей,</w:t>
      </w:r>
    </w:p>
    <w:p w14:paraId="2CCB9B9E" w14:textId="0C3EAB7C" w:rsidR="007B5E86" w:rsidRDefault="00E176EB" w:rsidP="005B1AE7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="005C04CC" w:rsidRPr="00CB5982">
        <w:rPr>
          <w:b/>
          <w:bCs/>
          <w:i/>
        </w:rPr>
        <w:t>по</w:t>
      </w:r>
      <w:r w:rsidR="0053632C">
        <w:rPr>
          <w:b/>
          <w:bCs/>
          <w:i/>
        </w:rPr>
        <w:t xml:space="preserve"> </w:t>
      </w:r>
      <w:r w:rsidR="005C04CC" w:rsidRPr="00CB5982">
        <w:rPr>
          <w:b/>
          <w:bCs/>
          <w:i/>
        </w:rPr>
        <w:t>подпрограмме «Энергосбережение и повышение энергетической эффективности Добринского муниципального района»</w:t>
      </w:r>
      <w:r w:rsidR="005C04CC">
        <w:rPr>
          <w:bCs/>
        </w:rPr>
        <w:t xml:space="preserve"> </w:t>
      </w:r>
      <w:r w:rsidR="004C6FC6">
        <w:rPr>
          <w:iCs/>
        </w:rPr>
        <w:t xml:space="preserve">бюджетные ассигнования увеличиваются </w:t>
      </w:r>
      <w:r w:rsidR="005C04CC">
        <w:rPr>
          <w:bCs/>
        </w:rPr>
        <w:t xml:space="preserve">на сумму </w:t>
      </w:r>
      <w:r w:rsidR="00187EF3">
        <w:rPr>
          <w:bCs/>
        </w:rPr>
        <w:t>846,9</w:t>
      </w:r>
      <w:r w:rsidR="002A73C4">
        <w:rPr>
          <w:bCs/>
        </w:rPr>
        <w:t xml:space="preserve"> </w:t>
      </w:r>
      <w:r w:rsidR="005C04CC">
        <w:rPr>
          <w:bCs/>
        </w:rPr>
        <w:t>тыс. рублей</w:t>
      </w:r>
      <w:r w:rsidR="00CB5982" w:rsidRPr="00CB5982">
        <w:rPr>
          <w:bCs/>
        </w:rPr>
        <w:t xml:space="preserve"> </w:t>
      </w:r>
      <w:r w:rsidR="00CB5982">
        <w:rPr>
          <w:bCs/>
        </w:rPr>
        <w:t>и</w:t>
      </w:r>
      <w:r w:rsidR="00CB5982" w:rsidRPr="002542CF">
        <w:rPr>
          <w:bCs/>
        </w:rPr>
        <w:t xml:space="preserve"> направляются на </w:t>
      </w:r>
      <w:r w:rsidR="007B5E86">
        <w:rPr>
          <w:bCs/>
        </w:rPr>
        <w:t xml:space="preserve">реализацию </w:t>
      </w:r>
      <w:r w:rsidR="00116876">
        <w:rPr>
          <w:bCs/>
        </w:rPr>
        <w:t>основного мероприятия «Содержание и тепло, энергосбережение котельных муниципальных зданий»</w:t>
      </w:r>
      <w:r w:rsidR="007B5E86">
        <w:rPr>
          <w:bCs/>
        </w:rPr>
        <w:t>,</w:t>
      </w:r>
    </w:p>
    <w:p w14:paraId="2A8B9941" w14:textId="77D51B42" w:rsidR="00D00C0D" w:rsidRDefault="007B5E86" w:rsidP="005B1AE7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Pr="00CB5982">
        <w:rPr>
          <w:b/>
          <w:bCs/>
          <w:i/>
        </w:rPr>
        <w:t>по</w:t>
      </w:r>
      <w:r>
        <w:rPr>
          <w:b/>
          <w:bCs/>
          <w:i/>
        </w:rPr>
        <w:t xml:space="preserve"> </w:t>
      </w:r>
      <w:r w:rsidRPr="00CB5982">
        <w:rPr>
          <w:b/>
          <w:bCs/>
          <w:i/>
        </w:rPr>
        <w:t>подпрограмме «</w:t>
      </w:r>
      <w:r>
        <w:rPr>
          <w:b/>
          <w:bCs/>
          <w:i/>
        </w:rPr>
        <w:t>Обращение с отходами на территории</w:t>
      </w:r>
      <w:r w:rsidRPr="00CB5982">
        <w:rPr>
          <w:b/>
          <w:bCs/>
          <w:i/>
        </w:rPr>
        <w:t xml:space="preserve"> Добринского муниципального района»</w:t>
      </w:r>
      <w:r>
        <w:rPr>
          <w:bCs/>
        </w:rPr>
        <w:t xml:space="preserve"> </w:t>
      </w:r>
      <w:r>
        <w:rPr>
          <w:iCs/>
        </w:rPr>
        <w:t xml:space="preserve">бюджетные ассигнования </w:t>
      </w:r>
      <w:r>
        <w:rPr>
          <w:iCs/>
        </w:rPr>
        <w:lastRenderedPageBreak/>
        <w:t xml:space="preserve">увеличиваются </w:t>
      </w:r>
      <w:r>
        <w:rPr>
          <w:bCs/>
        </w:rPr>
        <w:t xml:space="preserve">на сумму </w:t>
      </w:r>
      <w:r w:rsidR="00187EF3">
        <w:rPr>
          <w:bCs/>
        </w:rPr>
        <w:t>2002,9</w:t>
      </w:r>
      <w:r>
        <w:rPr>
          <w:bCs/>
        </w:rPr>
        <w:t>,0 тыс. рублей</w:t>
      </w:r>
      <w:r w:rsidRPr="00CB5982">
        <w:rPr>
          <w:bCs/>
        </w:rPr>
        <w:t xml:space="preserve"> </w:t>
      </w:r>
      <w:r>
        <w:rPr>
          <w:bCs/>
        </w:rPr>
        <w:t>и</w:t>
      </w:r>
      <w:r w:rsidRPr="002542CF">
        <w:rPr>
          <w:bCs/>
        </w:rPr>
        <w:t xml:space="preserve"> направляются на </w:t>
      </w:r>
      <w:r w:rsidR="00187EF3">
        <w:rPr>
          <w:bCs/>
        </w:rPr>
        <w:t>реализацию основного мероприятия «Создание мест (площадок) накопления твердых коммунальных отходов на территории Добринского муниципального района</w:t>
      </w:r>
      <w:r w:rsidR="00264A15">
        <w:rPr>
          <w:bCs/>
        </w:rPr>
        <w:t>.</w:t>
      </w:r>
    </w:p>
    <w:p w14:paraId="2FC18760" w14:textId="13C494FF" w:rsidR="00187EF3" w:rsidRDefault="005A4895" w:rsidP="005A4895">
      <w:pPr>
        <w:spacing w:line="276" w:lineRule="auto"/>
        <w:ind w:firstLine="567"/>
        <w:jc w:val="both"/>
        <w:rPr>
          <w:bCs/>
        </w:rPr>
      </w:pPr>
      <w:r w:rsidRPr="005A4895">
        <w:rPr>
          <w:b/>
        </w:rPr>
        <w:t>П</w:t>
      </w:r>
      <w:r w:rsidR="001F74BB" w:rsidRPr="005A4895">
        <w:rPr>
          <w:b/>
        </w:rPr>
        <w:t>о программе «Развитие образования Добринского муниципального района на 201</w:t>
      </w:r>
      <w:r w:rsidR="00A53088" w:rsidRPr="005A4895">
        <w:rPr>
          <w:b/>
        </w:rPr>
        <w:t>9</w:t>
      </w:r>
      <w:r w:rsidR="001F74BB" w:rsidRPr="005A4895">
        <w:rPr>
          <w:b/>
        </w:rPr>
        <w:t>-202</w:t>
      </w:r>
      <w:r w:rsidR="00A53088" w:rsidRPr="005A4895">
        <w:rPr>
          <w:b/>
        </w:rPr>
        <w:t>4</w:t>
      </w:r>
      <w:r w:rsidR="001F74BB" w:rsidRPr="005A4895">
        <w:rPr>
          <w:b/>
        </w:rPr>
        <w:t xml:space="preserve"> годы» </w:t>
      </w:r>
      <w:r w:rsidR="001F74BB" w:rsidRPr="005A4895">
        <w:rPr>
          <w:bCs/>
        </w:rPr>
        <w:t>бюджетные ассигнования</w:t>
      </w:r>
      <w:r w:rsidR="003D47F4">
        <w:rPr>
          <w:bCs/>
        </w:rPr>
        <w:t xml:space="preserve"> в целом</w:t>
      </w:r>
      <w:r w:rsidR="004A6BCF" w:rsidRPr="005A4895">
        <w:rPr>
          <w:bCs/>
        </w:rPr>
        <w:t xml:space="preserve"> </w:t>
      </w:r>
      <w:r w:rsidR="00187EF3">
        <w:rPr>
          <w:bCs/>
        </w:rPr>
        <w:t>увеличиваются</w:t>
      </w:r>
      <w:r w:rsidR="00DB112D" w:rsidRPr="005A4895">
        <w:rPr>
          <w:bCs/>
        </w:rPr>
        <w:t xml:space="preserve"> </w:t>
      </w:r>
      <w:r w:rsidR="001F74BB" w:rsidRPr="005A4895">
        <w:rPr>
          <w:bCs/>
        </w:rPr>
        <w:t xml:space="preserve">на </w:t>
      </w:r>
      <w:r w:rsidR="00187EF3">
        <w:rPr>
          <w:bCs/>
        </w:rPr>
        <w:t>15130,3</w:t>
      </w:r>
      <w:r w:rsidR="001F74BB" w:rsidRPr="005A4895">
        <w:rPr>
          <w:bCs/>
        </w:rPr>
        <w:t xml:space="preserve"> тыс. рублей</w:t>
      </w:r>
      <w:r w:rsidR="00D90BB1">
        <w:rPr>
          <w:bCs/>
        </w:rPr>
        <w:t xml:space="preserve"> в </w:t>
      </w:r>
      <w:r w:rsidR="00187EF3">
        <w:rPr>
          <w:bCs/>
        </w:rPr>
        <w:t>том числе:</w:t>
      </w:r>
    </w:p>
    <w:p w14:paraId="7792DBDE" w14:textId="77777777" w:rsidR="00187EF3" w:rsidRDefault="00187EF3" w:rsidP="005A4895">
      <w:pPr>
        <w:spacing w:line="276" w:lineRule="auto"/>
        <w:ind w:firstLine="567"/>
        <w:jc w:val="both"/>
        <w:rPr>
          <w:bCs/>
        </w:rPr>
      </w:pPr>
      <w:r w:rsidRPr="00187EF3">
        <w:rPr>
          <w:b/>
          <w:i/>
          <w:iCs/>
        </w:rPr>
        <w:t>- по подпрограмме «</w:t>
      </w:r>
      <w:r>
        <w:rPr>
          <w:b/>
          <w:i/>
          <w:iCs/>
        </w:rPr>
        <w:t xml:space="preserve">Развитие системы дошкольного образования» </w:t>
      </w:r>
      <w:r>
        <w:rPr>
          <w:bCs/>
        </w:rPr>
        <w:t>бюджетные ассигнования увеличиваются на сумму 200,0 тыс. рублей по основному мероприятию «Обеспечение деятельности дошкольных учреждений и создание условий для развития дошкольного образования» и направляются на предоставление субсидий муниципальным учреждениям,</w:t>
      </w:r>
    </w:p>
    <w:p w14:paraId="33B2419A" w14:textId="3D9FC88E" w:rsidR="001F74BB" w:rsidRDefault="00187EF3" w:rsidP="005A4895">
      <w:pPr>
        <w:spacing w:line="276" w:lineRule="auto"/>
        <w:ind w:firstLine="567"/>
        <w:jc w:val="both"/>
        <w:rPr>
          <w:b/>
          <w:i/>
          <w:iCs/>
        </w:rPr>
      </w:pPr>
      <w:r>
        <w:rPr>
          <w:b/>
          <w:i/>
          <w:iCs/>
        </w:rPr>
        <w:t xml:space="preserve">- по подпрограмме «Развитие системы общего образования» </w:t>
      </w:r>
      <w:r>
        <w:rPr>
          <w:bCs/>
        </w:rPr>
        <w:t xml:space="preserve">бюджетные ассигнования увеличиваются на сумму 15930,3 тыс. рублей и направляются на предоставление субсидий в сумме 400,0 тыс. рублей, </w:t>
      </w:r>
      <w:r w:rsidR="00441046">
        <w:rPr>
          <w:bCs/>
        </w:rPr>
        <w:t>приобретение автотранспорта для подвоза детей в общеобразовательные учреждения в сумме 1000,0 тыс. рублей и на ежемесячное денежное вознаграждение за классное руководство педагогическим работникам в сумме 14530,3 тыс. рублей</w:t>
      </w:r>
      <w:r w:rsidR="00D90BB1" w:rsidRPr="00187EF3">
        <w:rPr>
          <w:b/>
          <w:i/>
          <w:iCs/>
        </w:rPr>
        <w:t>.</w:t>
      </w:r>
    </w:p>
    <w:p w14:paraId="35DDD112" w14:textId="270ED25D" w:rsidR="0066623C" w:rsidRPr="0066623C" w:rsidRDefault="0066623C" w:rsidP="0066623C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В соответствии со статьей 179 Бюджетного кодекса РФ, статьей 54 Решения Совета депутатов от 23.06.2020г. №342-рс «О бюджетном процессе в </w:t>
      </w:r>
      <w:proofErr w:type="spellStart"/>
      <w:r>
        <w:rPr>
          <w:bCs/>
        </w:rPr>
        <w:t>Добринском</w:t>
      </w:r>
      <w:proofErr w:type="spellEnd"/>
      <w:r>
        <w:rPr>
          <w:bCs/>
        </w:rPr>
        <w:t xml:space="preserve"> муниципальном районе» муниципальные программы приведены в соответствие с Решением Совета депутатов от 25.12.2020г. №25-рс «О районном бюджете на 2021 год и на плановый период 2022 и 2023 годов».</w:t>
      </w:r>
    </w:p>
    <w:p w14:paraId="726C426E" w14:textId="3D7AAC16" w:rsidR="003B33FD" w:rsidRDefault="00EA0F56" w:rsidP="003B33FD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В </w:t>
      </w:r>
      <w:r w:rsidR="003B33FD">
        <w:rPr>
          <w:b/>
          <w:bCs/>
          <w:i/>
          <w:iCs/>
          <w:color w:val="000000"/>
          <w:shd w:val="clear" w:color="auto" w:fill="FFFFFF"/>
        </w:rPr>
        <w:t>рамках непрограммных мероприятий предлагается:</w:t>
      </w:r>
    </w:p>
    <w:p w14:paraId="3E3D781D" w14:textId="2A501745" w:rsidR="003139A6" w:rsidRDefault="00441046" w:rsidP="003139A6">
      <w:pPr>
        <w:spacing w:line="276" w:lineRule="auto"/>
        <w:ind w:firstLine="709"/>
        <w:jc w:val="both"/>
      </w:pPr>
      <w:r>
        <w:t>Проектом Решения не вносятся изменения по непрограммным мероприятиям.</w:t>
      </w:r>
    </w:p>
    <w:p w14:paraId="582251C0" w14:textId="779C6AE3" w:rsidR="00271E3B" w:rsidRDefault="00441046" w:rsidP="00271E3B">
      <w:pPr>
        <w:spacing w:after="240" w:line="276" w:lineRule="auto"/>
        <w:ind w:firstLine="709"/>
        <w:jc w:val="both"/>
      </w:pPr>
      <w:r>
        <w:t>О</w:t>
      </w:r>
      <w:r w:rsidR="00271E3B">
        <w:t xml:space="preserve">бъем непрограммных расходов составит </w:t>
      </w:r>
      <w:r w:rsidR="009067BD">
        <w:t>14081,0</w:t>
      </w:r>
      <w:r w:rsidR="00271E3B">
        <w:t xml:space="preserve"> рубл</w:t>
      </w:r>
      <w:r w:rsidR="009067BD">
        <w:t>ь</w:t>
      </w:r>
      <w:r w:rsidR="00271E3B">
        <w:t xml:space="preserve"> или </w:t>
      </w:r>
      <w:r w:rsidR="009067BD">
        <w:t>1,5</w:t>
      </w:r>
      <w:r w:rsidR="00271E3B">
        <w:t>% от общего объема расходов бюджета сельского поселения.</w:t>
      </w:r>
    </w:p>
    <w:p w14:paraId="42D2F6E1" w14:textId="77777777" w:rsidR="003139A6" w:rsidRDefault="003139A6" w:rsidP="003139A6">
      <w:pPr>
        <w:spacing w:line="276" w:lineRule="auto"/>
        <w:ind w:firstLine="709"/>
        <w:jc w:val="both"/>
      </w:pPr>
      <w:r w:rsidRPr="00ED6D29">
        <w:t>В проект решения вносятся поправки технического характера, не влияющие на основные параметры районного бюджета в связи с внесением изменений в сводную роспись районного бюджета.</w:t>
      </w:r>
    </w:p>
    <w:p w14:paraId="3255E996" w14:textId="7B11A153" w:rsidR="003139A6" w:rsidRPr="00163462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163462">
        <w:rPr>
          <w:b/>
        </w:rPr>
        <w:t>Дефицит</w:t>
      </w:r>
      <w:r w:rsidR="00C17693">
        <w:rPr>
          <w:b/>
        </w:rPr>
        <w:t>.</w:t>
      </w:r>
    </w:p>
    <w:p w14:paraId="50E4943F" w14:textId="43F9F784" w:rsidR="009618F6" w:rsidRDefault="003139A6" w:rsidP="009618F6">
      <w:pPr>
        <w:spacing w:before="240" w:line="276" w:lineRule="auto"/>
        <w:ind w:firstLine="709"/>
        <w:jc w:val="both"/>
      </w:pPr>
      <w:r w:rsidRPr="00237DBC">
        <w:rPr>
          <w:bCs/>
        </w:rPr>
        <w:t xml:space="preserve">Прогнозируемый дефицит </w:t>
      </w:r>
      <w:r w:rsidR="00163462">
        <w:rPr>
          <w:bCs/>
        </w:rPr>
        <w:t xml:space="preserve">районного </w:t>
      </w:r>
      <w:r w:rsidRPr="00237DBC">
        <w:rPr>
          <w:bCs/>
        </w:rPr>
        <w:t xml:space="preserve">бюджета </w:t>
      </w:r>
      <w:r w:rsidR="00441046">
        <w:rPr>
          <w:bCs/>
        </w:rPr>
        <w:t xml:space="preserve">увеличится на 4592,8 тыс. рублей или на 9,3% и </w:t>
      </w:r>
      <w:r w:rsidRPr="00237DBC">
        <w:rPr>
          <w:bCs/>
        </w:rPr>
        <w:t xml:space="preserve">составит </w:t>
      </w:r>
      <w:r w:rsidR="00441046">
        <w:rPr>
          <w:bCs/>
        </w:rPr>
        <w:t>54045,2</w:t>
      </w:r>
      <w:r>
        <w:rPr>
          <w:bCs/>
        </w:rPr>
        <w:t xml:space="preserve"> тыс.</w:t>
      </w:r>
      <w:r w:rsidRPr="00237DBC">
        <w:rPr>
          <w:bCs/>
        </w:rPr>
        <w:t xml:space="preserve"> рубл</w:t>
      </w:r>
      <w:r>
        <w:rPr>
          <w:bCs/>
        </w:rPr>
        <w:t>ей</w:t>
      </w:r>
      <w:r w:rsidRPr="00237DBC">
        <w:rPr>
          <w:bCs/>
        </w:rPr>
        <w:t xml:space="preserve"> или </w:t>
      </w:r>
      <w:r w:rsidR="00441046">
        <w:rPr>
          <w:bCs/>
        </w:rPr>
        <w:t>29,1</w:t>
      </w:r>
      <w:r w:rsidRPr="00237DBC">
        <w:rPr>
          <w:bCs/>
        </w:rPr>
        <w:t xml:space="preserve">% общего </w:t>
      </w:r>
      <w:r w:rsidRPr="00237DBC">
        <w:rPr>
          <w:bCs/>
        </w:rPr>
        <w:lastRenderedPageBreak/>
        <w:t xml:space="preserve">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237DBC">
        <w:rPr>
          <w:bCs/>
        </w:rPr>
        <w:t>что является допустимым в соответствии с п. 3 ст. 92.1 БК РФ</w:t>
      </w:r>
      <w:r w:rsidR="00F6403B">
        <w:rPr>
          <w:bCs/>
        </w:rPr>
        <w:t xml:space="preserve"> </w:t>
      </w:r>
      <w:r w:rsidR="001828C2">
        <w:rPr>
          <w:bCs/>
        </w:rPr>
        <w:t>(10%)</w:t>
      </w:r>
      <w:r w:rsidR="009618F6">
        <w:rPr>
          <w:bCs/>
        </w:rPr>
        <w:t xml:space="preserve">, т.к. превышение допустимого значения произведено с учетом остатков средств на счете бюджета (остаток средств на 01.01.2021г. – 114687,8 </w:t>
      </w:r>
      <w:r w:rsidR="00A75C19">
        <w:rPr>
          <w:bCs/>
        </w:rPr>
        <w:t xml:space="preserve">тыс. </w:t>
      </w:r>
      <w:r w:rsidR="009618F6">
        <w:rPr>
          <w:bCs/>
        </w:rPr>
        <w:t>рублей)</w:t>
      </w:r>
      <w:r w:rsidR="009618F6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496DA3C6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E35FDF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2A458C" w14:textId="290CCE87" w:rsidR="00F85431" w:rsidRPr="000C1217" w:rsidRDefault="000C1217" w:rsidP="000C12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4BAF523" w14:textId="4EC2086D" w:rsidR="00F85431" w:rsidRPr="009618F6" w:rsidRDefault="009618F6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№25-рс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  <w:r w:rsidR="00E35FDF" w:rsidRPr="00ED4825">
              <w:rPr>
                <w:sz w:val="20"/>
                <w:szCs w:val="20"/>
              </w:rPr>
              <w:t>(в редакции от 09.02.21г. №50-рс)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35AFB22" w14:textId="39D068D8" w:rsidR="00F85431" w:rsidRPr="00F85431" w:rsidRDefault="00F85431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>редусмотрено проектом решения</w:t>
            </w:r>
          </w:p>
        </w:tc>
      </w:tr>
      <w:tr w:rsidR="00441046" w:rsidRPr="000C1217" w14:paraId="795E7837" w14:textId="77777777" w:rsidTr="000C1217">
        <w:tc>
          <w:tcPr>
            <w:tcW w:w="4815" w:type="dxa"/>
            <w:tcBorders>
              <w:top w:val="single" w:sz="4" w:space="0" w:color="auto"/>
            </w:tcBorders>
          </w:tcPr>
          <w:p w14:paraId="205C0847" w14:textId="3678A451" w:rsidR="00441046" w:rsidRPr="00C17693" w:rsidRDefault="00441046" w:rsidP="0044104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Получение</w:t>
            </w:r>
            <w:r w:rsidRPr="00C17693">
              <w:rPr>
                <w:bCs/>
                <w:snapToGrid w:val="0"/>
                <w:sz w:val="24"/>
                <w:szCs w:val="24"/>
              </w:rPr>
              <w:t xml:space="preserve"> кредитов</w:t>
            </w:r>
            <w:r w:rsidRPr="00C17693">
              <w:rPr>
                <w:bCs/>
                <w:sz w:val="24"/>
                <w:szCs w:val="24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05B6432B" w14:textId="5C959938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2126" w:type="dxa"/>
          </w:tcPr>
          <w:p w14:paraId="3C3B8504" w14:textId="10ACC0C9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</w:tr>
      <w:tr w:rsidR="00441046" w:rsidRPr="000C1217" w14:paraId="4DA11B65" w14:textId="77777777" w:rsidTr="00F85431">
        <w:tc>
          <w:tcPr>
            <w:tcW w:w="4815" w:type="dxa"/>
          </w:tcPr>
          <w:p w14:paraId="29174E2B" w14:textId="1EAFD3F9" w:rsidR="00441046" w:rsidRPr="00C17693" w:rsidRDefault="00441046" w:rsidP="0044104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7E1E88CE" w14:textId="6332E634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  <w:tc>
          <w:tcPr>
            <w:tcW w:w="2126" w:type="dxa"/>
          </w:tcPr>
          <w:p w14:paraId="74734816" w14:textId="4E6C8F93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</w:tr>
      <w:tr w:rsidR="00441046" w:rsidRPr="000C1217" w14:paraId="41545C3E" w14:textId="77777777" w:rsidTr="00F85431">
        <w:tc>
          <w:tcPr>
            <w:tcW w:w="4815" w:type="dxa"/>
          </w:tcPr>
          <w:p w14:paraId="2690E187" w14:textId="5A63CC80" w:rsidR="00441046" w:rsidRPr="00C17693" w:rsidRDefault="00441046" w:rsidP="0044104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12F2FF8A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-6500,0</w:t>
            </w:r>
          </w:p>
        </w:tc>
        <w:tc>
          <w:tcPr>
            <w:tcW w:w="2126" w:type="dxa"/>
          </w:tcPr>
          <w:p w14:paraId="77A78F35" w14:textId="0B11AE9C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-6500,0</w:t>
            </w:r>
          </w:p>
        </w:tc>
      </w:tr>
      <w:tr w:rsidR="00441046" w:rsidRPr="000C1217" w14:paraId="5FE1BFBE" w14:textId="77777777" w:rsidTr="00F85431">
        <w:tc>
          <w:tcPr>
            <w:tcW w:w="4815" w:type="dxa"/>
          </w:tcPr>
          <w:p w14:paraId="73B7252B" w14:textId="23918ED7" w:rsidR="00441046" w:rsidRPr="00C17693" w:rsidRDefault="00441046" w:rsidP="0044104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444547E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6500,0</w:t>
            </w:r>
          </w:p>
        </w:tc>
        <w:tc>
          <w:tcPr>
            <w:tcW w:w="2126" w:type="dxa"/>
          </w:tcPr>
          <w:p w14:paraId="7EE078AD" w14:textId="5DFAFEBF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6500,0</w:t>
            </w:r>
          </w:p>
        </w:tc>
      </w:tr>
      <w:tr w:rsidR="00441046" w:rsidRPr="000C1217" w14:paraId="06CBB203" w14:textId="77777777" w:rsidTr="00F85431">
        <w:tc>
          <w:tcPr>
            <w:tcW w:w="4815" w:type="dxa"/>
          </w:tcPr>
          <w:p w14:paraId="0EDDEE1D" w14:textId="090B46C1" w:rsidR="00441046" w:rsidRPr="00C17693" w:rsidRDefault="00441046" w:rsidP="0044104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19C86EB5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49452,4</w:t>
            </w:r>
          </w:p>
        </w:tc>
        <w:tc>
          <w:tcPr>
            <w:tcW w:w="2126" w:type="dxa"/>
          </w:tcPr>
          <w:p w14:paraId="12945561" w14:textId="01A4529F" w:rsidR="00441046" w:rsidRPr="000C1217" w:rsidRDefault="00441046" w:rsidP="004410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54045,2</w:t>
            </w:r>
          </w:p>
        </w:tc>
      </w:tr>
      <w:tr w:rsidR="00441046" w:rsidRPr="008337D5" w14:paraId="2B67E143" w14:textId="77777777" w:rsidTr="00E35FDF">
        <w:trPr>
          <w:trHeight w:val="56"/>
        </w:trPr>
        <w:tc>
          <w:tcPr>
            <w:tcW w:w="4815" w:type="dxa"/>
            <w:shd w:val="clear" w:color="auto" w:fill="FFF2CC" w:themeFill="accent4" w:themeFillTint="33"/>
          </w:tcPr>
          <w:p w14:paraId="28807DAE" w14:textId="5BF28480" w:rsidR="00441046" w:rsidRPr="00C17693" w:rsidRDefault="00441046" w:rsidP="0044104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4623AA0" w14:textId="2C4E2447" w:rsidR="00441046" w:rsidRPr="008337D5" w:rsidRDefault="00441046" w:rsidP="004410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49452,4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76FF1BB" w14:textId="0181C699" w:rsidR="00441046" w:rsidRPr="008337D5" w:rsidRDefault="00441046" w:rsidP="004410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54045,2</w:t>
            </w:r>
          </w:p>
        </w:tc>
      </w:tr>
    </w:tbl>
    <w:p w14:paraId="7A98D4D2" w14:textId="22E9B6AC" w:rsidR="003139A6" w:rsidRPr="00C17693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C17693">
        <w:rPr>
          <w:b/>
        </w:rPr>
        <w:t>Вывод</w:t>
      </w:r>
      <w:r w:rsidR="00C17693">
        <w:rPr>
          <w:b/>
        </w:rPr>
        <w:t>ы и предложения.</w:t>
      </w:r>
    </w:p>
    <w:p w14:paraId="7AC12F6D" w14:textId="66224804" w:rsidR="00C17693" w:rsidRDefault="00C17693" w:rsidP="008B3DF7">
      <w:pPr>
        <w:spacing w:line="276" w:lineRule="auto"/>
        <w:ind w:firstLine="709"/>
        <w:jc w:val="both"/>
      </w:pPr>
      <w:r>
        <w:t xml:space="preserve">Проектом предусмотрено </w:t>
      </w:r>
      <w:r w:rsidR="00171778">
        <w:t>увеличение</w:t>
      </w:r>
      <w:r>
        <w:t xml:space="preserve"> </w:t>
      </w:r>
      <w:r w:rsidR="00B87C01">
        <w:t xml:space="preserve">доходной и </w:t>
      </w:r>
      <w:r>
        <w:t>расходной част</w:t>
      </w:r>
      <w:r w:rsidR="00B87C01">
        <w:t>ей</w:t>
      </w:r>
      <w:r>
        <w:t xml:space="preserve"> районного бюджета на 202</w:t>
      </w:r>
      <w:r w:rsidR="00171778">
        <w:t>1</w:t>
      </w:r>
      <w:r>
        <w:t xml:space="preserve"> год и </w:t>
      </w:r>
      <w:r w:rsidR="0002302D">
        <w:t xml:space="preserve">увеличение </w:t>
      </w:r>
      <w:r w:rsidR="00171778">
        <w:t>дефицита бюджета</w:t>
      </w:r>
      <w:r>
        <w:t>.</w:t>
      </w:r>
    </w:p>
    <w:p w14:paraId="7719282E" w14:textId="1ECB32E5" w:rsidR="00C17693" w:rsidRDefault="00C17693" w:rsidP="008B3DF7">
      <w:pPr>
        <w:spacing w:line="276" w:lineRule="auto"/>
        <w:ind w:firstLine="709"/>
        <w:jc w:val="both"/>
      </w:pPr>
      <w:r>
        <w:t>Проектом предлагается</w:t>
      </w:r>
      <w:r w:rsidR="00B87C01">
        <w:t xml:space="preserve"> налоговые и неналоговые</w:t>
      </w:r>
      <w:r>
        <w:t xml:space="preserve"> доходы районного бюджета на 202</w:t>
      </w:r>
      <w:r w:rsidR="00B70CD3">
        <w:t>1</w:t>
      </w:r>
      <w:r>
        <w:t xml:space="preserve"> год </w:t>
      </w:r>
      <w:r w:rsidR="009D66EB">
        <w:t>оставить без изменений</w:t>
      </w:r>
      <w:r>
        <w:t xml:space="preserve"> в сумме </w:t>
      </w:r>
      <w:r w:rsidR="00B87C01">
        <w:t>336847,6</w:t>
      </w:r>
      <w:r w:rsidR="00EA7D4D">
        <w:t xml:space="preserve"> тыс. рублей. </w:t>
      </w:r>
      <w:r w:rsidR="00B87C01">
        <w:t xml:space="preserve">Безвозмездные поступления на 2021 год увеличиваются на 19830,3 тыс. рублей или на 3,7% и составят </w:t>
      </w:r>
      <w:r w:rsidR="00F82338">
        <w:t>557204,7 тыс. рублей.</w:t>
      </w:r>
    </w:p>
    <w:p w14:paraId="00276F83" w14:textId="31359E5B" w:rsidR="00EA7D4D" w:rsidRDefault="00EA7D4D" w:rsidP="008B3DF7">
      <w:pPr>
        <w:spacing w:line="276" w:lineRule="auto"/>
        <w:ind w:firstLine="709"/>
        <w:jc w:val="both"/>
      </w:pPr>
      <w:r>
        <w:lastRenderedPageBreak/>
        <w:t xml:space="preserve">Проектом предусматривается </w:t>
      </w:r>
      <w:r w:rsidR="00B70CD3">
        <w:t>увеличен</w:t>
      </w:r>
      <w:r w:rsidR="0002302D">
        <w:t>ие</w:t>
      </w:r>
      <w:r>
        <w:t xml:space="preserve"> расходов районного бюджета на 202</w:t>
      </w:r>
      <w:r w:rsidR="00B70CD3">
        <w:t>1</w:t>
      </w:r>
      <w:r>
        <w:t xml:space="preserve"> год на сумму </w:t>
      </w:r>
      <w:r w:rsidR="00F82338">
        <w:t>24423,1</w:t>
      </w:r>
      <w:r>
        <w:t xml:space="preserve"> тыс. рублей </w:t>
      </w:r>
      <w:r w:rsidR="0002302D">
        <w:t xml:space="preserve">или на </w:t>
      </w:r>
      <w:r w:rsidR="00F82338">
        <w:t>2,6</w:t>
      </w:r>
      <w:r>
        <w:t xml:space="preserve">% и итоговой суммой </w:t>
      </w:r>
      <w:r w:rsidR="00F82338">
        <w:t>948097,5</w:t>
      </w:r>
      <w:r>
        <w:t xml:space="preserve"> тыс. рублей.</w:t>
      </w:r>
    </w:p>
    <w:p w14:paraId="38D3D9BB" w14:textId="782455A3" w:rsidR="00EA7D4D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F82338">
        <w:t>934016,5</w:t>
      </w:r>
      <w:r w:rsidRPr="00AE21D3">
        <w:t xml:space="preserve"> тыс. рублей и непрограммных направлений деятельности в сумме </w:t>
      </w:r>
      <w:r w:rsidR="00AE21D3">
        <w:t>14081,0</w:t>
      </w:r>
      <w:r w:rsidRPr="00AE21D3">
        <w:t xml:space="preserve"> тыс. рублей. </w:t>
      </w:r>
      <w:r w:rsidR="00622661" w:rsidRPr="00AE21D3">
        <w:t>П</w:t>
      </w:r>
      <w:r w:rsidRPr="00AE21D3">
        <w:t xml:space="preserve">роектом предусматривается </w:t>
      </w:r>
      <w:r w:rsidR="00AE21D3">
        <w:t>увеличение</w:t>
      </w:r>
      <w:r w:rsidRPr="00AE21D3">
        <w:t xml:space="preserve"> бюджетных </w:t>
      </w:r>
      <w:r>
        <w:t xml:space="preserve">ассигнований на реализацию муниципальных программ в сумме </w:t>
      </w:r>
      <w:r w:rsidR="00F82338">
        <w:t>24423,1</w:t>
      </w:r>
      <w:r>
        <w:t xml:space="preserve"> тыс. рублей (на </w:t>
      </w:r>
      <w:r w:rsidR="00F82338">
        <w:t>2,7</w:t>
      </w:r>
      <w:r>
        <w:t>%)</w:t>
      </w:r>
      <w:r w:rsidR="00F82338">
        <w:t>.</w:t>
      </w:r>
      <w:r w:rsidR="00622661">
        <w:t xml:space="preserve"> </w:t>
      </w:r>
      <w:r w:rsidR="00F82338">
        <w:t>Изменение</w:t>
      </w:r>
      <w:r w:rsidR="00640FB8">
        <w:t xml:space="preserve"> </w:t>
      </w:r>
      <w:r w:rsidR="00622661">
        <w:t>непрограммны</w:t>
      </w:r>
      <w:r w:rsidR="00640FB8">
        <w:t>х</w:t>
      </w:r>
      <w:r w:rsidR="00622661">
        <w:t xml:space="preserve"> направлени</w:t>
      </w:r>
      <w:r w:rsidR="00640FB8">
        <w:t>й</w:t>
      </w:r>
      <w:r w:rsidR="00622661">
        <w:t xml:space="preserve"> деятельности </w:t>
      </w:r>
      <w:r w:rsidR="00F82338">
        <w:t>проектом не предусмотрено</w:t>
      </w:r>
      <w:r w:rsidR="00622661">
        <w:t>.</w:t>
      </w:r>
    </w:p>
    <w:p w14:paraId="5A5A5492" w14:textId="4EB87F77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F82338">
        <w:t>3</w:t>
      </w:r>
      <w:r>
        <w:t xml:space="preserve"> из </w:t>
      </w:r>
      <w:r w:rsidR="00AE21D3">
        <w:t>7</w:t>
      </w:r>
      <w:r>
        <w:t xml:space="preserve"> действующих муниципальных программ.</w:t>
      </w:r>
    </w:p>
    <w:p w14:paraId="4829F595" w14:textId="77777777" w:rsidR="0066623C" w:rsidRPr="0066623C" w:rsidRDefault="0066623C" w:rsidP="0066623C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В соответствии со статьей 179 Бюджетного кодекса РФ, статьей 54 Решения Совета депутатов от 23.06.2020г. №342-рс «О бюджетном процессе в </w:t>
      </w:r>
      <w:proofErr w:type="spellStart"/>
      <w:r>
        <w:rPr>
          <w:bCs/>
        </w:rPr>
        <w:t>Добринском</w:t>
      </w:r>
      <w:proofErr w:type="spellEnd"/>
      <w:r>
        <w:rPr>
          <w:bCs/>
        </w:rPr>
        <w:t xml:space="preserve"> муниципальном районе» муниципальные программы приведены в соответствие с Решением Совета депутатов от 25.12.2020г. №25-рс «О районном бюджете на 2021 год и на плановый период 2022 и 2023 годов».</w:t>
      </w:r>
    </w:p>
    <w:p w14:paraId="41837343" w14:textId="6E53195C" w:rsidR="00622661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AE21D3">
        <w:t>1</w:t>
      </w:r>
      <w:r>
        <w:t xml:space="preserve"> году дефицит районного бюджета составит </w:t>
      </w:r>
      <w:r w:rsidR="00F82338">
        <w:t>54045,2</w:t>
      </w:r>
      <w:r>
        <w:t xml:space="preserve"> тыс. рублей или </w:t>
      </w:r>
      <w:r w:rsidR="00F82338">
        <w:rPr>
          <w:bCs/>
        </w:rPr>
        <w:t>29,1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</w:t>
      </w:r>
      <w:r w:rsidR="00AE21D3">
        <w:rPr>
          <w:bCs/>
        </w:rPr>
        <w:t xml:space="preserve"> (с учетом остатков средств на счете бюджета)</w:t>
      </w:r>
      <w:r>
        <w:rPr>
          <w:bCs/>
        </w:rPr>
        <w:t>, установленного</w:t>
      </w:r>
      <w:r w:rsidRPr="00237DBC">
        <w:rPr>
          <w:bCs/>
        </w:rPr>
        <w:t xml:space="preserve"> п. 3 ст. 92.1 БК РФ</w:t>
      </w:r>
      <w:r>
        <w:rPr>
          <w:bCs/>
        </w:rPr>
        <w:t>. В плановом периоде районный бюджет остается сбалансированным.</w:t>
      </w:r>
    </w:p>
    <w:p w14:paraId="0500C201" w14:textId="1E1AC5B3" w:rsidR="0066623C" w:rsidRDefault="0066623C" w:rsidP="008B3DF7">
      <w:pPr>
        <w:spacing w:line="276" w:lineRule="auto"/>
        <w:ind w:firstLine="709"/>
        <w:jc w:val="both"/>
        <w:rPr>
          <w:bCs/>
        </w:rPr>
      </w:pPr>
      <w:r>
        <w:rPr>
          <w:bCs/>
        </w:rPr>
        <w:t>Проектом Решения изменяются основные характеристики районного бюджета на плановый период:</w:t>
      </w:r>
    </w:p>
    <w:p w14:paraId="041F1F00" w14:textId="49B23494" w:rsidR="0066623C" w:rsidRDefault="0066623C" w:rsidP="008B3DF7">
      <w:pPr>
        <w:spacing w:line="276" w:lineRule="auto"/>
        <w:ind w:firstLine="709"/>
        <w:jc w:val="both"/>
      </w:pPr>
      <w:r>
        <w:rPr>
          <w:bCs/>
        </w:rPr>
        <w:t>- на 2022 год доходы и расходы увеличиваются на 14530,3 тыс. рублей и составят 814919,2 тыс. рублей.</w:t>
      </w:r>
    </w:p>
    <w:p w14:paraId="54297945" w14:textId="60B8BF86" w:rsidR="008B3DF7" w:rsidRPr="008A4DA8" w:rsidRDefault="008B3DF7" w:rsidP="008B3DF7">
      <w:pPr>
        <w:spacing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AE21D3">
        <w:t>1</w:t>
      </w:r>
      <w:r>
        <w:t xml:space="preserve"> год и на плановый период 20</w:t>
      </w:r>
      <w:r w:rsidR="00E15107">
        <w:t>2</w:t>
      </w:r>
      <w:r w:rsidR="00AE21D3">
        <w:t>2</w:t>
      </w:r>
      <w:r>
        <w:t xml:space="preserve"> и 202</w:t>
      </w:r>
      <w:r w:rsidR="00AE21D3">
        <w:t>3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77777777" w:rsidR="00BA26DB" w:rsidRDefault="00BA26DB" w:rsidP="00C21069">
      <w:pPr>
        <w:ind w:firstLine="709"/>
        <w:jc w:val="both"/>
      </w:pPr>
    </w:p>
    <w:p w14:paraId="53C5ABAE" w14:textId="77777777" w:rsidR="00BA26DB" w:rsidRDefault="00BA26DB" w:rsidP="00C21069">
      <w:pPr>
        <w:ind w:firstLine="709"/>
        <w:jc w:val="both"/>
      </w:pPr>
    </w:p>
    <w:p w14:paraId="6158175D" w14:textId="77777777" w:rsidR="00003E1E" w:rsidRDefault="00003E1E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64F6D6CE" w:rsidR="007F7154" w:rsidRPr="008B3DF7" w:rsidRDefault="00F82338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623C">
        <w:rPr>
          <w:sz w:val="24"/>
          <w:szCs w:val="24"/>
        </w:rPr>
        <w:t>9</w:t>
      </w:r>
      <w:r w:rsidR="007F7154" w:rsidRPr="008B3DF7">
        <w:rPr>
          <w:sz w:val="24"/>
          <w:szCs w:val="24"/>
        </w:rPr>
        <w:t>.</w:t>
      </w:r>
      <w:r w:rsidR="004572FC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4572FC">
        <w:rPr>
          <w:sz w:val="24"/>
          <w:szCs w:val="24"/>
        </w:rPr>
        <w:t>1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E35FDF">
      <w:footerReference w:type="default" r:id="rId11"/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1D916" w14:textId="77777777" w:rsidR="00CA1A72" w:rsidRDefault="00CA1A72" w:rsidP="001C235D">
      <w:r>
        <w:separator/>
      </w:r>
    </w:p>
  </w:endnote>
  <w:endnote w:type="continuationSeparator" w:id="0">
    <w:p w14:paraId="2996C0C5" w14:textId="77777777" w:rsidR="00CA1A72" w:rsidRDefault="00CA1A72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22200"/>
      <w:docPartObj>
        <w:docPartGallery w:val="Page Numbers (Bottom of Page)"/>
        <w:docPartUnique/>
      </w:docPartObj>
    </w:sdtPr>
    <w:sdtEndPr/>
    <w:sdtContent>
      <w:p w14:paraId="3997688E" w14:textId="40632279" w:rsidR="00486C95" w:rsidRDefault="00486C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B2A">
          <w:rPr>
            <w:noProof/>
          </w:rPr>
          <w:t>10</w:t>
        </w:r>
        <w:r>
          <w:fldChar w:fldCharType="end"/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07137" w14:textId="77777777" w:rsidR="00CA1A72" w:rsidRDefault="00CA1A72" w:rsidP="001C235D">
      <w:r>
        <w:separator/>
      </w:r>
    </w:p>
  </w:footnote>
  <w:footnote w:type="continuationSeparator" w:id="0">
    <w:p w14:paraId="79ECCEE6" w14:textId="77777777" w:rsidR="00CA1A72" w:rsidRDefault="00CA1A72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3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"/>
  </w:num>
  <w:num w:numId="13">
    <w:abstractNumId w:val="16"/>
  </w:num>
  <w:num w:numId="14">
    <w:abstractNumId w:val="21"/>
  </w:num>
  <w:num w:numId="15">
    <w:abstractNumId w:val="19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9"/>
    <w:rsid w:val="00002161"/>
    <w:rsid w:val="00003E1E"/>
    <w:rsid w:val="000157F4"/>
    <w:rsid w:val="00020F68"/>
    <w:rsid w:val="0002302D"/>
    <w:rsid w:val="00024016"/>
    <w:rsid w:val="00033666"/>
    <w:rsid w:val="00036EA7"/>
    <w:rsid w:val="00050D39"/>
    <w:rsid w:val="0005260B"/>
    <w:rsid w:val="00064E68"/>
    <w:rsid w:val="00065E78"/>
    <w:rsid w:val="00084440"/>
    <w:rsid w:val="00084ACB"/>
    <w:rsid w:val="00096E3C"/>
    <w:rsid w:val="00097A1C"/>
    <w:rsid w:val="000A381F"/>
    <w:rsid w:val="000B4B51"/>
    <w:rsid w:val="000B4C75"/>
    <w:rsid w:val="000C1217"/>
    <w:rsid w:val="000E11DB"/>
    <w:rsid w:val="000E258C"/>
    <w:rsid w:val="00110E77"/>
    <w:rsid w:val="00116876"/>
    <w:rsid w:val="001306F1"/>
    <w:rsid w:val="001337D3"/>
    <w:rsid w:val="00163462"/>
    <w:rsid w:val="00171778"/>
    <w:rsid w:val="001762F1"/>
    <w:rsid w:val="00177759"/>
    <w:rsid w:val="001828C2"/>
    <w:rsid w:val="00187456"/>
    <w:rsid w:val="00187EF3"/>
    <w:rsid w:val="001A0E54"/>
    <w:rsid w:val="001B1B3A"/>
    <w:rsid w:val="001C09BE"/>
    <w:rsid w:val="001C14F6"/>
    <w:rsid w:val="001C235D"/>
    <w:rsid w:val="001C4B71"/>
    <w:rsid w:val="001D52AB"/>
    <w:rsid w:val="001E3785"/>
    <w:rsid w:val="001F0278"/>
    <w:rsid w:val="001F74BB"/>
    <w:rsid w:val="001F78FA"/>
    <w:rsid w:val="0021104B"/>
    <w:rsid w:val="00223660"/>
    <w:rsid w:val="002306D7"/>
    <w:rsid w:val="00246AA9"/>
    <w:rsid w:val="002533CC"/>
    <w:rsid w:val="00253C16"/>
    <w:rsid w:val="00257A6A"/>
    <w:rsid w:val="00263423"/>
    <w:rsid w:val="00264A15"/>
    <w:rsid w:val="002704E0"/>
    <w:rsid w:val="00271E3B"/>
    <w:rsid w:val="00275B4F"/>
    <w:rsid w:val="0028400F"/>
    <w:rsid w:val="002925F7"/>
    <w:rsid w:val="002A6C32"/>
    <w:rsid w:val="002A73C4"/>
    <w:rsid w:val="002B0A43"/>
    <w:rsid w:val="002B26F1"/>
    <w:rsid w:val="002B338C"/>
    <w:rsid w:val="002B3626"/>
    <w:rsid w:val="002B704D"/>
    <w:rsid w:val="002C56E2"/>
    <w:rsid w:val="002D02A7"/>
    <w:rsid w:val="002D2100"/>
    <w:rsid w:val="002D689C"/>
    <w:rsid w:val="002D6D72"/>
    <w:rsid w:val="002F5D40"/>
    <w:rsid w:val="0031232D"/>
    <w:rsid w:val="00312CBC"/>
    <w:rsid w:val="003139A6"/>
    <w:rsid w:val="003213BA"/>
    <w:rsid w:val="00323584"/>
    <w:rsid w:val="00324B3B"/>
    <w:rsid w:val="00325B0F"/>
    <w:rsid w:val="00341C7C"/>
    <w:rsid w:val="00343E68"/>
    <w:rsid w:val="00345B53"/>
    <w:rsid w:val="003462FD"/>
    <w:rsid w:val="003529DF"/>
    <w:rsid w:val="003556A8"/>
    <w:rsid w:val="00357516"/>
    <w:rsid w:val="00361635"/>
    <w:rsid w:val="00363CB6"/>
    <w:rsid w:val="0037124D"/>
    <w:rsid w:val="003729EC"/>
    <w:rsid w:val="00375BF2"/>
    <w:rsid w:val="00381F90"/>
    <w:rsid w:val="003905C2"/>
    <w:rsid w:val="003919DB"/>
    <w:rsid w:val="00392261"/>
    <w:rsid w:val="003933D9"/>
    <w:rsid w:val="00393B2A"/>
    <w:rsid w:val="003A50BF"/>
    <w:rsid w:val="003A6441"/>
    <w:rsid w:val="003B1F83"/>
    <w:rsid w:val="003B33FD"/>
    <w:rsid w:val="003C3AEE"/>
    <w:rsid w:val="003C5197"/>
    <w:rsid w:val="003C5B7E"/>
    <w:rsid w:val="003C7903"/>
    <w:rsid w:val="003D47F4"/>
    <w:rsid w:val="004029BB"/>
    <w:rsid w:val="00403A0C"/>
    <w:rsid w:val="00404613"/>
    <w:rsid w:val="00420A28"/>
    <w:rsid w:val="004342BA"/>
    <w:rsid w:val="00441046"/>
    <w:rsid w:val="00442181"/>
    <w:rsid w:val="00450DD8"/>
    <w:rsid w:val="004572FC"/>
    <w:rsid w:val="00486C95"/>
    <w:rsid w:val="00487046"/>
    <w:rsid w:val="0048724D"/>
    <w:rsid w:val="004A6BCF"/>
    <w:rsid w:val="004B4405"/>
    <w:rsid w:val="004B4ECA"/>
    <w:rsid w:val="004B640D"/>
    <w:rsid w:val="004B6944"/>
    <w:rsid w:val="004C1F32"/>
    <w:rsid w:val="004C3002"/>
    <w:rsid w:val="004C6FC6"/>
    <w:rsid w:val="004D2BCD"/>
    <w:rsid w:val="004E2135"/>
    <w:rsid w:val="004E3387"/>
    <w:rsid w:val="004E54DB"/>
    <w:rsid w:val="004E5645"/>
    <w:rsid w:val="004E7F4C"/>
    <w:rsid w:val="004F7FCE"/>
    <w:rsid w:val="00502538"/>
    <w:rsid w:val="0050258D"/>
    <w:rsid w:val="0051601D"/>
    <w:rsid w:val="005354BB"/>
    <w:rsid w:val="0053632C"/>
    <w:rsid w:val="005405A0"/>
    <w:rsid w:val="00540757"/>
    <w:rsid w:val="00562AE0"/>
    <w:rsid w:val="00567799"/>
    <w:rsid w:val="005726CE"/>
    <w:rsid w:val="00594A2A"/>
    <w:rsid w:val="005A4895"/>
    <w:rsid w:val="005B1AE7"/>
    <w:rsid w:val="005C04CC"/>
    <w:rsid w:val="005C0A58"/>
    <w:rsid w:val="005C31F1"/>
    <w:rsid w:val="005C5AC1"/>
    <w:rsid w:val="005D0F61"/>
    <w:rsid w:val="005D3665"/>
    <w:rsid w:val="005E0637"/>
    <w:rsid w:val="006170A3"/>
    <w:rsid w:val="00622661"/>
    <w:rsid w:val="006367DA"/>
    <w:rsid w:val="00637B0E"/>
    <w:rsid w:val="00640FB8"/>
    <w:rsid w:val="00660A3C"/>
    <w:rsid w:val="0066623C"/>
    <w:rsid w:val="006757A8"/>
    <w:rsid w:val="00683EF2"/>
    <w:rsid w:val="00684A95"/>
    <w:rsid w:val="0068521A"/>
    <w:rsid w:val="006865EB"/>
    <w:rsid w:val="006A31DA"/>
    <w:rsid w:val="006A620C"/>
    <w:rsid w:val="006A6BA8"/>
    <w:rsid w:val="006A73A0"/>
    <w:rsid w:val="006B0944"/>
    <w:rsid w:val="006B3E2D"/>
    <w:rsid w:val="006B5214"/>
    <w:rsid w:val="006B7BBF"/>
    <w:rsid w:val="006C5419"/>
    <w:rsid w:val="006D4219"/>
    <w:rsid w:val="006D75B1"/>
    <w:rsid w:val="006E0F0E"/>
    <w:rsid w:val="006E6FA0"/>
    <w:rsid w:val="006E7280"/>
    <w:rsid w:val="006E7A22"/>
    <w:rsid w:val="006F1DCE"/>
    <w:rsid w:val="007027C1"/>
    <w:rsid w:val="00707650"/>
    <w:rsid w:val="00713D23"/>
    <w:rsid w:val="00716B69"/>
    <w:rsid w:val="007331C5"/>
    <w:rsid w:val="00736AD0"/>
    <w:rsid w:val="007417E0"/>
    <w:rsid w:val="00762D3E"/>
    <w:rsid w:val="00763E38"/>
    <w:rsid w:val="00764D8A"/>
    <w:rsid w:val="00766343"/>
    <w:rsid w:val="0077258F"/>
    <w:rsid w:val="00790CEC"/>
    <w:rsid w:val="007A1EFB"/>
    <w:rsid w:val="007A613E"/>
    <w:rsid w:val="007A6559"/>
    <w:rsid w:val="007B5E86"/>
    <w:rsid w:val="007D1DDE"/>
    <w:rsid w:val="007F7154"/>
    <w:rsid w:val="00801C7E"/>
    <w:rsid w:val="008052ED"/>
    <w:rsid w:val="008057FC"/>
    <w:rsid w:val="008078B8"/>
    <w:rsid w:val="00807EC3"/>
    <w:rsid w:val="0081167D"/>
    <w:rsid w:val="00821289"/>
    <w:rsid w:val="00827303"/>
    <w:rsid w:val="00831CA1"/>
    <w:rsid w:val="008337D5"/>
    <w:rsid w:val="0083741D"/>
    <w:rsid w:val="008403BB"/>
    <w:rsid w:val="00841521"/>
    <w:rsid w:val="00845C78"/>
    <w:rsid w:val="008548F4"/>
    <w:rsid w:val="008558AA"/>
    <w:rsid w:val="00860B43"/>
    <w:rsid w:val="008736B7"/>
    <w:rsid w:val="008838AE"/>
    <w:rsid w:val="00892B59"/>
    <w:rsid w:val="008964E0"/>
    <w:rsid w:val="00897D89"/>
    <w:rsid w:val="008A516C"/>
    <w:rsid w:val="008B3DF7"/>
    <w:rsid w:val="008C1E33"/>
    <w:rsid w:val="008D4A7A"/>
    <w:rsid w:val="008D6577"/>
    <w:rsid w:val="008E02E7"/>
    <w:rsid w:val="008E217A"/>
    <w:rsid w:val="009005DE"/>
    <w:rsid w:val="009067BD"/>
    <w:rsid w:val="00911EB6"/>
    <w:rsid w:val="0091553D"/>
    <w:rsid w:val="00924485"/>
    <w:rsid w:val="00934C33"/>
    <w:rsid w:val="00940E9F"/>
    <w:rsid w:val="00946285"/>
    <w:rsid w:val="009518AB"/>
    <w:rsid w:val="009618F6"/>
    <w:rsid w:val="00962CF2"/>
    <w:rsid w:val="00972AB0"/>
    <w:rsid w:val="009746D0"/>
    <w:rsid w:val="0098419C"/>
    <w:rsid w:val="00984F5C"/>
    <w:rsid w:val="00987266"/>
    <w:rsid w:val="00990DC7"/>
    <w:rsid w:val="0099446E"/>
    <w:rsid w:val="009952A4"/>
    <w:rsid w:val="009A41C8"/>
    <w:rsid w:val="009B624A"/>
    <w:rsid w:val="009C1A3C"/>
    <w:rsid w:val="009C5CAB"/>
    <w:rsid w:val="009D66EB"/>
    <w:rsid w:val="009D6729"/>
    <w:rsid w:val="009E0BE4"/>
    <w:rsid w:val="009E586A"/>
    <w:rsid w:val="009F3654"/>
    <w:rsid w:val="009F4097"/>
    <w:rsid w:val="00A06710"/>
    <w:rsid w:val="00A43160"/>
    <w:rsid w:val="00A44555"/>
    <w:rsid w:val="00A53088"/>
    <w:rsid w:val="00A60B0E"/>
    <w:rsid w:val="00A61B77"/>
    <w:rsid w:val="00A75C19"/>
    <w:rsid w:val="00A76604"/>
    <w:rsid w:val="00A8343A"/>
    <w:rsid w:val="00A90C1F"/>
    <w:rsid w:val="00A92360"/>
    <w:rsid w:val="00A935B4"/>
    <w:rsid w:val="00A94781"/>
    <w:rsid w:val="00AB5B03"/>
    <w:rsid w:val="00AC18D9"/>
    <w:rsid w:val="00AC2440"/>
    <w:rsid w:val="00AC6F07"/>
    <w:rsid w:val="00AC6FEF"/>
    <w:rsid w:val="00AD5D01"/>
    <w:rsid w:val="00AE09E5"/>
    <w:rsid w:val="00AE21D3"/>
    <w:rsid w:val="00AF14B7"/>
    <w:rsid w:val="00AF2D73"/>
    <w:rsid w:val="00B012B0"/>
    <w:rsid w:val="00B07891"/>
    <w:rsid w:val="00B16305"/>
    <w:rsid w:val="00B24785"/>
    <w:rsid w:val="00B357E4"/>
    <w:rsid w:val="00B447B8"/>
    <w:rsid w:val="00B44E70"/>
    <w:rsid w:val="00B52CC1"/>
    <w:rsid w:val="00B5481D"/>
    <w:rsid w:val="00B54F08"/>
    <w:rsid w:val="00B56748"/>
    <w:rsid w:val="00B64F6D"/>
    <w:rsid w:val="00B70000"/>
    <w:rsid w:val="00B70CD3"/>
    <w:rsid w:val="00B72811"/>
    <w:rsid w:val="00B7662F"/>
    <w:rsid w:val="00B87C01"/>
    <w:rsid w:val="00B91015"/>
    <w:rsid w:val="00B95915"/>
    <w:rsid w:val="00B9628A"/>
    <w:rsid w:val="00BA26DB"/>
    <w:rsid w:val="00BA7A44"/>
    <w:rsid w:val="00BB4696"/>
    <w:rsid w:val="00BC0A41"/>
    <w:rsid w:val="00BC0A45"/>
    <w:rsid w:val="00BC6D5A"/>
    <w:rsid w:val="00C01B17"/>
    <w:rsid w:val="00C052F4"/>
    <w:rsid w:val="00C111B3"/>
    <w:rsid w:val="00C11E25"/>
    <w:rsid w:val="00C17693"/>
    <w:rsid w:val="00C20770"/>
    <w:rsid w:val="00C21069"/>
    <w:rsid w:val="00C422B2"/>
    <w:rsid w:val="00C53B16"/>
    <w:rsid w:val="00C620AE"/>
    <w:rsid w:val="00C748DA"/>
    <w:rsid w:val="00C77CBA"/>
    <w:rsid w:val="00C817CC"/>
    <w:rsid w:val="00C81D00"/>
    <w:rsid w:val="00C823B9"/>
    <w:rsid w:val="00C852A0"/>
    <w:rsid w:val="00C94A89"/>
    <w:rsid w:val="00C94BB2"/>
    <w:rsid w:val="00C97646"/>
    <w:rsid w:val="00CA1A72"/>
    <w:rsid w:val="00CA2BA2"/>
    <w:rsid w:val="00CA6CAE"/>
    <w:rsid w:val="00CA7777"/>
    <w:rsid w:val="00CB2646"/>
    <w:rsid w:val="00CB5982"/>
    <w:rsid w:val="00CC1E77"/>
    <w:rsid w:val="00CE67EF"/>
    <w:rsid w:val="00CE6DED"/>
    <w:rsid w:val="00CF3963"/>
    <w:rsid w:val="00D00C0D"/>
    <w:rsid w:val="00D052D3"/>
    <w:rsid w:val="00D119C0"/>
    <w:rsid w:val="00D12EE3"/>
    <w:rsid w:val="00D149F5"/>
    <w:rsid w:val="00D15168"/>
    <w:rsid w:val="00D21001"/>
    <w:rsid w:val="00D233B9"/>
    <w:rsid w:val="00D31702"/>
    <w:rsid w:val="00D36EE0"/>
    <w:rsid w:val="00D45BF4"/>
    <w:rsid w:val="00D56B12"/>
    <w:rsid w:val="00D6611C"/>
    <w:rsid w:val="00D664B2"/>
    <w:rsid w:val="00D731EB"/>
    <w:rsid w:val="00D75893"/>
    <w:rsid w:val="00D808BD"/>
    <w:rsid w:val="00D80A9C"/>
    <w:rsid w:val="00D857A0"/>
    <w:rsid w:val="00D872DC"/>
    <w:rsid w:val="00D90BB1"/>
    <w:rsid w:val="00D92B10"/>
    <w:rsid w:val="00D94F33"/>
    <w:rsid w:val="00D96CB7"/>
    <w:rsid w:val="00DA0E65"/>
    <w:rsid w:val="00DA2F37"/>
    <w:rsid w:val="00DB112D"/>
    <w:rsid w:val="00DB6B68"/>
    <w:rsid w:val="00DC4307"/>
    <w:rsid w:val="00DC469A"/>
    <w:rsid w:val="00DD3F10"/>
    <w:rsid w:val="00DD4667"/>
    <w:rsid w:val="00DD4EF6"/>
    <w:rsid w:val="00DE0084"/>
    <w:rsid w:val="00E04A04"/>
    <w:rsid w:val="00E0540D"/>
    <w:rsid w:val="00E15107"/>
    <w:rsid w:val="00E1687E"/>
    <w:rsid w:val="00E176EB"/>
    <w:rsid w:val="00E24DD6"/>
    <w:rsid w:val="00E265E8"/>
    <w:rsid w:val="00E3366E"/>
    <w:rsid w:val="00E35FDF"/>
    <w:rsid w:val="00E45E86"/>
    <w:rsid w:val="00E51215"/>
    <w:rsid w:val="00E53865"/>
    <w:rsid w:val="00E710A3"/>
    <w:rsid w:val="00E80128"/>
    <w:rsid w:val="00E80715"/>
    <w:rsid w:val="00E86B5B"/>
    <w:rsid w:val="00E90AC4"/>
    <w:rsid w:val="00E917E8"/>
    <w:rsid w:val="00E940B2"/>
    <w:rsid w:val="00E95283"/>
    <w:rsid w:val="00EA0F56"/>
    <w:rsid w:val="00EA4A32"/>
    <w:rsid w:val="00EA7D4D"/>
    <w:rsid w:val="00EB12D8"/>
    <w:rsid w:val="00EB6774"/>
    <w:rsid w:val="00EC6445"/>
    <w:rsid w:val="00ED142C"/>
    <w:rsid w:val="00ED4825"/>
    <w:rsid w:val="00EF16DD"/>
    <w:rsid w:val="00EF58EC"/>
    <w:rsid w:val="00F004F5"/>
    <w:rsid w:val="00F00BA9"/>
    <w:rsid w:val="00F111B5"/>
    <w:rsid w:val="00F12E2B"/>
    <w:rsid w:val="00F24461"/>
    <w:rsid w:val="00F30BFF"/>
    <w:rsid w:val="00F37C42"/>
    <w:rsid w:val="00F427AC"/>
    <w:rsid w:val="00F438CD"/>
    <w:rsid w:val="00F43FE2"/>
    <w:rsid w:val="00F6403B"/>
    <w:rsid w:val="00F646B9"/>
    <w:rsid w:val="00F760B3"/>
    <w:rsid w:val="00F82338"/>
    <w:rsid w:val="00F828B9"/>
    <w:rsid w:val="00F85431"/>
    <w:rsid w:val="00F96C2B"/>
    <w:rsid w:val="00FA1F15"/>
    <w:rsid w:val="00FA4C70"/>
    <w:rsid w:val="00FB1B05"/>
    <w:rsid w:val="00FC3650"/>
    <w:rsid w:val="00FE25F8"/>
    <w:rsid w:val="00FE3478"/>
    <w:rsid w:val="00FF065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8881-8BDA-41D7-86FF-FE054F2F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Мягкова НН</cp:lastModifiedBy>
  <cp:revision>3</cp:revision>
  <cp:lastPrinted>2021-03-18T08:12:00Z</cp:lastPrinted>
  <dcterms:created xsi:type="dcterms:W3CDTF">2021-03-30T08:05:00Z</dcterms:created>
  <dcterms:modified xsi:type="dcterms:W3CDTF">2021-03-30T08:09:00Z</dcterms:modified>
</cp:coreProperties>
</file>