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1A4" w:rsidRPr="00C34609" w:rsidRDefault="00C051A4" w:rsidP="00C34609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 w:rsidRPr="00C34609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ГУП и МУП: инструкция по выживанию</w:t>
      </w:r>
    </w:p>
    <w:p w:rsidR="00C051A4" w:rsidRPr="00C34609" w:rsidRDefault="00C051A4" w:rsidP="00C3460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 xml:space="preserve">О.Л. Лобанова, </w:t>
      </w:r>
      <w:r w:rsidRPr="00C34609">
        <w:rPr>
          <w:rFonts w:ascii="Times New Roman" w:hAnsi="Times New Roman"/>
          <w:sz w:val="28"/>
          <w:szCs w:val="28"/>
          <w:lang w:eastAsia="ru-RU"/>
        </w:rPr>
        <w:br/>
        <w:t xml:space="preserve">консультант по управлению закупками Академии промышленного менеджмента им. Н.П. Пастухова 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С нового года ГУП и МУП переходят на Закон № 44-ФЗ. До этого надо успеть провести кадровый аудит, определить структуру корзины закупок и составить документы по планированию.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 xml:space="preserve">С нового года ГУП и МУП станут активными пользователями Закона № 44-ФЗ. Под контрактную систему их вывели нормы </w:t>
      </w:r>
      <w:hyperlink r:id="rId5" w:anchor="XA00M262MM" w:tgtFrame="_blank" w:history="1">
        <w:r w:rsidRPr="00C34609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ст. 2</w:t>
        </w:r>
      </w:hyperlink>
      <w:r w:rsidRPr="00C34609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от 03.07.2016 № 321-ФЗ.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Фактически унитарные предприятия подпадают под двойной режим регулирования по аналогии с бюджетными учреждениями: часть закупок они будут проводить, как и прежде, по Закону № 223-ФЗ, а другую часть — по Закону № 44-ФЗ.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По Закону № 223-ФЗ останутся лишь закупки:</w:t>
      </w:r>
    </w:p>
    <w:p w:rsidR="00C051A4" w:rsidRPr="00C34609" w:rsidRDefault="00C051A4" w:rsidP="00C3460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за счет грантов;</w:t>
      </w:r>
    </w:p>
    <w:p w:rsidR="00C051A4" w:rsidRPr="00C34609" w:rsidRDefault="00C051A4" w:rsidP="00C3460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в качестве исполнителя по контракту.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Как минимум нужно изучить регламенты будущих закупочных процедур и провести мероприятия организационного характера. Первоочередной план действий состоит из трех последовательных этапов (табл. 1).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outlineLvl w:val="5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34609">
        <w:rPr>
          <w:rFonts w:ascii="Times New Roman" w:hAnsi="Times New Roman"/>
          <w:b/>
          <w:bCs/>
          <w:sz w:val="28"/>
          <w:szCs w:val="28"/>
          <w:lang w:eastAsia="ru-RU"/>
        </w:rPr>
        <w:t>Таблица 1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128"/>
        <w:gridCol w:w="2192"/>
        <w:gridCol w:w="3257"/>
        <w:gridCol w:w="2888"/>
      </w:tblGrid>
      <w:tr w:rsidR="00C051A4" w:rsidRPr="00C34609" w:rsidTr="00C34609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609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6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Шаг 1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6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Шаг 2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6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Шаг 3</w:t>
            </w:r>
          </w:p>
        </w:tc>
      </w:tr>
      <w:tr w:rsidR="00C051A4" w:rsidRPr="00C34609" w:rsidTr="00C34609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6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Действия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609">
              <w:rPr>
                <w:rFonts w:ascii="Times New Roman" w:hAnsi="Times New Roman"/>
                <w:sz w:val="24"/>
                <w:szCs w:val="24"/>
                <w:lang w:eastAsia="ru-RU"/>
              </w:rPr>
              <w:t>Анализ структуры предыдущих закупок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609">
              <w:rPr>
                <w:rFonts w:ascii="Times New Roman" w:hAnsi="Times New Roman"/>
                <w:sz w:val="24"/>
                <w:szCs w:val="24"/>
                <w:lang w:eastAsia="ru-RU"/>
              </w:rPr>
              <w:t>Кадровый аудит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609">
              <w:rPr>
                <w:rFonts w:ascii="Times New Roman" w:hAnsi="Times New Roman"/>
                <w:sz w:val="24"/>
                <w:szCs w:val="24"/>
                <w:lang w:eastAsia="ru-RU"/>
              </w:rPr>
              <w:t>Мониторинг закупочной документации</w:t>
            </w:r>
          </w:p>
        </w:tc>
      </w:tr>
      <w:tr w:rsidR="00C051A4" w:rsidRPr="00C34609" w:rsidTr="00C34609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6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609">
              <w:rPr>
                <w:rFonts w:ascii="Times New Roman" w:hAnsi="Times New Roman"/>
                <w:sz w:val="24"/>
                <w:szCs w:val="24"/>
                <w:lang w:eastAsia="ru-RU"/>
              </w:rPr>
              <w:t>Определить объем будущих закупок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609">
              <w:rPr>
                <w:rFonts w:ascii="Times New Roman" w:hAnsi="Times New Roman"/>
                <w:sz w:val="24"/>
                <w:szCs w:val="24"/>
                <w:lang w:eastAsia="ru-RU"/>
              </w:rPr>
              <w:t>Перераспределить обязанности и подготовить локальные акты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4609">
              <w:rPr>
                <w:rFonts w:ascii="Times New Roman" w:hAnsi="Times New Roman"/>
                <w:sz w:val="24"/>
                <w:szCs w:val="24"/>
                <w:lang w:eastAsia="ru-RU"/>
              </w:rPr>
              <w:t>Адаптация процедурных документов под новые требования</w:t>
            </w:r>
          </w:p>
        </w:tc>
      </w:tr>
    </w:tbl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На первом этапе работы унитарное предприятие должно определить объем будущих закупок. За основу нужно взять информацию о ранее проведенных процедурах. На втором этапе с учетом выявленного объема работ по закупкам, нужно просчитать обеспеченность кадровыми ресурсами, провести перестановки или ротацию кадров. И обязательно решить вопросы с повышением квалификации знаний сотрудников, которые будут участвовать в закупочном процессе.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outlineLvl w:val="4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34609">
        <w:rPr>
          <w:rFonts w:ascii="Times New Roman" w:hAnsi="Times New Roman"/>
          <w:b/>
          <w:bCs/>
          <w:sz w:val="28"/>
          <w:szCs w:val="28"/>
          <w:lang w:eastAsia="ru-RU"/>
        </w:rPr>
        <w:t>Совет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Переход на новую систему закупок — дело не одного дня, потому не дожидайтесь 31 декабря, чтобы начинать открывать для себя Закон № 44-ФЗ. Осенняя пора — удачный период для подготовки к будущему закупочному году: ранее запланированные процедуры в большинстве случаев уже запущены, и фактически идет процесс закрытия контрактов. Появилось время на подготовку и адаптацию к новым правилам.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Следующий этап работы — адаптация процедурных документов под требования Закона № 44-ФЗ. Рекомендуем также провести анализ административной и судебной практики работы других заказчиков по контрактной системе.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34609">
        <w:rPr>
          <w:rFonts w:ascii="Times New Roman" w:hAnsi="Times New Roman"/>
          <w:b/>
          <w:bCs/>
          <w:sz w:val="28"/>
          <w:szCs w:val="28"/>
          <w:lang w:eastAsia="ru-RU"/>
        </w:rPr>
        <w:t>Анализ объема и структуры предыдущих закупок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В первую очередь следует определить структуру корзины закупок по номенклатурным позициям и финансовым затратам. Это в дальнейшем позволит точно и достоверно сформировать плановые документы. Собранная информация позволит определиться с количеством будущих закупочных процедур, объемом работы по подготовке процедурной документации, а также рационально перераспределить кадровые ресурсы.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Например, муниципальное унитарное предприятие «Редакция газеты «Сельские новости» в 2016 году закупала у единственного поставщика услуги типографии по изготовлению газеты в объеме 600 тыс. руб. В 2017 году такое предприятие обязано будет организовать и провести электронный аукцион по правилам Закона № 44-ФЗ.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Контрактная система регламентирует не только предельные цены по заключаемым контрактам (например, по итогам запроса котировок или у единственного поставщика), но и их процентное отношение в общем годовом объеме закупок. Как соотносятся способы закупки и годовой объем закупок, показано на рис. 1.</w:t>
      </w:r>
    </w:p>
    <w:p w:rsidR="00C051A4" w:rsidRPr="00C34609" w:rsidRDefault="00C051A4" w:rsidP="00C3460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9" o:spid="_x0000_i1025" type="#_x0000_t75" style="width:444.75pt;height:178.5pt;visibility:visible">
            <v:imagedata r:id="rId6" o:title=""/>
          </v:shape>
        </w:pict>
      </w:r>
    </w:p>
    <w:p w:rsidR="00C051A4" w:rsidRPr="00C34609" w:rsidRDefault="00C051A4" w:rsidP="00C3460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Рис. 1. Процентное соотношение закупочных процедур в общем объеме закупок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Следует обратить внимание, что на долю электронного аукциона, конкурса и запроса предложений у заказчика может приходиться от 20 до 80% всех процедур закупок. Обычно это зависит от объема потребляемых коммунальных ресурсов.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Если в структуре закупок коммунальные платежи составляют 80%, то, например, на долю аукциона придется лишь 5% от всех закупок. Если такие платежи составляют 15% , то практически половину всех закупок заказчик вынужден будет закупать через электронный аукцион (конкурс, запрос предложений).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Есть и другой вариант. Если заказчик на этапе анализа закупочной информации осознает, что проведение запроса котировок для него не актуально, то выбор он перераспределит в пользу электронного аукциона.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34609">
        <w:rPr>
          <w:rFonts w:ascii="Times New Roman" w:hAnsi="Times New Roman"/>
          <w:b/>
          <w:bCs/>
          <w:sz w:val="28"/>
          <w:szCs w:val="28"/>
          <w:lang w:eastAsia="ru-RU"/>
        </w:rPr>
        <w:t>Учет закупок у СМП и для ЧС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 xml:space="preserve">При планировании будущих конкурентных процедур унитарное предприятие должно зарезервировать не менее 15% от таких закупок на процедуры, которые оно будут проводить исключительно среди субъектов малого предпринимательства. Это предусматривает </w:t>
      </w:r>
      <w:hyperlink r:id="rId7" w:anchor="ZAP27MA3IS" w:tgtFrame="_blank" w:history="1">
        <w:r w:rsidRPr="00C34609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ст. 30</w:t>
        </w:r>
      </w:hyperlink>
      <w:r w:rsidRPr="00C34609">
        <w:rPr>
          <w:rFonts w:ascii="Times New Roman" w:hAnsi="Times New Roman"/>
          <w:sz w:val="28"/>
          <w:szCs w:val="28"/>
          <w:lang w:eastAsia="ru-RU"/>
        </w:rPr>
        <w:t xml:space="preserve"> Закона № 44-ФЗ.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Кроме этого, унитарное предприятие должно проанализировать все ранее произведенные закупки, которые проходили в режиме «надо было вчера».</w:t>
      </w:r>
    </w:p>
    <w:p w:rsidR="00C051A4" w:rsidRPr="00C34609" w:rsidRDefault="00C051A4" w:rsidP="00C34609">
      <w:pPr>
        <w:spacing w:after="10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Экстренные закупки надо систематизировать по предметному признаку.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Это связано с тем, что закупки в режиме контрактной системы имеют более планомерный характер и </w:t>
      </w:r>
      <w:r w:rsidRPr="00C34609">
        <w:rPr>
          <w:rFonts w:ascii="Times New Roman" w:hAnsi="Times New Roman"/>
          <w:b/>
          <w:bCs/>
          <w:sz w:val="28"/>
          <w:szCs w:val="28"/>
          <w:lang w:eastAsia="ru-RU"/>
        </w:rPr>
        <w:t>даже закупки в режиме чрезвычайных ситуаций подчиняются специальным процедурам.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34609">
        <w:rPr>
          <w:rFonts w:ascii="Times New Roman" w:hAnsi="Times New Roman"/>
          <w:b/>
          <w:bCs/>
          <w:sz w:val="28"/>
          <w:szCs w:val="28"/>
          <w:lang w:eastAsia="ru-RU"/>
        </w:rPr>
        <w:t>Кадровый аудит и распределение закупочных обязанностей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Унитарные предприятия будут одновременно работать по двум закупочным законам, что накладывает на них дополнительные организационные хлопоты. Необходимо создать комиссию по закупкам, назначить контрактного управляющего и лицо, ответственное за планирование, провести разъяснительную работу для сотрудников по специфике закупок в новых условиях.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 xml:space="preserve">Важно, что по состоянию на 1 января 2017 года унитарное предприятие должно принять решение о создании комиссии по осуществлению закупок и о назначении контрактного управляющего. Их правовой статус прописан в ст. </w:t>
      </w:r>
      <w:hyperlink r:id="rId8" w:anchor="ZAP22EQ3BM" w:tgtFrame="_blank" w:history="1">
        <w:r w:rsidRPr="00C34609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38</w:t>
        </w:r>
      </w:hyperlink>
      <w:r w:rsidRPr="00C34609">
        <w:rPr>
          <w:rFonts w:ascii="Times New Roman" w:hAnsi="Times New Roman"/>
          <w:sz w:val="28"/>
          <w:szCs w:val="28"/>
          <w:lang w:eastAsia="ru-RU"/>
        </w:rPr>
        <w:t xml:space="preserve"> и </w:t>
      </w:r>
      <w:hyperlink r:id="rId9" w:anchor="XA00M262LV" w:tgtFrame="_blank" w:history="1">
        <w:r w:rsidRPr="00C34609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39</w:t>
        </w:r>
      </w:hyperlink>
      <w:r w:rsidRPr="00C34609">
        <w:rPr>
          <w:rFonts w:ascii="Times New Roman" w:hAnsi="Times New Roman"/>
          <w:sz w:val="28"/>
          <w:szCs w:val="28"/>
          <w:lang w:eastAsia="ru-RU"/>
        </w:rPr>
        <w:t xml:space="preserve"> Закона № 44-ФЗ.</w:t>
      </w:r>
    </w:p>
    <w:p w:rsidR="00C051A4" w:rsidRPr="00C34609" w:rsidRDefault="00C051A4" w:rsidP="00C34609">
      <w:pPr>
        <w:spacing w:after="10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Если совокупный годовой объем закупок превышает 100 млн руб., возникает обязанность по созданию контрактной службы.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Создавать специальное структурное подразделение — не обязательно.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Функциональное распределение полномочий между комиссиями и контрактным управляющим — на рис. 2.</w:t>
      </w:r>
    </w:p>
    <w:p w:rsidR="00C051A4" w:rsidRPr="00C34609" w:rsidRDefault="00C051A4" w:rsidP="00C3460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8" o:spid="_x0000_i1026" type="#_x0000_t75" style="width:444.75pt;height:156.75pt;visibility:visible">
            <v:imagedata r:id="rId10" o:title=""/>
          </v:shape>
        </w:pict>
      </w:r>
    </w:p>
    <w:p w:rsidR="00C051A4" w:rsidRPr="00C34609" w:rsidRDefault="00C051A4" w:rsidP="00C3460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Рис. 2. Как делятся полномочия в структуре управления закупками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34609">
        <w:rPr>
          <w:rFonts w:ascii="Times New Roman" w:hAnsi="Times New Roman"/>
          <w:b/>
          <w:bCs/>
          <w:sz w:val="28"/>
          <w:szCs w:val="28"/>
          <w:lang w:eastAsia="ru-RU"/>
        </w:rPr>
        <w:t>Функции закупочной комиссии и контрактной службы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Основная миссия закупочной сомиссии — принятие решения о победителе, а контрактной службы — подготовка, организация и сопровождение закупки. По сути, контрактный управляющий — это должностное лицо, ответственное за закупку, иначе говоря, куратор закупки. Перечень обязанностей тех и других представлен в табл. 2.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outlineLvl w:val="5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34609">
        <w:rPr>
          <w:rFonts w:ascii="Times New Roman" w:hAnsi="Times New Roman"/>
          <w:b/>
          <w:bCs/>
          <w:sz w:val="28"/>
          <w:szCs w:val="28"/>
          <w:lang w:eastAsia="ru-RU"/>
        </w:rPr>
        <w:t>Таблица 2. Обязанности комиссии и контрактного управляющего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732"/>
        <w:gridCol w:w="4733"/>
      </w:tblGrid>
      <w:tr w:rsidR="00C051A4" w:rsidRPr="00C34609" w:rsidTr="00C34609">
        <w:trPr>
          <w:tblHeader/>
          <w:tblCellSpacing w:w="15" w:type="dxa"/>
          <w:jc w:val="center"/>
        </w:trPr>
        <w:tc>
          <w:tcPr>
            <w:tcW w:w="2500" w:type="pct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C34609">
              <w:rPr>
                <w:rFonts w:ascii="Times New Roman" w:hAnsi="Times New Roman"/>
                <w:b/>
                <w:bCs/>
                <w:lang w:eastAsia="ru-RU"/>
              </w:rPr>
              <w:t>Что делает комиссия</w:t>
            </w:r>
          </w:p>
        </w:tc>
        <w:tc>
          <w:tcPr>
            <w:tcW w:w="2500" w:type="pct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C34609">
              <w:rPr>
                <w:rFonts w:ascii="Times New Roman" w:hAnsi="Times New Roman"/>
                <w:b/>
                <w:bCs/>
                <w:lang w:eastAsia="ru-RU"/>
              </w:rPr>
              <w:t>Что делает контрактная служба (контрактный управляющий)</w:t>
            </w:r>
          </w:p>
        </w:tc>
      </w:tr>
      <w:tr w:rsidR="00C051A4" w:rsidRPr="00C34609" w:rsidTr="00C34609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Вскрывает конверты с заявками на участие в конкурсе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Разрабатывает план закупок (план-график), в т. ч. готовит изменения в них</w:t>
            </w:r>
          </w:p>
        </w:tc>
      </w:tr>
      <w:tr w:rsidR="00C051A4" w:rsidRPr="00C34609" w:rsidTr="00C34609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Ведет протокол вскрытия конвертов с заявками на участие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Готовит и размещает в ЕИС процедурную документацию (извещение, документацию, проекты контрактов)</w:t>
            </w:r>
          </w:p>
        </w:tc>
      </w:tr>
      <w:tr w:rsidR="00C051A4" w:rsidRPr="00C34609" w:rsidTr="00C34609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Подписывает протокол вскрытия конвертов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Обеспечивает закупочный процесс, включая заключение контрактов</w:t>
            </w:r>
          </w:p>
        </w:tc>
      </w:tr>
      <w:tr w:rsidR="00C051A4" w:rsidRPr="00C34609" w:rsidTr="00C34609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Рассматривает и оценивает заявки на участие в конкурсе (запросе котировок, аукционе первых и вторых частей) и принимает решение о допуске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Участвует в рассмотрении дел об обжаловании результатов процедур и готовит материалы для претензионной работы</w:t>
            </w:r>
          </w:p>
        </w:tc>
      </w:tr>
      <w:tr w:rsidR="00C051A4" w:rsidRPr="00C34609" w:rsidTr="00C34609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Подписывает протокол рассмотрения и оценки заявок и протокол подведения итогов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Организует на стадии планирования консультации с поставщиками</w:t>
            </w:r>
          </w:p>
        </w:tc>
      </w:tr>
      <w:tr w:rsidR="00C051A4" w:rsidRPr="00C34609" w:rsidTr="00C34609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Оформляет протокол рассмотрения заявок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Иные полномочия, предусмотренные контрактной системой</w:t>
            </w:r>
          </w:p>
        </w:tc>
      </w:tr>
    </w:tbl>
    <w:p w:rsidR="00C051A4" w:rsidRPr="00C34609" w:rsidRDefault="00C051A4" w:rsidP="00C34609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34609">
        <w:rPr>
          <w:rFonts w:ascii="Times New Roman" w:hAnsi="Times New Roman"/>
          <w:b/>
          <w:bCs/>
          <w:sz w:val="28"/>
          <w:szCs w:val="28"/>
          <w:lang w:eastAsia="ru-RU"/>
        </w:rPr>
        <w:t>Локальные акты для закупочных подразделений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 xml:space="preserve">Распределение функциональных обязанностей ляжет в основу локальных актов, определяющих как работу комиссии, так и контрактного управляющего. Набор таких документов будет зависеть от выбранного способа их формирования и назначения (табл. 3). Положение о контрактной службе (или ее регламент) предприятие должно разработать на основании типового Положения, утвержденного </w:t>
      </w:r>
      <w:hyperlink r:id="rId11" w:tgtFrame="_blank" w:history="1">
        <w:r w:rsidRPr="00C34609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приказом Минэкономразвития России от 29.10.2013 № 631</w:t>
        </w:r>
      </w:hyperlink>
      <w:r w:rsidRPr="00C34609">
        <w:rPr>
          <w:rFonts w:ascii="Times New Roman" w:hAnsi="Times New Roman"/>
          <w:sz w:val="28"/>
          <w:szCs w:val="28"/>
          <w:lang w:eastAsia="ru-RU"/>
        </w:rPr>
        <w:t>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outlineLvl w:val="5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34609">
        <w:rPr>
          <w:rFonts w:ascii="Times New Roman" w:hAnsi="Times New Roman"/>
          <w:b/>
          <w:bCs/>
          <w:sz w:val="28"/>
          <w:szCs w:val="28"/>
          <w:lang w:eastAsia="ru-RU"/>
        </w:rPr>
        <w:t>Таблица 3. Локальные акты для подразделений по закупкам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624"/>
        <w:gridCol w:w="5841"/>
      </w:tblGrid>
      <w:tr w:rsidR="00C051A4" w:rsidRPr="00C34609" w:rsidTr="006B171F">
        <w:trPr>
          <w:tblHeader/>
          <w:tblCellSpacing w:w="15" w:type="dxa"/>
        </w:trPr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C34609">
              <w:rPr>
                <w:rFonts w:ascii="Times New Roman" w:hAnsi="Times New Roman"/>
                <w:b/>
                <w:bCs/>
                <w:lang w:eastAsia="ru-RU"/>
              </w:rPr>
              <w:t>Что надо сделать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C34609">
              <w:rPr>
                <w:rFonts w:ascii="Times New Roman" w:hAnsi="Times New Roman"/>
                <w:b/>
                <w:bCs/>
                <w:lang w:eastAsia="ru-RU"/>
              </w:rPr>
              <w:t>Какие нужны документы</w:t>
            </w:r>
          </w:p>
        </w:tc>
      </w:tr>
      <w:tr w:rsidR="00C051A4" w:rsidRPr="00C34609" w:rsidTr="006B171F">
        <w:trPr>
          <w:tblCellSpacing w:w="15" w:type="dxa"/>
        </w:trPr>
        <w:tc>
          <w:tcPr>
            <w:tcW w:w="0" w:type="auto"/>
            <w:vMerge w:val="restart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Создать комиссию по осуществлению закупок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Приказ о создании комиссии (аукционной, конкурсной, по проведению запроса котировок, запроса предложений или единой). По срокам действия полномочий: на постоянной основе, на календарный год или на каждую процедуру закупки</w:t>
            </w:r>
          </w:p>
        </w:tc>
      </w:tr>
      <w:tr w:rsidR="00C051A4" w:rsidRPr="00C34609" w:rsidTr="006B171F">
        <w:trPr>
          <w:tblCellSpacing w:w="15" w:type="dxa"/>
        </w:trPr>
        <w:tc>
          <w:tcPr>
            <w:tcW w:w="0" w:type="auto"/>
            <w:vMerge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Положение о комиссии (Регламент работы комиссии, Порядок работы комиссии и т. п.)</w:t>
            </w:r>
          </w:p>
        </w:tc>
      </w:tr>
      <w:tr w:rsidR="00C051A4" w:rsidRPr="00C34609" w:rsidTr="006B171F">
        <w:trPr>
          <w:tblCellSpacing w:w="15" w:type="dxa"/>
        </w:trPr>
        <w:tc>
          <w:tcPr>
            <w:tcW w:w="0" w:type="auto"/>
            <w:vMerge w:val="restart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Создать отдельное структурное подразделение «Контрактная служба»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Приказ о внесении изменений в организационную структуру и штатное расписание</w:t>
            </w:r>
          </w:p>
        </w:tc>
      </w:tr>
      <w:tr w:rsidR="00C051A4" w:rsidRPr="00C34609" w:rsidTr="006B171F">
        <w:trPr>
          <w:tblCellSpacing w:w="15" w:type="dxa"/>
        </w:trPr>
        <w:tc>
          <w:tcPr>
            <w:tcW w:w="0" w:type="auto"/>
            <w:vMerge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Положение о новом структурном подразделении (Положение о контрактной службе или Регламент работы контрактной службы)</w:t>
            </w:r>
          </w:p>
        </w:tc>
      </w:tr>
      <w:tr w:rsidR="00C051A4" w:rsidRPr="00C34609" w:rsidTr="006B171F">
        <w:trPr>
          <w:tblCellSpacing w:w="15" w:type="dxa"/>
        </w:trPr>
        <w:tc>
          <w:tcPr>
            <w:tcW w:w="0" w:type="auto"/>
            <w:vMerge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Приказ о приеме на работу сотрудников в контрактную службу (или приказ о внутреннем переводе)</w:t>
            </w:r>
          </w:p>
        </w:tc>
      </w:tr>
      <w:tr w:rsidR="00C051A4" w:rsidRPr="00C34609" w:rsidTr="006B171F">
        <w:trPr>
          <w:tblCellSpacing w:w="15" w:type="dxa"/>
        </w:trPr>
        <w:tc>
          <w:tcPr>
            <w:tcW w:w="0" w:type="auto"/>
            <w:vMerge w:val="restart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Сформировать контрактную службу по аналогии с комиссией (без создания отдельного структурного подразделения)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Приказ о создании контрактной службы заказчика (с указанием срока действия и состава)</w:t>
            </w:r>
          </w:p>
        </w:tc>
      </w:tr>
      <w:tr w:rsidR="00C051A4" w:rsidRPr="00C34609" w:rsidTr="006B171F">
        <w:trPr>
          <w:tblCellSpacing w:w="15" w:type="dxa"/>
        </w:trPr>
        <w:tc>
          <w:tcPr>
            <w:tcW w:w="0" w:type="auto"/>
            <w:vMerge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Положение о контрактной службе (или регламент работы)</w:t>
            </w:r>
          </w:p>
        </w:tc>
      </w:tr>
      <w:tr w:rsidR="00C051A4" w:rsidRPr="00C34609" w:rsidTr="006B171F">
        <w:trPr>
          <w:tblCellSpacing w:w="15" w:type="dxa"/>
        </w:trPr>
        <w:tc>
          <w:tcPr>
            <w:tcW w:w="0" w:type="auto"/>
            <w:vMerge w:val="restart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Ввести отдельную штатную должность «Контрактный управляющий»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Приказ о внесении изменений в штатное расписание</w:t>
            </w:r>
          </w:p>
        </w:tc>
      </w:tr>
      <w:tr w:rsidR="00C051A4" w:rsidRPr="00C34609" w:rsidTr="006B171F">
        <w:trPr>
          <w:tblCellSpacing w:w="15" w:type="dxa"/>
        </w:trPr>
        <w:tc>
          <w:tcPr>
            <w:tcW w:w="0" w:type="auto"/>
            <w:vMerge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Приказ о приеме на работу (приказ о переводе на должность контрактного управляющего)</w:t>
            </w:r>
          </w:p>
        </w:tc>
      </w:tr>
      <w:tr w:rsidR="00C051A4" w:rsidRPr="00C34609" w:rsidTr="006B171F">
        <w:trPr>
          <w:tblCellSpacing w:w="15" w:type="dxa"/>
        </w:trPr>
        <w:tc>
          <w:tcPr>
            <w:tcW w:w="0" w:type="auto"/>
            <w:vMerge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Порядок работы (регламент, инструкция)</w:t>
            </w:r>
          </w:p>
        </w:tc>
      </w:tr>
      <w:tr w:rsidR="00C051A4" w:rsidRPr="00C34609" w:rsidTr="006B171F">
        <w:trPr>
          <w:tblCellSpacing w:w="15" w:type="dxa"/>
        </w:trPr>
        <w:tc>
          <w:tcPr>
            <w:tcW w:w="0" w:type="auto"/>
            <w:vMerge w:val="restart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Возложить обязанности контрактного управляющего на отдельных сотрудников организации</w:t>
            </w: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Приказ о возложении обязанностей контрактного управляющего</w:t>
            </w:r>
          </w:p>
        </w:tc>
      </w:tr>
      <w:tr w:rsidR="00C051A4" w:rsidRPr="00C34609" w:rsidTr="006B171F">
        <w:trPr>
          <w:tblCellSpacing w:w="15" w:type="dxa"/>
        </w:trPr>
        <w:tc>
          <w:tcPr>
            <w:tcW w:w="0" w:type="auto"/>
            <w:vMerge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C051A4" w:rsidRPr="00C34609" w:rsidRDefault="00C051A4" w:rsidP="00C3460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34609">
              <w:rPr>
                <w:rFonts w:ascii="Times New Roman" w:hAnsi="Times New Roman"/>
                <w:lang w:eastAsia="ru-RU"/>
              </w:rPr>
              <w:t>Порядок работы (регламент, инструкция)</w:t>
            </w:r>
          </w:p>
        </w:tc>
      </w:tr>
    </w:tbl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Обратите внимание, что если заказчик проводит закупку у единственного поставщика, создавать комиссию не нужно.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Формируя закупочную комиссию, заказчик может оптимизировать трудовые ресурсы, включив в состав комиссии одних и тех же сотрудников.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Но в такой ситуации специалисты, входящие в состав таких комиссий должны обладать достаточным объемом знаний и уровнем профподготовки.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Кроме этого, закон о контрактной системе устанавливает специальные квалификационные требования к сотрудникам, входящим в состав комиссий по закупкам и к контрактным управляющим.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Например, в состав комиссии включаются преимущественно лица, прошедшие профессиональную переподготовку или повышение квалификации в сфере закупок, а также лица, обладающие специальными знаниями, относящимися к объекту закупки. Работники контрактной службы должны иметь высшее образование или дополнительное профессиональное образование в сфере закупок. Это требование в полной мере распространяется и на контрактного управляющего.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34609">
        <w:rPr>
          <w:rFonts w:ascii="Times New Roman" w:hAnsi="Times New Roman"/>
          <w:b/>
          <w:bCs/>
          <w:sz w:val="28"/>
          <w:szCs w:val="28"/>
          <w:lang w:eastAsia="ru-RU"/>
        </w:rPr>
        <w:t>Мониторинг и корректировка закупочной документации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Для перехода на Закон № 44-ФЗ унитарное предприятие должно провести аудит тех документов, которые в будущем потребуются для организации и проведения закупок. Документы, которые необходимы для сопровождения закупочной деятельности, можно разделить на три блока:</w:t>
      </w:r>
    </w:p>
    <w:p w:rsidR="00C051A4" w:rsidRPr="00C34609" w:rsidRDefault="00C051A4" w:rsidP="00C3460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документы по планированию;</w:t>
      </w:r>
    </w:p>
    <w:p w:rsidR="00C051A4" w:rsidRPr="00C34609" w:rsidRDefault="00C051A4" w:rsidP="00C3460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процедурная документация;</w:t>
      </w:r>
    </w:p>
    <w:p w:rsidR="00C051A4" w:rsidRPr="00C34609" w:rsidRDefault="00C051A4" w:rsidP="00C3460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отчетность по итогам закупки.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Особое внимание стоит уделить документам, обеспечивающим планирование. К таким документам относятся: план закупок (включая обоснование плана закупок); план-график (включая обоснование плана-графика) и обоснование начальной (максимальной) цены контракта.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Следует помнить, что если сейчас унитарные предприятия по требованиям Федерального закона № 223-ФЗ формируют только план закупок, то в контрактной системе предусмотрено формирование двух плановых документов. Это план закупок и план-график. Различия между ними только в периоде планирования: планирование ведется либо на среднесрочную перспективу, либо на календарный год.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 xml:space="preserve">Общие требования к порядку формирования и утверждения плана закупок и плана-графика установлены в ст. </w:t>
      </w:r>
      <w:hyperlink r:id="rId12" w:anchor="XA00M8M2NC" w:tgtFrame="_blank" w:history="1">
        <w:r w:rsidRPr="00C34609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17</w:t>
        </w:r>
      </w:hyperlink>
      <w:r w:rsidRPr="00C34609">
        <w:rPr>
          <w:rFonts w:ascii="Times New Roman" w:hAnsi="Times New Roman"/>
          <w:sz w:val="28"/>
          <w:szCs w:val="28"/>
          <w:lang w:eastAsia="ru-RU"/>
        </w:rPr>
        <w:t xml:space="preserve"> и </w:t>
      </w:r>
      <w:hyperlink r:id="rId13" w:anchor="XA00MBS2NO" w:tgtFrame="_blank" w:history="1">
        <w:r w:rsidRPr="00C34609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19</w:t>
        </w:r>
      </w:hyperlink>
      <w:r w:rsidRPr="00C34609">
        <w:rPr>
          <w:rFonts w:ascii="Times New Roman" w:hAnsi="Times New Roman"/>
          <w:sz w:val="28"/>
          <w:szCs w:val="28"/>
          <w:lang w:eastAsia="ru-RU"/>
        </w:rPr>
        <w:t xml:space="preserve"> Закона № 44-ФЗ, а отдельные положения конкретизированы пакетом подзаконных актов. Следует изучить </w:t>
      </w:r>
      <w:hyperlink r:id="rId14" w:tgtFrame="_blank" w:history="1">
        <w:r w:rsidRPr="00C34609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постановления Правительства от 21.11.2013 № 1043</w:t>
        </w:r>
      </w:hyperlink>
      <w:r w:rsidRPr="00C34609">
        <w:rPr>
          <w:rFonts w:ascii="Times New Roman" w:hAnsi="Times New Roman"/>
          <w:sz w:val="28"/>
          <w:szCs w:val="28"/>
          <w:lang w:eastAsia="ru-RU"/>
        </w:rPr>
        <w:t xml:space="preserve">; от 05.06.2015 </w:t>
      </w:r>
      <w:hyperlink r:id="rId15" w:tgtFrame="_blank" w:history="1">
        <w:r w:rsidRPr="00C34609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№ 552</w:t>
        </w:r>
      </w:hyperlink>
      <w:r w:rsidRPr="00C34609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16" w:tgtFrame="_blank" w:history="1">
        <w:r w:rsidRPr="00C34609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№ 553</w:t>
        </w:r>
      </w:hyperlink>
      <w:r w:rsidRPr="00C34609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17" w:tgtFrame="_blank" w:history="1">
        <w:r w:rsidRPr="00C34609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№ 554</w:t>
        </w:r>
      </w:hyperlink>
      <w:r w:rsidRPr="00C34609">
        <w:rPr>
          <w:rFonts w:ascii="Times New Roman" w:hAnsi="Times New Roman"/>
          <w:sz w:val="28"/>
          <w:szCs w:val="28"/>
          <w:lang w:eastAsia="ru-RU"/>
        </w:rPr>
        <w:t>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34609">
        <w:rPr>
          <w:rFonts w:ascii="Times New Roman" w:hAnsi="Times New Roman"/>
          <w:b/>
          <w:bCs/>
          <w:sz w:val="28"/>
          <w:szCs w:val="28"/>
          <w:lang w:eastAsia="ru-RU"/>
        </w:rPr>
        <w:t>Сроки по планированию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На первоначальном этапе перехода на новые закупочные правила унитарному предприятию достаточно будет составить плановые документы по правилам. После 1 января 2017 года для них вступают в силу жесткие временные ограничения для совершения действий с плановыми документами. Например, унитарное предприятия в течение 10 рабочих дней после утверждения плана (программы) финансово-хозяйственной деятельности обязано утвердить план закупок. А затем в течение трех рабочих дней с момента утверждения разместить его в Единой информационной системе. Аналогичные сроки действуют и для утверждения плана-графика.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Отметим, что сроки для утверждения плановых документов предусмотрены Законом № 44-ФЗ в редакции, которая будет действовать с 1 января 2017 года. Однако в подзаконные акты, устанавливающие более детальные правила планирования, изменения в отношении ГУП и МУП Правительство пока не внесло. До конца текущего года еще есть время для корректировки формулировок.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34609">
        <w:rPr>
          <w:rFonts w:ascii="Times New Roman" w:hAnsi="Times New Roman"/>
          <w:b/>
          <w:bCs/>
          <w:sz w:val="28"/>
          <w:szCs w:val="28"/>
          <w:lang w:eastAsia="ru-RU"/>
        </w:rPr>
        <w:t>Обоснование закупок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 xml:space="preserve">Обоснование плановых документов — еще одно нововведение, которое необходимо будет освоить унитарным предприятиям. Обоснование — это неотъемлемая часть плана закупок и плана-графика, следовательно его необходимо оформить в те же сроки, что и планы. Формы обоснования плана закупок и плана-графика утверждены </w:t>
      </w:r>
      <w:hyperlink r:id="rId18" w:tgtFrame="_blank" w:history="1">
        <w:r w:rsidRPr="00C34609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постановлением Правительства РФ от 05.06.2015 № 555</w:t>
        </w:r>
      </w:hyperlink>
      <w:r w:rsidRPr="00C34609">
        <w:rPr>
          <w:rFonts w:ascii="Times New Roman" w:hAnsi="Times New Roman"/>
          <w:sz w:val="28"/>
          <w:szCs w:val="28"/>
          <w:lang w:eastAsia="ru-RU"/>
        </w:rPr>
        <w:t>. Обоснование, которое представляет собой приложение к плану закупок либо к плану-графику, в большей части дублирует информацию из плановых документов.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34609">
        <w:rPr>
          <w:rFonts w:ascii="Times New Roman" w:hAnsi="Times New Roman"/>
          <w:b/>
          <w:bCs/>
          <w:sz w:val="28"/>
          <w:szCs w:val="28"/>
          <w:lang w:eastAsia="ru-RU"/>
        </w:rPr>
        <w:t>Нормирование закупок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С планированием закупочной деятельности непосредственно связано применение закупочных нормативов. Схема нормативного регулирования процедуры нормирования — на рис. 3. Как видно из схемы, акты в сфере нормирования не затрагивают закупочную деятельность унитарных предприятий, но скорее всего в указанные акты будут внесены соответствующие изменения.</w:t>
      </w:r>
    </w:p>
    <w:p w:rsidR="00C051A4" w:rsidRPr="00C34609" w:rsidRDefault="00C051A4" w:rsidP="00C3460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7" o:spid="_x0000_i1027" type="#_x0000_t75" style="width:444.75pt;height:294.75pt;visibility:visible">
            <v:imagedata r:id="rId19" o:title=""/>
          </v:shape>
        </w:pict>
      </w:r>
    </w:p>
    <w:p w:rsidR="00C051A4" w:rsidRPr="00C34609" w:rsidRDefault="00C051A4" w:rsidP="00C3460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Рис. 3. Какие НПА регулируют нормирование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Требования о распространении закупочных нормативов на унитарные предприятия предусмотрены в </w:t>
      </w:r>
      <w:hyperlink r:id="rId20" w:anchor="XA00MBS2NO" w:tgtFrame="_blank" w:history="1">
        <w:r w:rsidRPr="00C34609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ст. 19</w:t>
        </w:r>
      </w:hyperlink>
      <w:r w:rsidRPr="00C34609">
        <w:rPr>
          <w:rFonts w:ascii="Times New Roman" w:hAnsi="Times New Roman"/>
          <w:sz w:val="28"/>
          <w:szCs w:val="28"/>
          <w:lang w:eastAsia="ru-RU"/>
        </w:rPr>
        <w:t xml:space="preserve"> Закона № 44-ФЗ, но в редакции, которая будет действовать с 1 января 2017 года. Например, в соответствии с </w:t>
      </w:r>
      <w:hyperlink r:id="rId21" w:anchor="XA00MCC2NQ" w:tgtFrame="_blank" w:history="1">
        <w:r w:rsidRPr="00C34609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ч. 5</w:t>
        </w:r>
      </w:hyperlink>
      <w:r w:rsidRPr="00C34609">
        <w:rPr>
          <w:rFonts w:ascii="Times New Roman" w:hAnsi="Times New Roman"/>
          <w:sz w:val="28"/>
          <w:szCs w:val="28"/>
          <w:lang w:eastAsia="ru-RU"/>
        </w:rPr>
        <w:t xml:space="preserve"> ст. 19 Закона № 44-ФЗ государственные и муниципальные органы для своих подведомственных ГУП и МУП должны установить требования к закупаемым товарам, работам, услугам и предельные цены на них.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Таким образом, унитарные предприятия должны быть на низком старте и не только начать планировать по-новому, но и иметь в виду ограничения в части предельной цены и потребительских свойств закупаемых товаров, работ и услуг.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34609">
        <w:rPr>
          <w:rFonts w:ascii="Times New Roman" w:hAnsi="Times New Roman"/>
          <w:b/>
          <w:bCs/>
          <w:sz w:val="28"/>
          <w:szCs w:val="28"/>
          <w:lang w:eastAsia="ru-RU"/>
        </w:rPr>
        <w:t>Процедурные документы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Параллельно с планированием унитарное предприятие должно провести сравнение требований двух законов к содержанию процедурной документации.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Например, в извещении о проведении закупки в отличие от Закона № 223-ФЗ необходимо будет указывать:</w:t>
      </w:r>
    </w:p>
    <w:p w:rsidR="00C051A4" w:rsidRPr="00C34609" w:rsidRDefault="00C051A4" w:rsidP="00C3460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идентификационный код закупки;</w:t>
      </w:r>
    </w:p>
    <w:p w:rsidR="00C051A4" w:rsidRPr="00C34609" w:rsidRDefault="00C051A4" w:rsidP="00C3460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источник финансирования;</w:t>
      </w:r>
    </w:p>
    <w:p w:rsidR="00C051A4" w:rsidRPr="00C34609" w:rsidRDefault="00C051A4" w:rsidP="00C3460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ограничения участия в определении поставщика;</w:t>
      </w:r>
    </w:p>
    <w:p w:rsidR="00C051A4" w:rsidRPr="00C34609" w:rsidRDefault="00C051A4" w:rsidP="00C3460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размер и порядок внесения денежных средств в качестве обеспечения заявок на участие в закупке;</w:t>
      </w:r>
    </w:p>
    <w:p w:rsidR="00C051A4" w:rsidRPr="00C34609" w:rsidRDefault="00C051A4" w:rsidP="00C3460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размер обеспечения исполнения контракта и порядок предоставления обеспечения;</w:t>
      </w:r>
    </w:p>
    <w:p w:rsidR="00C051A4" w:rsidRPr="00C34609" w:rsidRDefault="00C051A4" w:rsidP="00C3460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требования к обеспечению контракта.</w:t>
      </w:r>
    </w:p>
    <w:p w:rsidR="00C051A4" w:rsidRPr="00C34609" w:rsidRDefault="00C051A4" w:rsidP="00C34609">
      <w:pPr>
        <w:spacing w:after="10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Закон о контрактной системе требует указывать более детализированную информацию в отношении каждой процедуры.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Отдельные требования носят унифицированный характер. Например, это требования к содержанию банковской гарантии или к перечню банков, которые такие гарантии имеют право выдавать; требования к установлению обеспечения заявки и контракта и т. д.</w:t>
      </w:r>
    </w:p>
    <w:p w:rsidR="00C051A4" w:rsidRPr="00C34609" w:rsidRDefault="00C051A4" w:rsidP="00C3460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4609">
        <w:rPr>
          <w:rFonts w:ascii="Times New Roman" w:hAnsi="Times New Roman"/>
          <w:sz w:val="28"/>
          <w:szCs w:val="28"/>
          <w:lang w:eastAsia="ru-RU"/>
        </w:rPr>
        <w:t>Кроме этого, унитарные предприятия должны будут изучить и особенности оформления отчетности по итогам исполнения контракта, т. к. она в значительной степени отличается от той, которую они составляют в настоящее время.</w:t>
      </w:r>
    </w:p>
    <w:p w:rsidR="00C051A4" w:rsidRPr="00C34609" w:rsidRDefault="00C051A4" w:rsidP="00C34609">
      <w:pPr>
        <w:jc w:val="both"/>
        <w:rPr>
          <w:sz w:val="28"/>
          <w:szCs w:val="28"/>
        </w:rPr>
      </w:pPr>
    </w:p>
    <w:sectPr w:rsidR="00C051A4" w:rsidRPr="00C34609" w:rsidSect="00CA0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23CB0"/>
    <w:multiLevelType w:val="multilevel"/>
    <w:tmpl w:val="CF3A9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690AE5"/>
    <w:multiLevelType w:val="multilevel"/>
    <w:tmpl w:val="2B2E1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66543D"/>
    <w:multiLevelType w:val="multilevel"/>
    <w:tmpl w:val="59684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171F"/>
    <w:rsid w:val="00002E10"/>
    <w:rsid w:val="006372A1"/>
    <w:rsid w:val="006B171F"/>
    <w:rsid w:val="00713EF8"/>
    <w:rsid w:val="00B87DEE"/>
    <w:rsid w:val="00C051A4"/>
    <w:rsid w:val="00C34609"/>
    <w:rsid w:val="00CA0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3B7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6B17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9"/>
    <w:qFormat/>
    <w:rsid w:val="006B17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Heading5">
    <w:name w:val="heading 5"/>
    <w:basedOn w:val="Normal"/>
    <w:link w:val="Heading5Char"/>
    <w:uiPriority w:val="99"/>
    <w:qFormat/>
    <w:rsid w:val="006B171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Heading6">
    <w:name w:val="heading 6"/>
    <w:basedOn w:val="Normal"/>
    <w:link w:val="Heading6Char"/>
    <w:uiPriority w:val="99"/>
    <w:qFormat/>
    <w:rsid w:val="006B171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B171F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171F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171F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171F"/>
    <w:rPr>
      <w:rFonts w:ascii="Times New Roman" w:hAnsi="Times New Roman" w:cs="Times New Roman"/>
      <w:b/>
      <w:bCs/>
      <w:sz w:val="15"/>
      <w:szCs w:val="15"/>
      <w:lang w:eastAsia="ru-RU"/>
    </w:rPr>
  </w:style>
  <w:style w:type="paragraph" w:styleId="NormalWeb">
    <w:name w:val="Normal (Web)"/>
    <w:basedOn w:val="Normal"/>
    <w:uiPriority w:val="99"/>
    <w:semiHidden/>
    <w:rsid w:val="006B17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uthor-article-ann-txt">
    <w:name w:val="author-article-ann-txt"/>
    <w:basedOn w:val="DefaultParagraphFont"/>
    <w:uiPriority w:val="99"/>
    <w:rsid w:val="006B171F"/>
    <w:rPr>
      <w:rFonts w:cs="Times New Roman"/>
    </w:rPr>
  </w:style>
  <w:style w:type="character" w:customStyle="1" w:styleId="name">
    <w:name w:val="name"/>
    <w:basedOn w:val="DefaultParagraphFont"/>
    <w:uiPriority w:val="99"/>
    <w:rsid w:val="006B171F"/>
    <w:rPr>
      <w:rFonts w:cs="Times New Roman"/>
    </w:rPr>
  </w:style>
  <w:style w:type="character" w:customStyle="1" w:styleId="letter">
    <w:name w:val="letter"/>
    <w:basedOn w:val="DefaultParagraphFont"/>
    <w:uiPriority w:val="99"/>
    <w:rsid w:val="006B171F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6B171F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6B1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B17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73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7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3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73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73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9735164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735166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735167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7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73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73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73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73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73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973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73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3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7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.goszakupkiru.ru/npd-doc.aspx?npmid=99&amp;npid=499011838&amp;anchor=ZAP22EQ3BM" TargetMode="External"/><Relationship Id="rId13" Type="http://schemas.openxmlformats.org/officeDocument/2006/relationships/hyperlink" Target="http://e.goszakupkiru.ru/npd-doc.aspx?npmid=99&amp;npid=499011838&amp;anchor=XA00MBS2NO" TargetMode="External"/><Relationship Id="rId18" Type="http://schemas.openxmlformats.org/officeDocument/2006/relationships/hyperlink" Target="http://e.goszakupkiru.ru/npd-doc.aspx?npmid=99&amp;npid=42027958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e.goszakupkiru.ru/npd-doc.aspx?npmid=99&amp;npid=499011838&amp;anchor=XA00MCC2NQ" TargetMode="External"/><Relationship Id="rId7" Type="http://schemas.openxmlformats.org/officeDocument/2006/relationships/hyperlink" Target="http://e.goszakupkiru.ru/npd-doc.aspx?npmid=99&amp;npid=499011838&amp;anchor=ZAP27MA3IS" TargetMode="External"/><Relationship Id="rId12" Type="http://schemas.openxmlformats.org/officeDocument/2006/relationships/hyperlink" Target="http://e.goszakupkiru.ru/npd-doc.aspx?npmid=99&amp;npid=499011838&amp;anchor=XA00M8M2NC" TargetMode="External"/><Relationship Id="rId17" Type="http://schemas.openxmlformats.org/officeDocument/2006/relationships/hyperlink" Target="http://e.goszakupkiru.ru/npd-doc.aspx?npmid=99&amp;npid=420279584" TargetMode="External"/><Relationship Id="rId2" Type="http://schemas.openxmlformats.org/officeDocument/2006/relationships/styles" Target="styles.xml"/><Relationship Id="rId16" Type="http://schemas.openxmlformats.org/officeDocument/2006/relationships/hyperlink" Target="http://e.goszakupkiru.ru/npd-doc.aspx?npmid=99&amp;npid=420279585" TargetMode="External"/><Relationship Id="rId20" Type="http://schemas.openxmlformats.org/officeDocument/2006/relationships/hyperlink" Target="http://e.goszakupkiru.ru/npd-doc.aspx?npmid=99&amp;npid=499011838&amp;anchor=XA00MBS2NO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e.goszakupkiru.ru/npd-doc.aspx?npmid=99&amp;npid=499056402" TargetMode="External"/><Relationship Id="rId5" Type="http://schemas.openxmlformats.org/officeDocument/2006/relationships/hyperlink" Target="http://e.goszakupkiru.ru/npd-doc.aspx?npmid=99&amp;npid=420363693&amp;anchor=XA00M262MM" TargetMode="External"/><Relationship Id="rId15" Type="http://schemas.openxmlformats.org/officeDocument/2006/relationships/hyperlink" Target="http://e.goszakupkiru.ru/npd-doc.aspx?npmid=99&amp;npid=420279586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e.goszakupkiru.ru/npd-doc.aspx?npmid=99&amp;npid=499011838&amp;anchor=XA00M262LV" TargetMode="External"/><Relationship Id="rId14" Type="http://schemas.openxmlformats.org/officeDocument/2006/relationships/hyperlink" Target="http://e.goszakupkiru.ru/npd-doc.aspx?npmid=99&amp;npid=49905928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9</Pages>
  <Words>2479</Words>
  <Characters>14135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3</cp:revision>
  <dcterms:created xsi:type="dcterms:W3CDTF">2016-10-11T18:40:00Z</dcterms:created>
  <dcterms:modified xsi:type="dcterms:W3CDTF">2016-10-12T04:07:00Z</dcterms:modified>
</cp:coreProperties>
</file>