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996" w:rsidRPr="00345996" w:rsidRDefault="00345996" w:rsidP="0034599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45996">
        <w:rPr>
          <w:rFonts w:ascii="Times New Roman" w:hAnsi="Times New Roman" w:cs="Times New Roman"/>
          <w:b/>
          <w:sz w:val="24"/>
          <w:szCs w:val="24"/>
        </w:rPr>
        <w:t>Изменения налогового законодательства рассмотрели на заседании Общественного совета</w:t>
      </w:r>
    </w:p>
    <w:bookmarkEnd w:id="0"/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 xml:space="preserve">В УФНС России по Липецкой области (далее – Управление) состоялось очередное заседание Общественного совета, посвященное изменениям налогового законодательства 2026 года. В его работе приняли участие заместитель руководителя Управления </w:t>
      </w:r>
      <w:r w:rsidRPr="00345996">
        <w:rPr>
          <w:rFonts w:ascii="Times New Roman" w:hAnsi="Times New Roman" w:cs="Times New Roman"/>
          <w:b/>
          <w:sz w:val="24"/>
          <w:szCs w:val="24"/>
        </w:rPr>
        <w:t xml:space="preserve">Оксана </w:t>
      </w:r>
      <w:proofErr w:type="spellStart"/>
      <w:r w:rsidRPr="00345996">
        <w:rPr>
          <w:rFonts w:ascii="Times New Roman" w:hAnsi="Times New Roman" w:cs="Times New Roman"/>
          <w:b/>
          <w:sz w:val="24"/>
          <w:szCs w:val="24"/>
        </w:rPr>
        <w:t>Рощупкина</w:t>
      </w:r>
      <w:proofErr w:type="spellEnd"/>
      <w:r w:rsidRPr="00345996">
        <w:rPr>
          <w:rFonts w:ascii="Times New Roman" w:hAnsi="Times New Roman" w:cs="Times New Roman"/>
          <w:sz w:val="24"/>
          <w:szCs w:val="24"/>
        </w:rPr>
        <w:t xml:space="preserve">, председатель Общественного совета </w:t>
      </w:r>
      <w:r w:rsidRPr="00345996">
        <w:rPr>
          <w:rFonts w:ascii="Times New Roman" w:hAnsi="Times New Roman" w:cs="Times New Roman"/>
          <w:b/>
          <w:sz w:val="24"/>
          <w:szCs w:val="24"/>
        </w:rPr>
        <w:t>Вадим Егоров</w:t>
      </w:r>
      <w:r w:rsidRPr="00345996">
        <w:rPr>
          <w:rFonts w:ascii="Times New Roman" w:hAnsi="Times New Roman" w:cs="Times New Roman"/>
          <w:sz w:val="24"/>
          <w:szCs w:val="24"/>
        </w:rPr>
        <w:t xml:space="preserve">, заместитель председателя Общественного совета </w:t>
      </w:r>
      <w:r w:rsidRPr="00345996">
        <w:rPr>
          <w:rFonts w:ascii="Times New Roman" w:hAnsi="Times New Roman" w:cs="Times New Roman"/>
          <w:b/>
          <w:sz w:val="24"/>
          <w:szCs w:val="24"/>
        </w:rPr>
        <w:t>Валентина Артемова</w:t>
      </w:r>
      <w:r w:rsidRPr="00345996">
        <w:rPr>
          <w:rFonts w:ascii="Times New Roman" w:hAnsi="Times New Roman" w:cs="Times New Roman"/>
          <w:sz w:val="24"/>
          <w:szCs w:val="24"/>
        </w:rPr>
        <w:t xml:space="preserve">, члены Общественного </w:t>
      </w:r>
      <w:r>
        <w:rPr>
          <w:rFonts w:ascii="Times New Roman" w:hAnsi="Times New Roman" w:cs="Times New Roman"/>
          <w:sz w:val="24"/>
          <w:szCs w:val="24"/>
        </w:rPr>
        <w:t>совета и сотрудники Управления.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 xml:space="preserve">Выступление </w:t>
      </w:r>
      <w:r w:rsidRPr="00345996">
        <w:rPr>
          <w:rFonts w:ascii="Times New Roman" w:hAnsi="Times New Roman" w:cs="Times New Roman"/>
          <w:b/>
          <w:sz w:val="24"/>
          <w:szCs w:val="24"/>
        </w:rPr>
        <w:t xml:space="preserve">Лианы </w:t>
      </w:r>
      <w:proofErr w:type="spellStart"/>
      <w:r w:rsidRPr="00345996">
        <w:rPr>
          <w:rFonts w:ascii="Times New Roman" w:hAnsi="Times New Roman" w:cs="Times New Roman"/>
          <w:b/>
          <w:sz w:val="24"/>
          <w:szCs w:val="24"/>
        </w:rPr>
        <w:t>Лепустиной</w:t>
      </w:r>
      <w:proofErr w:type="spellEnd"/>
      <w:r w:rsidRPr="00345996">
        <w:rPr>
          <w:rFonts w:ascii="Times New Roman" w:hAnsi="Times New Roman" w:cs="Times New Roman"/>
          <w:sz w:val="24"/>
          <w:szCs w:val="24"/>
        </w:rPr>
        <w:t>, заместителя начальника отдела камерального контроля налога на доходы, было посвящено применению пониженного тарифа страховых взносов субъектами малого и среднего предпринимательства с 1 января 2026 года. С указанной даты пониженный тариф 15% для выплат, превышающих в месяц полуторакратный МРОТ, имеют право применять индивидуальные предприниматели и организации, внесенные в реестр малого и среднего предпринимательства (МСП), при выполнении следующих условий:</w:t>
      </w:r>
    </w:p>
    <w:p w:rsidR="00345996" w:rsidRPr="00345996" w:rsidRDefault="00345996" w:rsidP="0034599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>осуществляемый вид деятельности должен быть указан в ЕГРЮЛ или ЕГРИП в качестве основного и входить в перечень, утвержденный распоряжением Правительства РФ от 27 декабря 2025 года №4125-р, который содержит 54 вида экономической деятельности по ОКВЭД;</w:t>
      </w:r>
    </w:p>
    <w:p w:rsidR="00345996" w:rsidRPr="00345996" w:rsidRDefault="00345996" w:rsidP="0034599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>не менее 70% доходов должны поступать от основного вида деятельности.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345996">
        <w:rPr>
          <w:rFonts w:ascii="Times New Roman" w:hAnsi="Times New Roman" w:cs="Times New Roman"/>
          <w:b/>
          <w:sz w:val="24"/>
          <w:szCs w:val="24"/>
        </w:rPr>
        <w:t xml:space="preserve">Лиана </w:t>
      </w:r>
      <w:proofErr w:type="spellStart"/>
      <w:r w:rsidRPr="00345996">
        <w:rPr>
          <w:rFonts w:ascii="Times New Roman" w:hAnsi="Times New Roman" w:cs="Times New Roman"/>
          <w:b/>
          <w:sz w:val="24"/>
          <w:szCs w:val="24"/>
        </w:rPr>
        <w:t>Лепустина</w:t>
      </w:r>
      <w:proofErr w:type="spellEnd"/>
      <w:r w:rsidRPr="00345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5996">
        <w:rPr>
          <w:rFonts w:ascii="Times New Roman" w:hAnsi="Times New Roman" w:cs="Times New Roman"/>
          <w:sz w:val="24"/>
          <w:szCs w:val="24"/>
        </w:rPr>
        <w:t>отметила, что условия применения пониженного тарифа для субъектов МСП, занятых в сфере обрабатывающего производства, не изменились: при превышении полуторакратного МРОТ в месяц исчисление страховых взнос</w:t>
      </w:r>
      <w:r>
        <w:rPr>
          <w:rFonts w:ascii="Times New Roman" w:hAnsi="Times New Roman" w:cs="Times New Roman"/>
          <w:sz w:val="24"/>
          <w:szCs w:val="24"/>
        </w:rPr>
        <w:t>ов производится по ставке 7,6%.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 xml:space="preserve">Заместитель начальника отдела оперативного контроля </w:t>
      </w:r>
      <w:r w:rsidRPr="00345996">
        <w:rPr>
          <w:rFonts w:ascii="Times New Roman" w:hAnsi="Times New Roman" w:cs="Times New Roman"/>
          <w:b/>
          <w:sz w:val="24"/>
          <w:szCs w:val="24"/>
        </w:rPr>
        <w:t>Наталья Дементьева</w:t>
      </w:r>
      <w:r w:rsidRPr="00345996">
        <w:rPr>
          <w:rFonts w:ascii="Times New Roman" w:hAnsi="Times New Roman" w:cs="Times New Roman"/>
          <w:sz w:val="24"/>
          <w:szCs w:val="24"/>
        </w:rPr>
        <w:t xml:space="preserve"> рассказала участникам заседания о планируемых изменениях в части поправок в Кодекс Российской Федерации об административных правонарушениях. Планируемые поправки предусматривают серьезное увеличение ответственности за неприменение контрольно-кассовой техники, в частности:</w:t>
      </w:r>
    </w:p>
    <w:p w:rsidR="00345996" w:rsidRPr="00345996" w:rsidRDefault="00345996" w:rsidP="003459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>увеличение суммы минимальных штрафов за неприменение ККТ, нарушение порядка применения и невыдачу чека;</w:t>
      </w:r>
    </w:p>
    <w:p w:rsidR="00345996" w:rsidRPr="00345996" w:rsidRDefault="00345996" w:rsidP="003459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>установление единой ответственности для юридических лиц и индивидуальных предпринимателей, нарушающих требования Федерального закона № 54-ФЗ;</w:t>
      </w:r>
    </w:p>
    <w:p w:rsidR="00345996" w:rsidRPr="00345996" w:rsidRDefault="00345996" w:rsidP="003459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>исключение замены административного штрафа на предупреждение за первое нарушение при неприменении ККТ;</w:t>
      </w:r>
    </w:p>
    <w:p w:rsidR="00345996" w:rsidRPr="00345996" w:rsidRDefault="00345996" w:rsidP="003459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>дифференцированный подход к определению двукратного и трехкратного размера штрафа в зависимости от повторности нарушения.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345996">
        <w:rPr>
          <w:rFonts w:ascii="Times New Roman" w:hAnsi="Times New Roman" w:cs="Times New Roman"/>
          <w:b/>
          <w:sz w:val="24"/>
          <w:szCs w:val="24"/>
        </w:rPr>
        <w:t>Наталья Дементьева</w:t>
      </w:r>
      <w:r w:rsidRPr="00345996">
        <w:rPr>
          <w:rFonts w:ascii="Times New Roman" w:hAnsi="Times New Roman" w:cs="Times New Roman"/>
          <w:sz w:val="24"/>
          <w:szCs w:val="24"/>
        </w:rPr>
        <w:t xml:space="preserve"> рассказала о законопроекте № 1191992-8, направленном на усиление «кассовой дисциплины» на объектах массовой торговли. На сегодняшний день существуют нормы законодательства, обязывающие управляющие рынками компании проверять у арендаторов наличие зарегистрированной ККТ и, в случае ее отсутствия у арендаторов, расторгать с ними договоры аренды. За неисполнение указанных требований предусмотрена административная ответственность.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lastRenderedPageBreak/>
        <w:t>Законопроект предусматривает введение нового института - «организатор массовой торговли», которым признается ЮЛ или ИП, сдающие в аренду для осуществления предпринимательской деятельности принадлежащее им на праве собственности недвижимое имущество, находящееся по ад</w:t>
      </w:r>
      <w:r>
        <w:rPr>
          <w:rFonts w:ascii="Times New Roman" w:hAnsi="Times New Roman" w:cs="Times New Roman"/>
          <w:sz w:val="24"/>
          <w:szCs w:val="24"/>
        </w:rPr>
        <w:t>ресу объекта массовой торговли.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>Предлагается наделить организаторов массовой торговли полномочиями и обязанностями, которыми уже обладают управляющие рынками компании. Также вводится запрет на заключение гражданско-правового договора с лицом, сведения о котором находятся в реестре нарушителей. За неисполнение указанных требований законопроект предусматривает установление ответственности для о</w:t>
      </w:r>
      <w:r>
        <w:rPr>
          <w:rFonts w:ascii="Times New Roman" w:hAnsi="Times New Roman" w:cs="Times New Roman"/>
          <w:sz w:val="24"/>
          <w:szCs w:val="24"/>
        </w:rPr>
        <w:t>рганизаторов массовой торговли.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>В ходе обсуждения членами Общественного совета задавались вопросы о возможном росте административной нагрузки на добросовестный бизнес. Представители Управления подчеркнули, что основной целью предстоящих нововведений является создание равных конкурентных условий для всех участников рынка и обеспечение прозрачности финансовых потоков. Было отмечено, что налоговая служба продолжит проводить разъяснительную работу и профилактические мероприятия, направленные на предотвращение нар</w:t>
      </w:r>
      <w:r>
        <w:rPr>
          <w:rFonts w:ascii="Times New Roman" w:hAnsi="Times New Roman" w:cs="Times New Roman"/>
          <w:sz w:val="24"/>
          <w:szCs w:val="24"/>
        </w:rPr>
        <w:t>ушений до момента их выявления.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b/>
          <w:sz w:val="24"/>
          <w:szCs w:val="24"/>
        </w:rPr>
        <w:t>Ольга Машкина</w:t>
      </w:r>
      <w:r w:rsidRPr="00345996">
        <w:rPr>
          <w:rFonts w:ascii="Times New Roman" w:hAnsi="Times New Roman" w:cs="Times New Roman"/>
          <w:sz w:val="24"/>
          <w:szCs w:val="24"/>
        </w:rPr>
        <w:t>, заместитель начальника отдела камерального контроля налога на доходы физических лиц, рассказала о предварительных итогах декларационной кампании 2026 года. Она отметила, что за 5 месяцев 2026 года от налогоплательщиков всего поступило 75,7 тысячи деклараций по форме 3-НДФЛ, что выше уровня прошлого года. В числе представленных деклараций 85% - это декларации, в которых налогоплательщики продекларировали своё право на налоговый вычет; к возврату из бюджета заявлена сумма 2,3 млрд рублей.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 xml:space="preserve">Далее в своем выступлении </w:t>
      </w:r>
      <w:r w:rsidRPr="00345996">
        <w:rPr>
          <w:rFonts w:ascii="Times New Roman" w:hAnsi="Times New Roman" w:cs="Times New Roman"/>
          <w:b/>
          <w:sz w:val="24"/>
          <w:szCs w:val="24"/>
        </w:rPr>
        <w:t>Ольга Машкина</w:t>
      </w:r>
      <w:r w:rsidRPr="00345996">
        <w:rPr>
          <w:rFonts w:ascii="Times New Roman" w:hAnsi="Times New Roman" w:cs="Times New Roman"/>
          <w:sz w:val="24"/>
          <w:szCs w:val="24"/>
        </w:rPr>
        <w:t xml:space="preserve"> подробно рассказала о распределении представленн</w:t>
      </w:r>
      <w:r>
        <w:rPr>
          <w:rFonts w:ascii="Times New Roman" w:hAnsi="Times New Roman" w:cs="Times New Roman"/>
          <w:sz w:val="24"/>
          <w:szCs w:val="24"/>
        </w:rPr>
        <w:t>ых деклараций по видам вычетов.</w:t>
      </w:r>
    </w:p>
    <w:p w:rsidR="00345996" w:rsidRPr="00345996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FE0F02">
        <w:rPr>
          <w:rFonts w:ascii="Times New Roman" w:hAnsi="Times New Roman" w:cs="Times New Roman"/>
          <w:b/>
          <w:sz w:val="24"/>
          <w:szCs w:val="24"/>
        </w:rPr>
        <w:t>Леонид Гусев</w:t>
      </w:r>
      <w:r w:rsidRPr="00345996">
        <w:rPr>
          <w:rFonts w:ascii="Times New Roman" w:hAnsi="Times New Roman" w:cs="Times New Roman"/>
          <w:sz w:val="24"/>
          <w:szCs w:val="24"/>
        </w:rPr>
        <w:t xml:space="preserve">, член Общественного совета, председатель комиссии Общественной палаты Липецкой области по вопросам гражданско-патриотического воспитания, председатель Липецкого областного совета ветеранов, рассказал о деятельности рабочей группы Общественного совета «Налоговая культура и грамотность». Он поблагодарил сотрудников Управления в лице заместителя руководителя Управления </w:t>
      </w:r>
      <w:r w:rsidRPr="00FE0F02">
        <w:rPr>
          <w:rFonts w:ascii="Times New Roman" w:hAnsi="Times New Roman" w:cs="Times New Roman"/>
          <w:b/>
          <w:sz w:val="24"/>
          <w:szCs w:val="24"/>
        </w:rPr>
        <w:t xml:space="preserve">Оксаны </w:t>
      </w:r>
      <w:proofErr w:type="spellStart"/>
      <w:r w:rsidRPr="00FE0F02">
        <w:rPr>
          <w:rFonts w:ascii="Times New Roman" w:hAnsi="Times New Roman" w:cs="Times New Roman"/>
          <w:b/>
          <w:sz w:val="24"/>
          <w:szCs w:val="24"/>
        </w:rPr>
        <w:t>Рощупкиной</w:t>
      </w:r>
      <w:proofErr w:type="spellEnd"/>
      <w:r w:rsidRPr="00FE0F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5996">
        <w:rPr>
          <w:rFonts w:ascii="Times New Roman" w:hAnsi="Times New Roman" w:cs="Times New Roman"/>
          <w:sz w:val="24"/>
          <w:szCs w:val="24"/>
        </w:rPr>
        <w:t>за помощь в проведении просветительских занятий для объединений ветеранов и участников бо</w:t>
      </w:r>
      <w:r>
        <w:rPr>
          <w:rFonts w:ascii="Times New Roman" w:hAnsi="Times New Roman" w:cs="Times New Roman"/>
          <w:sz w:val="24"/>
          <w:szCs w:val="24"/>
        </w:rPr>
        <w:t>евых действий, членов их семей.</w:t>
      </w:r>
    </w:p>
    <w:p w:rsidR="001B1449" w:rsidRPr="00B7550B" w:rsidRDefault="00345996" w:rsidP="00345996">
      <w:pPr>
        <w:rPr>
          <w:rFonts w:ascii="Times New Roman" w:hAnsi="Times New Roman" w:cs="Times New Roman"/>
          <w:sz w:val="24"/>
          <w:szCs w:val="24"/>
        </w:rPr>
      </w:pPr>
      <w:r w:rsidRPr="00345996">
        <w:rPr>
          <w:rFonts w:ascii="Times New Roman" w:hAnsi="Times New Roman" w:cs="Times New Roman"/>
          <w:sz w:val="24"/>
          <w:szCs w:val="24"/>
        </w:rPr>
        <w:t xml:space="preserve">Завершая заседание, </w:t>
      </w:r>
      <w:r w:rsidRPr="00FE0F02">
        <w:rPr>
          <w:rFonts w:ascii="Times New Roman" w:hAnsi="Times New Roman" w:cs="Times New Roman"/>
          <w:b/>
          <w:sz w:val="24"/>
          <w:szCs w:val="24"/>
        </w:rPr>
        <w:t xml:space="preserve">Вадим Егоров </w:t>
      </w:r>
      <w:r w:rsidRPr="00345996">
        <w:rPr>
          <w:rFonts w:ascii="Times New Roman" w:hAnsi="Times New Roman" w:cs="Times New Roman"/>
          <w:sz w:val="24"/>
          <w:szCs w:val="24"/>
        </w:rPr>
        <w:t>акцентировал внимание на необходимости широкого информирования предпринимательского сообщества региона о предстоящих нововведениях. Участники совета подчеркнули, что конструктивный диалог между налоговым органом и представителями бизнеса остается ключевым инструментом для обеспечения стабильности экономики и повышения уровня налоговой грамотности в регионе.</w:t>
      </w:r>
    </w:p>
    <w:sectPr w:rsidR="001B1449" w:rsidRPr="00B75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5638E"/>
    <w:multiLevelType w:val="hybridMultilevel"/>
    <w:tmpl w:val="F542A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14BDA"/>
    <w:multiLevelType w:val="hybridMultilevel"/>
    <w:tmpl w:val="6AAE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1"/>
  </w:num>
  <w:num w:numId="5">
    <w:abstractNumId w:val="9"/>
  </w:num>
  <w:num w:numId="6">
    <w:abstractNumId w:val="4"/>
  </w:num>
  <w:num w:numId="7">
    <w:abstractNumId w:val="7"/>
  </w:num>
  <w:num w:numId="8">
    <w:abstractNumId w:val="1"/>
  </w:num>
  <w:num w:numId="9">
    <w:abstractNumId w:val="10"/>
  </w:num>
  <w:num w:numId="10">
    <w:abstractNumId w:val="0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1A6782"/>
    <w:rsid w:val="00345996"/>
    <w:rsid w:val="0037601B"/>
    <w:rsid w:val="0068630E"/>
    <w:rsid w:val="007641F5"/>
    <w:rsid w:val="009914AB"/>
    <w:rsid w:val="00A37AB8"/>
    <w:rsid w:val="00AB6749"/>
    <w:rsid w:val="00B7550B"/>
    <w:rsid w:val="00CB28BF"/>
    <w:rsid w:val="00E45682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2</cp:revision>
  <dcterms:created xsi:type="dcterms:W3CDTF">2026-07-13T06:16:00Z</dcterms:created>
  <dcterms:modified xsi:type="dcterms:W3CDTF">2026-07-13T06:16:00Z</dcterms:modified>
</cp:coreProperties>
</file>