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DB" w:rsidRPr="009565DB" w:rsidRDefault="009565DB" w:rsidP="009565DB">
      <w:pPr>
        <w:spacing w:after="0" w:line="360" w:lineRule="auto"/>
        <w:ind w:firstLine="567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9565DB">
        <w:rPr>
          <w:rFonts w:ascii="Segoe UI" w:hAnsi="Segoe UI" w:cs="Segoe UI"/>
          <w:b/>
          <w:sz w:val="28"/>
          <w:szCs w:val="28"/>
        </w:rPr>
        <w:t>НОВОСТЬ</w:t>
      </w:r>
      <w:r w:rsidR="00E85AE3" w:rsidRPr="009565DB">
        <w:rPr>
          <w:rFonts w:ascii="Segoe UI" w:hAnsi="Segoe UI" w:cs="Segoe UI"/>
          <w:b/>
          <w:sz w:val="28"/>
          <w:szCs w:val="28"/>
        </w:rPr>
        <w:t xml:space="preserve"> </w:t>
      </w:r>
    </w:p>
    <w:p w:rsidR="00F97916" w:rsidRPr="009565DB" w:rsidRDefault="00E85AE3" w:rsidP="0013550D">
      <w:pPr>
        <w:spacing w:after="0"/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9565DB">
        <w:rPr>
          <w:rFonts w:ascii="Segoe UI" w:hAnsi="Segoe UI" w:cs="Segoe UI"/>
          <w:b/>
          <w:sz w:val="28"/>
          <w:szCs w:val="28"/>
        </w:rPr>
        <w:t>Необходимо</w:t>
      </w:r>
      <w:r w:rsidR="009A338E" w:rsidRPr="009565DB">
        <w:rPr>
          <w:rFonts w:ascii="Segoe UI" w:hAnsi="Segoe UI" w:cs="Segoe UI"/>
          <w:b/>
          <w:sz w:val="28"/>
          <w:szCs w:val="28"/>
        </w:rPr>
        <w:t xml:space="preserve"> обновить “ключи доступа» к единому реестру недвижимости </w:t>
      </w:r>
    </w:p>
    <w:p w:rsidR="00A25DAA" w:rsidRPr="009565DB" w:rsidRDefault="00096638" w:rsidP="0052260A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="00A25DAA" w:rsidRPr="009565DB">
        <w:rPr>
          <w:rFonts w:ascii="Segoe UI" w:hAnsi="Segoe UI" w:cs="Segoe UI"/>
          <w:sz w:val="24"/>
          <w:szCs w:val="24"/>
        </w:rPr>
        <w:t xml:space="preserve"> по Липецкой области сообщает, что полученные до 1 января 2017 года «ключи доступа» к </w:t>
      </w:r>
      <w:r w:rsidR="00A25DAA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информационным </w:t>
      </w:r>
      <w:r w:rsidR="006C4E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системам ведения </w:t>
      </w:r>
      <w:r w:rsidR="00A25DAA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</w:t>
      </w:r>
      <w:r w:rsidR="006C4E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 </w:t>
      </w:r>
      <w:r w:rsidR="00A25DAA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</w:t>
      </w:r>
      <w:r w:rsidR="006C4E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</w:t>
      </w:r>
      <w:r w:rsidR="00A25DAA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реестр</w:t>
      </w:r>
      <w:r w:rsidR="006C4E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A25DAA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прав (ЕГРП) и государственного кадастра недвижимости (ГКН) пре</w:t>
      </w:r>
      <w:r w:rsid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</w:t>
      </w:r>
      <w:r w:rsidR="00880A6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тили</w:t>
      </w:r>
      <w:r w:rsid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действие с 1 июля 2017.</w:t>
      </w:r>
    </w:p>
    <w:p w:rsidR="007B379D" w:rsidRPr="009565DB" w:rsidRDefault="00A25DAA" w:rsidP="0052260A">
      <w:pPr>
        <w:spacing w:after="0"/>
        <w:ind w:firstLine="567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Активным получателям государст</w:t>
      </w:r>
      <w:r w:rsid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венных услуг Росреестра </w:t>
      </w:r>
      <w:r w:rsidR="00B25565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необходимо сформировать</w:t>
      </w:r>
      <w:r w:rsidR="009F6064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20883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новый «ключ доступа» к федеральной государственной информационной системе ведения Единого государственного реестра недвижимости (ФГИС ЕГРН). Получить сведения путем доступа к ФГИС ЕГРН можно </w:t>
      </w:r>
      <w:r w:rsidR="00B25565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личном кабинете (в разделе «Мои ключи»)</w:t>
      </w:r>
      <w:r w:rsidR="00620883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сайте Росреестра. В этом случае сведения из ЕГРН предоставляются в максимально короткие сроки.</w:t>
      </w:r>
      <w:r w:rsidR="00620883" w:rsidRPr="009565DB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1B22FE" w:rsidRPr="009565DB" w:rsidRDefault="00A472FB" w:rsidP="0052260A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Необходимо отметить, что </w:t>
      </w:r>
      <w:r w:rsidR="007B379D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пересчет количества объектов, в отношении которых могут быть предоставлены сведения путем доступа к информационной системе ведения ЕГРН: оплаченные ранее пакеты услуг по «ключам доступа» к информационным системам ЕГРП и ГКН пересчитываются в новое количество пакетов услуг, объединенных по «ключам доступа», и списываются при пользовании информационной системой ЕГРН. Для этого необходимо после того как сформирован «ключ доступа» к ФГИС ЕГРН</w:t>
      </w:r>
      <w:r w:rsidR="00B25565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войти в сервис </w:t>
      </w:r>
      <w:r w:rsidR="00B25565" w:rsidRPr="009565D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«Запрос посредством доступа к  ФГИС ЕГРН</w:t>
      </w:r>
      <w:r w:rsidRPr="009565D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»</w:t>
      </w:r>
      <w:r w:rsidR="007B379D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B22FE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использованием старого «ключа доступа» и в разделе «</w:t>
      </w:r>
      <w:r w:rsidR="001B22FE" w:rsidRPr="009565D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Мои счета»</w:t>
      </w:r>
      <w:r w:rsidR="001B22FE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ввести новый «ключ доступа», далее нажать кнопк</w:t>
      </w:r>
      <w:r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 </w:t>
      </w:r>
      <w:r w:rsidRPr="009565D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«Перенести остаток запросов»</w:t>
      </w:r>
      <w:r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И</w:t>
      </w:r>
      <w:r w:rsidR="001B22FE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нформации о количестве доступных запросов отображается во вкладке </w:t>
      </w:r>
      <w:r w:rsidR="001B22FE" w:rsidRPr="009565D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«Мой баланс»</w:t>
      </w:r>
      <w:r w:rsidR="001B22FE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личного кабинета</w:t>
      </w:r>
      <w:r w:rsidR="00F70DA5" w:rsidRPr="009565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52260A" w:rsidRDefault="0052260A" w:rsidP="0052260A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</w:p>
    <w:p w:rsidR="0052260A" w:rsidRDefault="0052260A" w:rsidP="0052260A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2260A" w:rsidRDefault="0052260A" w:rsidP="0052260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B22FE" w:rsidRDefault="001B22FE" w:rsidP="0052260A">
      <w:pPr>
        <w:spacing w:after="0" w:line="360" w:lineRule="auto"/>
        <w:ind w:firstLine="567"/>
        <w:jc w:val="both"/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sectPr w:rsidR="001B22FE" w:rsidSect="009565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8E"/>
    <w:rsid w:val="00096638"/>
    <w:rsid w:val="0013550D"/>
    <w:rsid w:val="001B22FE"/>
    <w:rsid w:val="0052260A"/>
    <w:rsid w:val="00620883"/>
    <w:rsid w:val="00641087"/>
    <w:rsid w:val="006C4E6B"/>
    <w:rsid w:val="00761D0A"/>
    <w:rsid w:val="007B379D"/>
    <w:rsid w:val="00880A6F"/>
    <w:rsid w:val="00923CB8"/>
    <w:rsid w:val="009565DB"/>
    <w:rsid w:val="009A338E"/>
    <w:rsid w:val="009D5C02"/>
    <w:rsid w:val="009F6064"/>
    <w:rsid w:val="00A25DAA"/>
    <w:rsid w:val="00A472FB"/>
    <w:rsid w:val="00A863FC"/>
    <w:rsid w:val="00A86FB0"/>
    <w:rsid w:val="00B22C92"/>
    <w:rsid w:val="00B25565"/>
    <w:rsid w:val="00CE56B0"/>
    <w:rsid w:val="00DF71EE"/>
    <w:rsid w:val="00E25425"/>
    <w:rsid w:val="00E85AE3"/>
    <w:rsid w:val="00F43567"/>
    <w:rsid w:val="00F54BC7"/>
    <w:rsid w:val="00F70DA5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E.Ryzkova</dc:creator>
  <cp:lastModifiedBy>USER</cp:lastModifiedBy>
  <cp:revision>2</cp:revision>
  <cp:lastPrinted>2017-09-21T06:43:00Z</cp:lastPrinted>
  <dcterms:created xsi:type="dcterms:W3CDTF">2017-10-02T09:44:00Z</dcterms:created>
  <dcterms:modified xsi:type="dcterms:W3CDTF">2017-10-02T09:44:00Z</dcterms:modified>
</cp:coreProperties>
</file>