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34" w:rsidRDefault="00944B34" w:rsidP="00944B34">
      <w:pPr>
        <w:pStyle w:val="Style1"/>
        <w:widowControl/>
        <w:rPr>
          <w:rStyle w:val="FontStyle11"/>
          <w:spacing w:val="80"/>
        </w:rPr>
      </w:pPr>
      <w:r>
        <w:rPr>
          <w:rStyle w:val="FontStyle11"/>
          <w:spacing w:val="80"/>
        </w:rPr>
        <w:t>ПОСТАНОВЛЕНИЕ</w:t>
      </w:r>
    </w:p>
    <w:p w:rsidR="00944B34" w:rsidRDefault="00944B34" w:rsidP="00944B34">
      <w:pPr>
        <w:pStyle w:val="Style1"/>
        <w:widowControl/>
        <w:rPr>
          <w:rStyle w:val="FontStyle11"/>
        </w:rPr>
      </w:pPr>
      <w:r>
        <w:rPr>
          <w:rStyle w:val="FontStyle11"/>
          <w:spacing w:val="80"/>
        </w:rPr>
        <w:t xml:space="preserve"> </w:t>
      </w:r>
      <w:r>
        <w:rPr>
          <w:rStyle w:val="FontStyle11"/>
        </w:rPr>
        <w:t>областной трехсторонней комиссии по регулированию социально-трудовых отношений</w:t>
      </w:r>
    </w:p>
    <w:p w:rsidR="00E431B9" w:rsidRDefault="00E431B9"/>
    <w:p w:rsidR="00944B34" w:rsidRDefault="00944B34" w:rsidP="00944B34">
      <w:pPr>
        <w:pStyle w:val="Style3"/>
        <w:widowControl/>
        <w:tabs>
          <w:tab w:val="left" w:pos="4085"/>
          <w:tab w:val="left" w:pos="8232"/>
        </w:tabs>
        <w:spacing w:line="240" w:lineRule="auto"/>
        <w:jc w:val="both"/>
        <w:rPr>
          <w:rStyle w:val="FontStyle12"/>
          <w:spacing w:val="30"/>
        </w:rPr>
      </w:pPr>
      <w:r>
        <w:rPr>
          <w:rStyle w:val="FontStyle12"/>
        </w:rPr>
        <w:t>7 октября 2016 года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г. Липецк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30"/>
        </w:rPr>
        <w:t>№14</w:t>
      </w:r>
    </w:p>
    <w:p w:rsidR="00944B34" w:rsidRDefault="00944B34"/>
    <w:p w:rsidR="00944B34" w:rsidRPr="00944B34" w:rsidRDefault="00944B34" w:rsidP="00944B34">
      <w:pPr>
        <w:pStyle w:val="Style3"/>
        <w:widowControl/>
        <w:ind w:left="29" w:right="322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Достойный и безопасный труд, создание благоприятных условий труда - основа благосостояния человека и развития региона</w:t>
      </w:r>
    </w:p>
    <w:p w:rsidR="00944B34" w:rsidRPr="00944B34" w:rsidRDefault="00944B34" w:rsidP="00944B34">
      <w:pPr>
        <w:pStyle w:val="Style2"/>
        <w:widowControl/>
        <w:spacing w:line="240" w:lineRule="exact"/>
        <w:ind w:left="14"/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line="240" w:lineRule="exact"/>
        <w:ind w:left="14"/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before="173" w:line="317" w:lineRule="exact"/>
        <w:ind w:left="14"/>
        <w:rPr>
          <w:rStyle w:val="FontStyle12"/>
          <w:sz w:val="28"/>
          <w:szCs w:val="28"/>
        </w:rPr>
      </w:pPr>
      <w:proofErr w:type="gramStart"/>
      <w:r w:rsidRPr="00944B34">
        <w:rPr>
          <w:rStyle w:val="FontStyle12"/>
          <w:sz w:val="28"/>
          <w:szCs w:val="28"/>
        </w:rPr>
        <w:t xml:space="preserve">Областная трехсторонняя комиссия по регулированию социально-трудовых отношений, заслушав и обсудив информацию управления труда и занятости области, Федерации профсоюзов области, прокуратуры области, Государственной инспекции труда в Липецкой области, </w:t>
      </w:r>
      <w:proofErr w:type="spellStart"/>
      <w:r w:rsidRPr="00944B34">
        <w:rPr>
          <w:rStyle w:val="FontStyle12"/>
          <w:sz w:val="28"/>
          <w:szCs w:val="28"/>
        </w:rPr>
        <w:t>Роспотребнадзора</w:t>
      </w:r>
      <w:proofErr w:type="spellEnd"/>
      <w:r w:rsidRPr="00944B34">
        <w:rPr>
          <w:rStyle w:val="FontStyle12"/>
          <w:sz w:val="28"/>
          <w:szCs w:val="28"/>
        </w:rPr>
        <w:t xml:space="preserve"> отмечает, что в регионе уделяется пристальное внимание защите прав и интересов работников, взаимодействию сторон социального партнерства в обеспечении достойного и безопасного труда, создании благоприятных условий труда работников.</w:t>
      </w:r>
      <w:proofErr w:type="gramEnd"/>
    </w:p>
    <w:p w:rsidR="00944B34" w:rsidRPr="00944B34" w:rsidRDefault="00944B34" w:rsidP="00944B34">
      <w:pPr>
        <w:pStyle w:val="Style2"/>
        <w:widowControl/>
        <w:spacing w:line="322" w:lineRule="exact"/>
        <w:ind w:left="14" w:firstLine="69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В настоящее время в области создана многоуровневая система социального партнёрства, сформирована ее правовая база. Сложились конструктивные отношения между администрацией области и областными объединениями профсоюзов и работодателей.</w:t>
      </w:r>
    </w:p>
    <w:p w:rsidR="00944B34" w:rsidRPr="00944B34" w:rsidRDefault="00944B34" w:rsidP="00944B34">
      <w:pPr>
        <w:pStyle w:val="Style2"/>
        <w:widowControl/>
        <w:spacing w:before="5" w:line="322" w:lineRule="exact"/>
        <w:ind w:left="5" w:right="5" w:firstLine="70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 xml:space="preserve">Регулирование социально-трудовых отношений на территории области осуществляется на основе областного, 20 территориальных трёхсторонних соглашений, 47 отраслевых соглашений и 2286 коллективных договоров - это на 50 </w:t>
      </w:r>
      <w:proofErr w:type="spellStart"/>
      <w:r w:rsidRPr="00944B34">
        <w:rPr>
          <w:rStyle w:val="FontStyle12"/>
          <w:sz w:val="28"/>
          <w:szCs w:val="28"/>
        </w:rPr>
        <w:t>колдоговоров</w:t>
      </w:r>
      <w:proofErr w:type="spellEnd"/>
      <w:r w:rsidRPr="00944B34">
        <w:rPr>
          <w:rStyle w:val="FontStyle12"/>
          <w:sz w:val="28"/>
          <w:szCs w:val="28"/>
        </w:rPr>
        <w:t xml:space="preserve"> больше, чем в прошлом году. Всего коллективными договорами за 9 месяцев текущего года охвачено 248,6 тыс. человек, что составляет 66,0% от среднесписочной численности работников предприятий и организаций области.</w:t>
      </w:r>
    </w:p>
    <w:p w:rsidR="00944B34" w:rsidRPr="00944B34" w:rsidRDefault="00944B34" w:rsidP="00944B34">
      <w:pPr>
        <w:pStyle w:val="Style2"/>
        <w:widowControl/>
        <w:spacing w:line="322" w:lineRule="exact"/>
        <w:ind w:right="10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Взаимодействие сторон социального партнёрства осуществляется в рамках деятельности областной и территориальных трехсторонних комиссий по регулированию социально-трудовых отношений. В соответствии с утвержденными планами работы трехсторонних комиссий в течение 2016 года проведено 79 заседаний территориальных трехсторонних комиссий и 3 областных.</w:t>
      </w:r>
    </w:p>
    <w:p w:rsidR="00944B34" w:rsidRPr="00944B34" w:rsidRDefault="00944B34" w:rsidP="00944B34">
      <w:pPr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Вместе с тем, отмечается снижение внимания органов местного самоуправления, территориальных трехсторонних комиссий к вопросам социального партнерства и участия в регулировании социально-трудовых отношений. Динамика отдельных показателей развития социального партнерства свидетельствует об уменьшении доли работников, охваченных коллективно-договорными отношениями.</w:t>
      </w:r>
    </w:p>
    <w:p w:rsidR="00944B34" w:rsidRPr="00944B34" w:rsidRDefault="00944B34" w:rsidP="00944B34">
      <w:pPr>
        <w:pStyle w:val="Style2"/>
        <w:widowControl/>
        <w:spacing w:line="317" w:lineRule="exact"/>
        <w:ind w:left="67" w:right="58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lastRenderedPageBreak/>
        <w:t>Устойчивое развитие экономики области позволило стабилизировать обстановку с обеспечением безопасности труда и здоровья работников, улучшить профилактику профессиональных рисков на производстве.</w:t>
      </w:r>
    </w:p>
    <w:p w:rsidR="00944B34" w:rsidRPr="00944B34" w:rsidRDefault="00944B34" w:rsidP="00944B34">
      <w:pPr>
        <w:pStyle w:val="Style2"/>
        <w:widowControl/>
        <w:spacing w:line="317" w:lineRule="exact"/>
        <w:ind w:left="67" w:right="58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На это направлена подпрограмма «Улучшение условий и охраны труда», реализуемая в рамках Государственной программы Липецкой области «Развитие рынка труда и содействие занятости населения в Липецкой области», утвержденная постановлением администрации Липецкой области от 16 октября 2013 года № 465.</w:t>
      </w:r>
    </w:p>
    <w:p w:rsidR="00944B34" w:rsidRPr="00944B34" w:rsidRDefault="00944B34" w:rsidP="00944B34">
      <w:pPr>
        <w:pStyle w:val="Style2"/>
        <w:widowControl/>
        <w:spacing w:before="10" w:line="317" w:lineRule="exact"/>
        <w:ind w:left="72" w:right="53" w:firstLine="70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Улучшению условий и охраны труда работающего населения также способствуют меры, принимаемые в рамках Закона Липецкой области от 08 ноября 2012 года №88-03 «О наделении органов местного самоуправления отдельными государственными полномочиями в области охраны труда и социально-трудовых отношений».</w:t>
      </w:r>
    </w:p>
    <w:p w:rsidR="00944B34" w:rsidRPr="00944B34" w:rsidRDefault="00944B34" w:rsidP="00944B34">
      <w:pPr>
        <w:pStyle w:val="Style2"/>
        <w:widowControl/>
        <w:spacing w:line="317" w:lineRule="exact"/>
        <w:ind w:left="62" w:right="53" w:firstLine="70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В целом, к положительным результатам реализации Закона можно отнести: укрепление системы управления охраной труда на территории области; усиление внимания работодателей к созданию безопасных условий труда работников организаций; увеличение количества работодателей, у которых проведена аттестация рабочих мест по условиям труда; активизация деятельности организаций по возврату финансовых средств (20% страховых взносов) из Фонда социального страхования РФ на проведение предупредительных мер по сокращению производственного травматизма и профессиональной заболеваемости.</w:t>
      </w:r>
    </w:p>
    <w:p w:rsidR="00944B34" w:rsidRPr="00944B34" w:rsidRDefault="00944B34" w:rsidP="00944B34">
      <w:pPr>
        <w:pStyle w:val="Style2"/>
        <w:widowControl/>
        <w:spacing w:line="317" w:lineRule="exact"/>
        <w:ind w:left="67" w:right="58" w:firstLine="70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Благодаря совместным действиям органов исполнительной власти области, администраций муниципальных образований, органов надзора и контроля, Федерации профсоюзов Липецкой области и других задействованных структур за 9 месяцев текущего года наблюдается снижение групповых несчастных случаев и тяжелых несчастных случаев.</w:t>
      </w:r>
    </w:p>
    <w:p w:rsidR="00944B34" w:rsidRPr="00944B34" w:rsidRDefault="00944B34" w:rsidP="00944B34">
      <w:pPr>
        <w:pStyle w:val="Style2"/>
        <w:widowControl/>
        <w:spacing w:line="317" w:lineRule="exact"/>
        <w:ind w:left="62" w:right="62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Так, количество групповых несчастных случаев на производстве снизилось с 3 до 1 случая. Количество несчастных случаев с тяжелым исходом снижено с 31 до 27. Количество смертельных случаев, связанных с производством, остается на уровне 2015 года (7 случаев).</w:t>
      </w:r>
    </w:p>
    <w:p w:rsidR="00944B34" w:rsidRPr="00944B34" w:rsidRDefault="00944B34" w:rsidP="00944B34">
      <w:pPr>
        <w:pStyle w:val="Style2"/>
        <w:widowControl/>
        <w:spacing w:before="10" w:line="317" w:lineRule="exact"/>
        <w:ind w:left="72" w:right="58" w:firstLine="69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На территории области продолжается внедрение проекта «Декларирование деятельности предприятия по реализации трудовых прав работников и работодателей». В настоящее время 96 организаций приняли активное участие в реализации этого проекта. Выдано 55 «Сертификатов доверия работодателю».</w:t>
      </w:r>
    </w:p>
    <w:p w:rsidR="00944B34" w:rsidRPr="00944B34" w:rsidRDefault="00944B34" w:rsidP="00944B34">
      <w:pPr>
        <w:pStyle w:val="Style2"/>
        <w:widowControl/>
        <w:spacing w:line="317" w:lineRule="exact"/>
        <w:ind w:left="5" w:right="5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Социальная стабильность и в регионе, и в стране в целом в значительной мере определяется положением, складывающимся на рынке труда.</w:t>
      </w:r>
    </w:p>
    <w:p w:rsidR="00944B34" w:rsidRPr="00944B34" w:rsidRDefault="00944B34" w:rsidP="00944B34">
      <w:pPr>
        <w:pStyle w:val="Style2"/>
        <w:widowControl/>
        <w:spacing w:line="317" w:lineRule="exact"/>
        <w:ind w:firstLine="70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 xml:space="preserve">Анализ динамики уровня оплаты труда показал, что среднемесячная заработная плата по полному кругу предприятий в целом по области за январь-июль 2016 года составила 25100 руб., темп ее роста к </w:t>
      </w:r>
      <w:r w:rsidRPr="00944B34">
        <w:rPr>
          <w:rStyle w:val="FontStyle13"/>
          <w:sz w:val="28"/>
          <w:szCs w:val="28"/>
        </w:rPr>
        <w:t xml:space="preserve">соответствующему периоду 2015 года </w:t>
      </w:r>
      <w:r w:rsidRPr="00944B34">
        <w:rPr>
          <w:rStyle w:val="FontStyle12"/>
          <w:sz w:val="28"/>
          <w:szCs w:val="28"/>
        </w:rPr>
        <w:t xml:space="preserve">— 105,5%. </w:t>
      </w:r>
      <w:r w:rsidRPr="00944B34">
        <w:rPr>
          <w:rStyle w:val="FontStyle13"/>
          <w:sz w:val="28"/>
          <w:szCs w:val="28"/>
        </w:rPr>
        <w:t xml:space="preserve">Липецкая </w:t>
      </w:r>
      <w:r w:rsidRPr="00944B34">
        <w:rPr>
          <w:rStyle w:val="FontStyle12"/>
          <w:sz w:val="28"/>
          <w:szCs w:val="28"/>
        </w:rPr>
        <w:t xml:space="preserve">область </w:t>
      </w:r>
      <w:proofErr w:type="gramStart"/>
      <w:r w:rsidRPr="00944B34">
        <w:rPr>
          <w:rStyle w:val="FontStyle12"/>
          <w:sz w:val="28"/>
          <w:szCs w:val="28"/>
        </w:rPr>
        <w:t>по</w:t>
      </w:r>
      <w:proofErr w:type="gramEnd"/>
      <w:r w:rsidRPr="00944B34">
        <w:rPr>
          <w:rStyle w:val="FontStyle12"/>
          <w:sz w:val="28"/>
          <w:szCs w:val="28"/>
        </w:rPr>
        <w:t>-</w:t>
      </w:r>
    </w:p>
    <w:p w:rsidR="00944B34" w:rsidRPr="00944B34" w:rsidRDefault="00944B34" w:rsidP="00944B34">
      <w:pPr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line="317" w:lineRule="exact"/>
        <w:ind w:left="29" w:right="10" w:firstLine="0"/>
        <w:rPr>
          <w:rStyle w:val="FontStyle12"/>
          <w:sz w:val="28"/>
          <w:szCs w:val="28"/>
        </w:rPr>
      </w:pPr>
      <w:proofErr w:type="gramStart"/>
      <w:r w:rsidRPr="00944B34">
        <w:rPr>
          <w:rStyle w:val="FontStyle12"/>
          <w:sz w:val="28"/>
          <w:szCs w:val="28"/>
        </w:rPr>
        <w:lastRenderedPageBreak/>
        <w:t>прежнему занимает 9 место по уровню заработной платы среди территорий ЦФО.</w:t>
      </w:r>
      <w:proofErr w:type="gramEnd"/>
    </w:p>
    <w:p w:rsidR="00944B34" w:rsidRPr="00944B34" w:rsidRDefault="00944B34" w:rsidP="00944B34">
      <w:pPr>
        <w:pStyle w:val="Style2"/>
        <w:widowControl/>
        <w:spacing w:before="5" w:line="317" w:lineRule="exact"/>
        <w:ind w:left="24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В разрезе территорий области за январь-июль 2016 года произошло увеличение размера заработной платы во всех муниципальных образованиях.</w:t>
      </w:r>
    </w:p>
    <w:p w:rsidR="00944B34" w:rsidRPr="00944B34" w:rsidRDefault="00944B34" w:rsidP="00944B34">
      <w:pPr>
        <w:pStyle w:val="Style2"/>
        <w:widowControl/>
        <w:spacing w:before="14" w:line="317" w:lineRule="exact"/>
        <w:ind w:left="14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 xml:space="preserve">Однако, и уровень среднемесячной заработной платы и темп её роста в разрезе конкретных муниципальных образований неравнозначны. Самый высокий темп роста сложился в </w:t>
      </w:r>
      <w:proofErr w:type="spellStart"/>
      <w:r w:rsidRPr="00944B34">
        <w:rPr>
          <w:rStyle w:val="FontStyle12"/>
          <w:sz w:val="28"/>
          <w:szCs w:val="28"/>
        </w:rPr>
        <w:t>Становлянском</w:t>
      </w:r>
      <w:proofErr w:type="spellEnd"/>
      <w:r w:rsidRPr="00944B34">
        <w:rPr>
          <w:rStyle w:val="FontStyle12"/>
          <w:sz w:val="28"/>
          <w:szCs w:val="28"/>
        </w:rPr>
        <w:t xml:space="preserve"> - 113,8%, </w:t>
      </w:r>
      <w:proofErr w:type="spellStart"/>
      <w:r w:rsidRPr="00944B34">
        <w:rPr>
          <w:rStyle w:val="FontStyle12"/>
          <w:sz w:val="28"/>
          <w:szCs w:val="28"/>
        </w:rPr>
        <w:t>Долгоруковском</w:t>
      </w:r>
      <w:proofErr w:type="spellEnd"/>
      <w:r w:rsidRPr="00944B34">
        <w:rPr>
          <w:rStyle w:val="FontStyle12"/>
          <w:sz w:val="28"/>
          <w:szCs w:val="28"/>
        </w:rPr>
        <w:t xml:space="preserve"> - 113,5% районах. По показателю среднемесячной заработной платы среди территорий области на 1 месте </w:t>
      </w:r>
      <w:proofErr w:type="spellStart"/>
      <w:r w:rsidRPr="00944B34">
        <w:rPr>
          <w:rStyle w:val="FontStyle12"/>
          <w:sz w:val="28"/>
          <w:szCs w:val="28"/>
        </w:rPr>
        <w:t>г</w:t>
      </w:r>
      <w:proofErr w:type="gramStart"/>
      <w:r w:rsidRPr="00944B34">
        <w:rPr>
          <w:rStyle w:val="FontStyle12"/>
          <w:sz w:val="28"/>
          <w:szCs w:val="28"/>
        </w:rPr>
        <w:t>.Л</w:t>
      </w:r>
      <w:proofErr w:type="gramEnd"/>
      <w:r w:rsidRPr="00944B34">
        <w:rPr>
          <w:rStyle w:val="FontStyle12"/>
          <w:sz w:val="28"/>
          <w:szCs w:val="28"/>
        </w:rPr>
        <w:t>ипецк</w:t>
      </w:r>
      <w:proofErr w:type="spellEnd"/>
      <w:r w:rsidRPr="00944B34">
        <w:rPr>
          <w:rStyle w:val="FontStyle12"/>
          <w:sz w:val="28"/>
          <w:szCs w:val="28"/>
        </w:rPr>
        <w:t xml:space="preserve"> (32752 руб.), на 2- </w:t>
      </w:r>
      <w:proofErr w:type="spellStart"/>
      <w:r w:rsidRPr="00944B34">
        <w:rPr>
          <w:rStyle w:val="FontStyle12"/>
          <w:sz w:val="28"/>
          <w:szCs w:val="28"/>
        </w:rPr>
        <w:t>Краснинский</w:t>
      </w:r>
      <w:proofErr w:type="spellEnd"/>
      <w:r w:rsidRPr="00944B34">
        <w:rPr>
          <w:rStyle w:val="FontStyle12"/>
          <w:sz w:val="28"/>
          <w:szCs w:val="28"/>
        </w:rPr>
        <w:t xml:space="preserve"> район (29726 руб.).</w:t>
      </w:r>
    </w:p>
    <w:p w:rsidR="00944B34" w:rsidRPr="00944B34" w:rsidRDefault="00944B34" w:rsidP="00944B34">
      <w:pPr>
        <w:pStyle w:val="Style2"/>
        <w:widowControl/>
        <w:spacing w:before="10" w:line="317" w:lineRule="exact"/>
        <w:ind w:left="14" w:right="10" w:firstLine="69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Наибольшее увеличение темпов роста заработной платы в области отмечено у работников сельского хозяйства, охоты и лесного хозяйства (115,5%о), занятых добычей полезных ископаемых (110,5%)), оптовой и розничной торговлей, ремонтом автотранспортных средств, мотоциклов, бытовых изделий и предметов личного пользования (109,5%).</w:t>
      </w:r>
    </w:p>
    <w:p w:rsidR="00944B34" w:rsidRPr="00944B34" w:rsidRDefault="00944B34" w:rsidP="00944B34">
      <w:pPr>
        <w:pStyle w:val="Style2"/>
        <w:widowControl/>
        <w:spacing w:line="317" w:lineRule="exact"/>
        <w:ind w:left="10" w:right="19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За последний год развернута большая работа по недопущению негативного развития ситуации в сфере социально-трудовых отношений. Липецкой областью продолжена работа по снижению неформальной занятости, подписано Соглашение с Федеральной службой по труду и занятости о выполнении контрольного показателя снижения численности экономически активных лиц, находящихся в трудоспособном возрасте, не осуществляющих трудовую деятельность (на 2016 год - 24599 человек). На 1 октября контрольный показатель выполнен на 79,8%.</w:t>
      </w:r>
    </w:p>
    <w:p w:rsidR="00944B34" w:rsidRPr="00944B34" w:rsidRDefault="00944B34" w:rsidP="00944B34">
      <w:pPr>
        <w:pStyle w:val="Style2"/>
        <w:widowControl/>
        <w:spacing w:line="317" w:lineRule="exact"/>
        <w:ind w:left="5" w:right="19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 xml:space="preserve">Заключено Соглашение о взаимодействии и взаимном информационном обмене между прокуратурой области, УФНС России по ЛО, ГИТ в ЛО и </w:t>
      </w:r>
      <w:proofErr w:type="spellStart"/>
      <w:r w:rsidRPr="00944B34">
        <w:rPr>
          <w:rStyle w:val="FontStyle12"/>
          <w:sz w:val="28"/>
          <w:szCs w:val="28"/>
        </w:rPr>
        <w:t>УТиЗ</w:t>
      </w:r>
      <w:proofErr w:type="spellEnd"/>
      <w:r w:rsidRPr="00944B34">
        <w:rPr>
          <w:rStyle w:val="FontStyle12"/>
          <w:sz w:val="28"/>
          <w:szCs w:val="28"/>
        </w:rPr>
        <w:t xml:space="preserve"> ЛО, в котором четко определены функции каждой структуры в данной работе. Налажен эффективный межведомственный обмен информацией территориальных федеральных и региональных органов исполнительной власти, органов надзора и контроля (прокуратура, УФМС, УМВД, СК СУ, УФНС, ПФР, ГИТ, ФСС, отраслевые управления).</w:t>
      </w:r>
    </w:p>
    <w:p w:rsidR="00944B34" w:rsidRPr="00944B34" w:rsidRDefault="00944B34" w:rsidP="00944B34">
      <w:pPr>
        <w:pStyle w:val="Style2"/>
        <w:widowControl/>
        <w:spacing w:line="317" w:lineRule="exact"/>
        <w:ind w:right="29" w:firstLine="69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Администрациями муниципальных районов на постоянной основе проводятся заседания комиссий по легализации заработной платы. В январе-августе 2016г. в области проведено 260 заседаний, на которые было приглашено более 3800 работодателей, заслушано около 3000. Организовано проведение обследований хозяйствующих субъектов методом сплошной инвентаризации, по результатам которых в Прокуратуру и ГИТ в ЛО передаются материалы для осуществления контрольно-надзорных мероприятий.</w:t>
      </w:r>
    </w:p>
    <w:p w:rsidR="00944B34" w:rsidRPr="00944B34" w:rsidRDefault="00944B34" w:rsidP="00944B34">
      <w:pPr>
        <w:pStyle w:val="Style2"/>
        <w:widowControl/>
        <w:spacing w:before="5" w:line="317" w:lineRule="exact"/>
        <w:ind w:left="29" w:right="34" w:firstLine="672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Результатом работы комиссий за истекший период стало заключение 19634 новых трудовых договоров и дополнительных соглашений.</w:t>
      </w:r>
    </w:p>
    <w:p w:rsidR="00944B34" w:rsidRPr="00944B34" w:rsidRDefault="00944B34" w:rsidP="00944B34">
      <w:pPr>
        <w:pStyle w:val="Style2"/>
        <w:widowControl/>
        <w:spacing w:before="19" w:line="312" w:lineRule="exact"/>
        <w:ind w:left="5" w:right="29" w:firstLine="69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 xml:space="preserve">Проводится активная информационно-разъяснительная работа с гражданами о вреде «серых» схем оплаты труда. </w:t>
      </w:r>
      <w:proofErr w:type="gramStart"/>
      <w:r w:rsidRPr="00944B34">
        <w:rPr>
          <w:rStyle w:val="FontStyle12"/>
          <w:sz w:val="28"/>
          <w:szCs w:val="28"/>
        </w:rPr>
        <w:t>Утвержден</w:t>
      </w:r>
      <w:proofErr w:type="gramEnd"/>
      <w:r w:rsidRPr="00944B34">
        <w:rPr>
          <w:rStyle w:val="FontStyle12"/>
          <w:sz w:val="28"/>
          <w:szCs w:val="28"/>
        </w:rPr>
        <w:t xml:space="preserve"> Медиа-план </w:t>
      </w:r>
      <w:r w:rsidRPr="00944B34">
        <w:rPr>
          <w:rStyle w:val="FontStyle13"/>
          <w:sz w:val="28"/>
          <w:szCs w:val="28"/>
        </w:rPr>
        <w:t xml:space="preserve">информационного сопровождения мероприятий по легализации трудовых </w:t>
      </w:r>
      <w:r w:rsidRPr="00944B34">
        <w:rPr>
          <w:rStyle w:val="FontStyle12"/>
          <w:sz w:val="28"/>
          <w:szCs w:val="28"/>
        </w:rPr>
        <w:t>отношений,     снижению     неформальной     занятости,     ликвидации</w:t>
      </w:r>
    </w:p>
    <w:p w:rsidR="00944B34" w:rsidRPr="00944B34" w:rsidRDefault="00944B34" w:rsidP="00944B34">
      <w:pPr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line="322" w:lineRule="exact"/>
        <w:ind w:left="29" w:firstLine="0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lastRenderedPageBreak/>
        <w:t>задолженности по заработной плате в хозяйствующих субъектах Липецкой области.</w:t>
      </w:r>
    </w:p>
    <w:p w:rsidR="00944B34" w:rsidRPr="00944B34" w:rsidRDefault="00944B34" w:rsidP="00944B34">
      <w:pPr>
        <w:pStyle w:val="Style2"/>
        <w:widowControl/>
        <w:spacing w:line="322" w:lineRule="exact"/>
        <w:ind w:left="14" w:right="5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В региональных СМИ только в августе 2016 года по рассматриваемой тематике размещено 83 материала, в том числе в печати - 38 публикаций, в Интернете - 33, на телевидении - 12.</w:t>
      </w:r>
    </w:p>
    <w:p w:rsidR="00944B34" w:rsidRPr="00944B34" w:rsidRDefault="00944B34" w:rsidP="00944B34">
      <w:pPr>
        <w:pStyle w:val="Style2"/>
        <w:widowControl/>
        <w:spacing w:before="5" w:line="322" w:lineRule="exact"/>
        <w:ind w:left="24" w:right="5" w:firstLine="70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Продолжается работа телефона «горячей линии» по фактам невыплаты заработной платы.</w:t>
      </w:r>
    </w:p>
    <w:p w:rsidR="00944B34" w:rsidRPr="00944B34" w:rsidRDefault="00944B34" w:rsidP="00944B34">
      <w:pPr>
        <w:pStyle w:val="Style2"/>
        <w:widowControl/>
        <w:spacing w:before="5" w:line="322" w:lineRule="exact"/>
        <w:ind w:left="24" w:right="5" w:firstLine="70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Управлением труда и занятости Липецкой области ведется ежедневный мониторинг состояния задолженности в разрезе территорий, отраслей и отдельных организаций.</w:t>
      </w:r>
    </w:p>
    <w:p w:rsidR="00944B34" w:rsidRPr="00944B34" w:rsidRDefault="00944B34" w:rsidP="00944B34">
      <w:pPr>
        <w:pStyle w:val="Style2"/>
        <w:widowControl/>
        <w:spacing w:line="322" w:lineRule="exact"/>
        <w:ind w:left="19" w:right="5" w:firstLine="70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 xml:space="preserve">Задолженность по заработной плате формируется на основе данных Федеральной службы государственной статистики области и оперативных данных Государственной инспекции труда в Липецкой области, полученных по результатам </w:t>
      </w:r>
      <w:proofErr w:type="spellStart"/>
      <w:r w:rsidRPr="00944B34">
        <w:rPr>
          <w:rStyle w:val="FontStyle12"/>
          <w:sz w:val="28"/>
          <w:szCs w:val="28"/>
        </w:rPr>
        <w:t>надзорно</w:t>
      </w:r>
      <w:proofErr w:type="spellEnd"/>
      <w:r w:rsidRPr="00944B34">
        <w:rPr>
          <w:rStyle w:val="FontStyle12"/>
          <w:sz w:val="28"/>
          <w:szCs w:val="28"/>
        </w:rPr>
        <w:t>-контрольных мероприятий.</w:t>
      </w:r>
    </w:p>
    <w:p w:rsidR="00944B34" w:rsidRPr="00944B34" w:rsidRDefault="00944B34" w:rsidP="00944B34">
      <w:pPr>
        <w:pStyle w:val="Style2"/>
        <w:widowControl/>
        <w:spacing w:before="5" w:line="322" w:lineRule="exact"/>
        <w:ind w:left="14" w:right="10" w:firstLine="69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 xml:space="preserve">По данным Росстата сумма просроченной задолженности на 1 сентября 2016г. составила 950 тыс. руб., численность работников, не получивших вовремя заработную плату - 12 человек (НОУ </w:t>
      </w:r>
      <w:proofErr w:type="gramStart"/>
      <w:r w:rsidRPr="00944B34">
        <w:rPr>
          <w:rStyle w:val="FontStyle12"/>
          <w:sz w:val="28"/>
          <w:szCs w:val="28"/>
        </w:rPr>
        <w:t>ДО</w:t>
      </w:r>
      <w:proofErr w:type="gramEnd"/>
      <w:r w:rsidRPr="00944B34">
        <w:rPr>
          <w:rStyle w:val="FontStyle12"/>
          <w:sz w:val="28"/>
          <w:szCs w:val="28"/>
        </w:rPr>
        <w:t xml:space="preserve"> «</w:t>
      </w:r>
      <w:proofErr w:type="gramStart"/>
      <w:r w:rsidRPr="00944B34">
        <w:rPr>
          <w:rStyle w:val="FontStyle12"/>
          <w:sz w:val="28"/>
          <w:szCs w:val="28"/>
        </w:rPr>
        <w:t>Липецкий</w:t>
      </w:r>
      <w:proofErr w:type="gramEnd"/>
      <w:r w:rsidRPr="00944B34">
        <w:rPr>
          <w:rStyle w:val="FontStyle12"/>
          <w:sz w:val="28"/>
          <w:szCs w:val="28"/>
        </w:rPr>
        <w:t xml:space="preserve"> аэроклуб ДОСААФ России»).</w:t>
      </w:r>
    </w:p>
    <w:p w:rsidR="00944B34" w:rsidRPr="00944B34" w:rsidRDefault="00944B34" w:rsidP="00944B34">
      <w:pPr>
        <w:pStyle w:val="Style2"/>
        <w:widowControl/>
        <w:spacing w:line="240" w:lineRule="exact"/>
        <w:ind w:left="67" w:right="67" w:firstLine="706"/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before="62" w:line="322" w:lineRule="exact"/>
        <w:ind w:left="67" w:right="67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С целью улучшения условий труда работников, предупреждения профессиональных заболеваний и производственного травматизма, полного погашения задолженности по заработной плате и недопущения её впредь областная трехсторонняя комиссия по регулированию социально-трудовых отношений ПОСТАНОВЛЯЕТ:</w:t>
      </w:r>
    </w:p>
    <w:p w:rsidR="00944B34" w:rsidRPr="00944B34" w:rsidRDefault="00944B34" w:rsidP="00944B34">
      <w:pPr>
        <w:pStyle w:val="Style2"/>
        <w:widowControl/>
        <w:spacing w:line="240" w:lineRule="exact"/>
        <w:ind w:left="749" w:firstLine="0"/>
        <w:jc w:val="left"/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before="67" w:line="322" w:lineRule="exact"/>
        <w:ind w:left="749" w:firstLine="0"/>
        <w:jc w:val="left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1. Исполнительным органам государственной власти области:</w:t>
      </w:r>
    </w:p>
    <w:p w:rsidR="00944B34" w:rsidRPr="00944B34" w:rsidRDefault="00944B34" w:rsidP="00944B34">
      <w:pPr>
        <w:pStyle w:val="Style5"/>
        <w:widowControl/>
        <w:tabs>
          <w:tab w:val="left" w:pos="1368"/>
        </w:tabs>
        <w:spacing w:line="322" w:lineRule="exact"/>
        <w:ind w:left="5" w:right="14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1.1.</w:t>
      </w:r>
      <w:r w:rsidRPr="00944B34">
        <w:rPr>
          <w:rStyle w:val="FontStyle12"/>
          <w:sz w:val="28"/>
          <w:szCs w:val="28"/>
        </w:rPr>
        <w:tab/>
        <w:t>Повысить эффективность организации адресной работы с</w:t>
      </w:r>
      <w:r w:rsidRPr="00944B34">
        <w:rPr>
          <w:rStyle w:val="FontStyle12"/>
          <w:sz w:val="28"/>
          <w:szCs w:val="28"/>
        </w:rPr>
        <w:br/>
        <w:t>работодателями курируемых сфер деятельности:</w:t>
      </w:r>
    </w:p>
    <w:p w:rsidR="00944B34" w:rsidRPr="00944B34" w:rsidRDefault="00944B34" w:rsidP="00944B34">
      <w:pPr>
        <w:pStyle w:val="Style4"/>
        <w:widowControl/>
        <w:spacing w:line="322" w:lineRule="exact"/>
        <w:ind w:left="10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выплачивающими    заработную    плату    ниже    минимальной заработной платы, установленной в регионе;</w:t>
      </w:r>
    </w:p>
    <w:p w:rsidR="00944B34" w:rsidRPr="00944B34" w:rsidRDefault="00944B34" w:rsidP="00944B34">
      <w:pPr>
        <w:pStyle w:val="Style5"/>
        <w:widowControl/>
        <w:numPr>
          <w:ilvl w:val="0"/>
          <w:numId w:val="1"/>
        </w:numPr>
        <w:tabs>
          <w:tab w:val="left" w:pos="874"/>
        </w:tabs>
        <w:spacing w:line="322" w:lineRule="exact"/>
        <w:ind w:left="715" w:firstLine="0"/>
        <w:jc w:val="left"/>
        <w:rPr>
          <w:rStyle w:val="FontStyle12"/>
          <w:sz w:val="28"/>
          <w:szCs w:val="28"/>
        </w:rPr>
      </w:pPr>
      <w:proofErr w:type="gramStart"/>
      <w:r w:rsidRPr="00944B34">
        <w:rPr>
          <w:rStyle w:val="FontStyle12"/>
          <w:sz w:val="28"/>
          <w:szCs w:val="28"/>
        </w:rPr>
        <w:t>допускающими</w:t>
      </w:r>
      <w:proofErr w:type="gramEnd"/>
      <w:r w:rsidRPr="00944B34">
        <w:rPr>
          <w:rStyle w:val="FontStyle12"/>
          <w:sz w:val="28"/>
          <w:szCs w:val="28"/>
        </w:rPr>
        <w:t xml:space="preserve"> случаи </w:t>
      </w:r>
      <w:proofErr w:type="spellStart"/>
      <w:r w:rsidRPr="00944B34">
        <w:rPr>
          <w:rStyle w:val="FontStyle12"/>
          <w:sz w:val="28"/>
          <w:szCs w:val="28"/>
        </w:rPr>
        <w:t>неоформления</w:t>
      </w:r>
      <w:proofErr w:type="spellEnd"/>
      <w:r w:rsidRPr="00944B34">
        <w:rPr>
          <w:rStyle w:val="FontStyle12"/>
          <w:sz w:val="28"/>
          <w:szCs w:val="28"/>
        </w:rPr>
        <w:t xml:space="preserve"> трудовых отношений;</w:t>
      </w:r>
    </w:p>
    <w:p w:rsidR="00944B34" w:rsidRPr="00944B34" w:rsidRDefault="00944B34" w:rsidP="00944B34">
      <w:pPr>
        <w:pStyle w:val="Style5"/>
        <w:widowControl/>
        <w:numPr>
          <w:ilvl w:val="0"/>
          <w:numId w:val="1"/>
        </w:numPr>
        <w:tabs>
          <w:tab w:val="left" w:pos="874"/>
        </w:tabs>
        <w:spacing w:line="322" w:lineRule="exact"/>
        <w:ind w:left="715" w:firstLine="0"/>
        <w:jc w:val="left"/>
        <w:rPr>
          <w:rStyle w:val="FontStyle12"/>
          <w:sz w:val="28"/>
          <w:szCs w:val="28"/>
        </w:rPr>
      </w:pPr>
      <w:proofErr w:type="gramStart"/>
      <w:r w:rsidRPr="00944B34">
        <w:rPr>
          <w:rStyle w:val="FontStyle12"/>
          <w:sz w:val="28"/>
          <w:szCs w:val="28"/>
        </w:rPr>
        <w:t>допускающими</w:t>
      </w:r>
      <w:proofErr w:type="gramEnd"/>
      <w:r w:rsidRPr="00944B34">
        <w:rPr>
          <w:rStyle w:val="FontStyle12"/>
          <w:sz w:val="28"/>
          <w:szCs w:val="28"/>
        </w:rPr>
        <w:t xml:space="preserve"> задолженность по выплате заработной платы.</w:t>
      </w:r>
    </w:p>
    <w:p w:rsidR="00944B34" w:rsidRPr="00944B34" w:rsidRDefault="00944B34" w:rsidP="00944B34">
      <w:pPr>
        <w:rPr>
          <w:sz w:val="28"/>
          <w:szCs w:val="28"/>
        </w:rPr>
      </w:pPr>
    </w:p>
    <w:p w:rsidR="00944B34" w:rsidRPr="00944B34" w:rsidRDefault="00944B34" w:rsidP="00944B34">
      <w:pPr>
        <w:pStyle w:val="Style5"/>
        <w:widowControl/>
        <w:numPr>
          <w:ilvl w:val="0"/>
          <w:numId w:val="2"/>
        </w:numPr>
        <w:tabs>
          <w:tab w:val="left" w:pos="1205"/>
        </w:tabs>
        <w:spacing w:line="322" w:lineRule="exact"/>
        <w:ind w:right="19" w:firstLine="739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 xml:space="preserve">Усилить </w:t>
      </w:r>
      <w:proofErr w:type="gramStart"/>
      <w:r w:rsidRPr="00944B34">
        <w:rPr>
          <w:rStyle w:val="FontStyle12"/>
          <w:sz w:val="28"/>
          <w:szCs w:val="28"/>
        </w:rPr>
        <w:t>контроль за</w:t>
      </w:r>
      <w:proofErr w:type="gramEnd"/>
      <w:r w:rsidRPr="00944B34">
        <w:rPr>
          <w:rStyle w:val="FontStyle12"/>
          <w:sz w:val="28"/>
          <w:szCs w:val="28"/>
        </w:rPr>
        <w:t xml:space="preserve"> своевременной выплатой заработной платы. Совместно с руководителями организаций-должников по выплате заработной платы разрабатывать согласованные планы погашения задолженности с указанием исчерпывающего перечня мероприятий, конкретных сроков и сумм погашения задолженности по заработной плате.</w:t>
      </w:r>
    </w:p>
    <w:p w:rsidR="00944B34" w:rsidRPr="00944B34" w:rsidRDefault="00944B34" w:rsidP="00944B34">
      <w:pPr>
        <w:pStyle w:val="Style5"/>
        <w:widowControl/>
        <w:numPr>
          <w:ilvl w:val="0"/>
          <w:numId w:val="2"/>
        </w:numPr>
        <w:tabs>
          <w:tab w:val="left" w:pos="1205"/>
        </w:tabs>
        <w:spacing w:line="322" w:lineRule="exact"/>
        <w:ind w:right="14" w:firstLine="739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Активизировать разъяснительную работу с привлечением СМИ о необходимости соблюдения трудового и налогового законодательства, об ответственности за совершение нарушений трудовых прав работающего населения и налоговых правонарушений.</w:t>
      </w:r>
    </w:p>
    <w:p w:rsidR="00944B34" w:rsidRPr="00944B34" w:rsidRDefault="00944B34" w:rsidP="00944B34">
      <w:pPr>
        <w:pStyle w:val="Style5"/>
        <w:widowControl/>
        <w:tabs>
          <w:tab w:val="left" w:pos="1459"/>
          <w:tab w:val="right" w:pos="9110"/>
        </w:tabs>
        <w:spacing w:line="322" w:lineRule="exact"/>
        <w:ind w:left="5" w:right="19" w:firstLine="739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1.4.</w:t>
      </w:r>
      <w:r w:rsidRPr="00944B34">
        <w:rPr>
          <w:rStyle w:val="FontStyle12"/>
          <w:sz w:val="28"/>
          <w:szCs w:val="28"/>
        </w:rPr>
        <w:tab/>
        <w:t>При выявлении фактов невыплаты</w:t>
      </w:r>
      <w:r w:rsidRPr="00944B34">
        <w:rPr>
          <w:rStyle w:val="FontStyle12"/>
          <w:sz w:val="28"/>
          <w:szCs w:val="28"/>
        </w:rPr>
        <w:tab/>
        <w:t>заработной платы</w:t>
      </w:r>
      <w:r w:rsidRPr="00944B34">
        <w:rPr>
          <w:rStyle w:val="FontStyle12"/>
          <w:sz w:val="28"/>
          <w:szCs w:val="28"/>
        </w:rPr>
        <w:br/>
        <w:t>незамедлительно информировать Государственную</w:t>
      </w:r>
      <w:r w:rsidRPr="00944B34">
        <w:rPr>
          <w:rStyle w:val="FontStyle12"/>
          <w:sz w:val="28"/>
          <w:szCs w:val="28"/>
        </w:rPr>
        <w:tab/>
        <w:t>инспекцию труда в</w:t>
      </w:r>
      <w:r w:rsidRPr="00944B34">
        <w:rPr>
          <w:rStyle w:val="FontStyle12"/>
          <w:sz w:val="28"/>
          <w:szCs w:val="28"/>
        </w:rPr>
        <w:br/>
      </w:r>
      <w:r w:rsidRPr="00944B34">
        <w:rPr>
          <w:rStyle w:val="FontStyle12"/>
          <w:sz w:val="28"/>
          <w:szCs w:val="28"/>
        </w:rPr>
        <w:lastRenderedPageBreak/>
        <w:t>Липецкой области, Прокуратуру области в</w:t>
      </w:r>
      <w:r w:rsidRPr="00944B34">
        <w:rPr>
          <w:rStyle w:val="FontStyle12"/>
          <w:sz w:val="28"/>
          <w:szCs w:val="28"/>
        </w:rPr>
        <w:tab/>
        <w:t>целях организации</w:t>
      </w:r>
      <w:r w:rsidRPr="00944B34">
        <w:rPr>
          <w:rStyle w:val="FontStyle12"/>
          <w:sz w:val="28"/>
          <w:szCs w:val="28"/>
        </w:rPr>
        <w:br/>
        <w:t>внеплановых контрольно-надзорных мероприятий.</w:t>
      </w:r>
    </w:p>
    <w:p w:rsidR="00944B34" w:rsidRPr="00944B34" w:rsidRDefault="00944B34" w:rsidP="00944B34">
      <w:pPr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line="326" w:lineRule="exact"/>
        <w:ind w:right="5" w:firstLine="710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2. Управлению труда и занятости (</w:t>
      </w:r>
      <w:proofErr w:type="gramStart"/>
      <w:r w:rsidRPr="00944B34">
        <w:rPr>
          <w:rStyle w:val="FontStyle12"/>
          <w:sz w:val="28"/>
          <w:szCs w:val="28"/>
        </w:rPr>
        <w:t>Яицкий</w:t>
      </w:r>
      <w:proofErr w:type="gramEnd"/>
      <w:r w:rsidRPr="00944B34">
        <w:rPr>
          <w:rStyle w:val="FontStyle12"/>
          <w:sz w:val="28"/>
          <w:szCs w:val="28"/>
        </w:rPr>
        <w:t xml:space="preserve"> П.А.) продолжить реализацию мероприятий подпрограммы «Улучшение условий и охраны труда», направленных на сокращение уровня смертности и травматизма от несчастных случаев на производстве и профессиональных заболеваний.</w:t>
      </w:r>
    </w:p>
    <w:p w:rsidR="00944B34" w:rsidRPr="00944B34" w:rsidRDefault="00944B34" w:rsidP="00944B34">
      <w:pPr>
        <w:pStyle w:val="Style2"/>
        <w:widowControl/>
        <w:spacing w:line="240" w:lineRule="exact"/>
        <w:ind w:left="715" w:firstLine="0"/>
        <w:jc w:val="left"/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before="91" w:line="240" w:lineRule="auto"/>
        <w:ind w:left="715" w:firstLine="0"/>
        <w:jc w:val="left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3 .Рекомендовать:</w:t>
      </w:r>
    </w:p>
    <w:p w:rsidR="00944B34" w:rsidRPr="00944B34" w:rsidRDefault="00944B34" w:rsidP="00944B34">
      <w:pPr>
        <w:pStyle w:val="Style2"/>
        <w:widowControl/>
        <w:spacing w:line="240" w:lineRule="exact"/>
        <w:ind w:left="10" w:right="19" w:firstLine="701"/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before="101" w:line="317" w:lineRule="exact"/>
        <w:ind w:left="10" w:right="19" w:firstLine="701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3.1 .Территориальным трехсторонним комиссиям по регулированию социально-трудовых отношений:</w:t>
      </w:r>
    </w:p>
    <w:p w:rsidR="00944B34" w:rsidRPr="00944B34" w:rsidRDefault="00944B34" w:rsidP="00944B34">
      <w:pPr>
        <w:pStyle w:val="Style5"/>
        <w:widowControl/>
        <w:tabs>
          <w:tab w:val="left" w:pos="1555"/>
        </w:tabs>
        <w:spacing w:before="5" w:line="317" w:lineRule="exact"/>
        <w:ind w:left="5" w:right="5" w:firstLine="710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3.1.1.</w:t>
      </w:r>
      <w:r w:rsidRPr="00944B34">
        <w:rPr>
          <w:rStyle w:val="FontStyle12"/>
          <w:sz w:val="28"/>
          <w:szCs w:val="28"/>
        </w:rPr>
        <w:tab/>
        <w:t>Обеспечить активное участие трехсторонних комиссий в</w:t>
      </w:r>
      <w:r w:rsidRPr="00944B34">
        <w:rPr>
          <w:rStyle w:val="FontStyle12"/>
          <w:sz w:val="28"/>
          <w:szCs w:val="28"/>
        </w:rPr>
        <w:br/>
        <w:t>развитии системы социального партнерства и повышении эффективности</w:t>
      </w:r>
      <w:r w:rsidRPr="00944B34">
        <w:rPr>
          <w:rStyle w:val="FontStyle12"/>
          <w:sz w:val="28"/>
          <w:szCs w:val="28"/>
        </w:rPr>
        <w:br/>
        <w:t>её воздействия на решение производственных и социально-трудовых</w:t>
      </w:r>
      <w:r w:rsidRPr="00944B34">
        <w:rPr>
          <w:rStyle w:val="FontStyle12"/>
          <w:sz w:val="28"/>
          <w:szCs w:val="28"/>
        </w:rPr>
        <w:br/>
        <w:t>задач, в том числе через заключение и реализацию территориальных</w:t>
      </w:r>
      <w:r w:rsidRPr="00944B34">
        <w:rPr>
          <w:rStyle w:val="FontStyle12"/>
          <w:sz w:val="28"/>
          <w:szCs w:val="28"/>
        </w:rPr>
        <w:br/>
        <w:t>трехсторонних и отраслевых соглашений различного типа, коллективных</w:t>
      </w:r>
      <w:r w:rsidRPr="00944B34">
        <w:rPr>
          <w:rStyle w:val="FontStyle12"/>
          <w:sz w:val="28"/>
          <w:szCs w:val="28"/>
        </w:rPr>
        <w:br/>
        <w:t>договоров во всех организациях независимо от форм собственности и</w:t>
      </w:r>
      <w:r w:rsidRPr="00944B34">
        <w:rPr>
          <w:rStyle w:val="FontStyle12"/>
          <w:sz w:val="28"/>
          <w:szCs w:val="28"/>
        </w:rPr>
        <w:br/>
        <w:t>численности работников.</w:t>
      </w:r>
    </w:p>
    <w:p w:rsidR="00944B34" w:rsidRPr="00944B34" w:rsidRDefault="00944B34" w:rsidP="00944B34">
      <w:pPr>
        <w:pStyle w:val="Style5"/>
        <w:widowControl/>
        <w:tabs>
          <w:tab w:val="left" w:pos="1426"/>
        </w:tabs>
        <w:spacing w:before="5" w:line="317" w:lineRule="exact"/>
        <w:ind w:right="14" w:firstLine="710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3.1.2.</w:t>
      </w:r>
      <w:r w:rsidRPr="00944B34">
        <w:rPr>
          <w:rStyle w:val="FontStyle12"/>
          <w:sz w:val="28"/>
          <w:szCs w:val="28"/>
        </w:rPr>
        <w:tab/>
        <w:t>Совместно с органами надзора и контроля принимать активное</w:t>
      </w:r>
      <w:r w:rsidRPr="00944B34">
        <w:rPr>
          <w:rStyle w:val="FontStyle12"/>
          <w:sz w:val="28"/>
          <w:szCs w:val="28"/>
        </w:rPr>
        <w:br/>
        <w:t>участие в реализации мер по обеспечению соблюдения норм трудового</w:t>
      </w:r>
      <w:r w:rsidRPr="00944B34">
        <w:rPr>
          <w:rStyle w:val="FontStyle12"/>
          <w:sz w:val="28"/>
          <w:szCs w:val="28"/>
        </w:rPr>
        <w:br/>
        <w:t>законодательства в вопросах оплаты и охраны труда, социальных гарантий</w:t>
      </w:r>
      <w:r w:rsidRPr="00944B34">
        <w:rPr>
          <w:rStyle w:val="FontStyle12"/>
          <w:sz w:val="28"/>
          <w:szCs w:val="28"/>
        </w:rPr>
        <w:br/>
        <w:t>работников. Держать на постоянном контроле вопросы сокращения</w:t>
      </w:r>
      <w:r w:rsidRPr="00944B34">
        <w:rPr>
          <w:rStyle w:val="FontStyle12"/>
          <w:sz w:val="28"/>
          <w:szCs w:val="28"/>
        </w:rPr>
        <w:br/>
        <w:t>производственного травматизма и прохождения работниками предприятий</w:t>
      </w:r>
      <w:r w:rsidRPr="00944B34">
        <w:rPr>
          <w:rStyle w:val="FontStyle12"/>
          <w:sz w:val="28"/>
          <w:szCs w:val="28"/>
        </w:rPr>
        <w:br/>
        <w:t>профилактических медицинских осмотров и вакцинации.</w:t>
      </w:r>
    </w:p>
    <w:p w:rsidR="00944B34" w:rsidRPr="00944B34" w:rsidRDefault="00944B34" w:rsidP="00944B34">
      <w:pPr>
        <w:pStyle w:val="Style5"/>
        <w:widowControl/>
        <w:spacing w:line="240" w:lineRule="exact"/>
        <w:ind w:firstLine="710"/>
        <w:rPr>
          <w:sz w:val="28"/>
          <w:szCs w:val="28"/>
        </w:rPr>
      </w:pPr>
    </w:p>
    <w:p w:rsidR="00944B34" w:rsidRPr="00944B34" w:rsidRDefault="00944B34" w:rsidP="00944B34">
      <w:pPr>
        <w:pStyle w:val="Style5"/>
        <w:widowControl/>
        <w:tabs>
          <w:tab w:val="left" w:pos="1315"/>
        </w:tabs>
        <w:spacing w:before="77" w:line="322" w:lineRule="exact"/>
        <w:ind w:firstLine="710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3.2.</w:t>
      </w:r>
      <w:r w:rsidRPr="00944B34">
        <w:rPr>
          <w:rStyle w:val="FontStyle12"/>
          <w:sz w:val="28"/>
          <w:szCs w:val="28"/>
        </w:rPr>
        <w:tab/>
        <w:t>Руководителям учреждений, предприятий, организаций всех</w:t>
      </w:r>
      <w:r w:rsidRPr="00944B34">
        <w:rPr>
          <w:rStyle w:val="FontStyle12"/>
          <w:sz w:val="28"/>
          <w:szCs w:val="28"/>
        </w:rPr>
        <w:br/>
        <w:t>форм собственности с целью сохранения и укрепления здоровья</w:t>
      </w:r>
      <w:r w:rsidRPr="00944B34">
        <w:rPr>
          <w:rStyle w:val="FontStyle12"/>
          <w:sz w:val="28"/>
          <w:szCs w:val="28"/>
        </w:rPr>
        <w:br/>
        <w:t>работников, сохранения благополучной эпидемиологической ситуации по</w:t>
      </w:r>
      <w:r w:rsidRPr="00944B34">
        <w:rPr>
          <w:rStyle w:val="FontStyle12"/>
          <w:sz w:val="28"/>
          <w:szCs w:val="28"/>
        </w:rPr>
        <w:br/>
        <w:t>гриппу и ОРВИ обеспечить проведение вакцинации до 1 ноября 2016 года</w:t>
      </w:r>
      <w:r w:rsidRPr="00944B34">
        <w:rPr>
          <w:rStyle w:val="FontStyle12"/>
          <w:sz w:val="28"/>
          <w:szCs w:val="28"/>
        </w:rPr>
        <w:br/>
        <w:t>с охватом не 70% работающих.</w:t>
      </w:r>
    </w:p>
    <w:p w:rsidR="00944B34" w:rsidRPr="00944B34" w:rsidRDefault="00944B34" w:rsidP="00944B34">
      <w:pPr>
        <w:pStyle w:val="Style5"/>
        <w:widowControl/>
        <w:spacing w:line="240" w:lineRule="exact"/>
        <w:ind w:left="710" w:firstLine="0"/>
        <w:jc w:val="left"/>
        <w:rPr>
          <w:sz w:val="28"/>
          <w:szCs w:val="28"/>
        </w:rPr>
      </w:pPr>
    </w:p>
    <w:p w:rsidR="00944B34" w:rsidRPr="00944B34" w:rsidRDefault="00944B34" w:rsidP="00944B34">
      <w:pPr>
        <w:pStyle w:val="Style5"/>
        <w:widowControl/>
        <w:tabs>
          <w:tab w:val="left" w:pos="1205"/>
        </w:tabs>
        <w:spacing w:before="53" w:line="331" w:lineRule="exact"/>
        <w:ind w:left="710" w:firstLine="0"/>
        <w:jc w:val="left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3.3.</w:t>
      </w:r>
      <w:r w:rsidRPr="00944B34">
        <w:rPr>
          <w:rStyle w:val="FontStyle12"/>
          <w:sz w:val="28"/>
          <w:szCs w:val="28"/>
        </w:rPr>
        <w:tab/>
        <w:t>Органам местного самоуправления:</w:t>
      </w:r>
    </w:p>
    <w:p w:rsidR="00944B34" w:rsidRPr="00944B34" w:rsidRDefault="00944B34" w:rsidP="00944B34">
      <w:pPr>
        <w:pStyle w:val="Style2"/>
        <w:widowControl/>
        <w:spacing w:line="331" w:lineRule="exact"/>
        <w:ind w:left="5" w:right="14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 xml:space="preserve">3.3.1.Усилить информационное взаимодействие с контролирующими </w:t>
      </w:r>
      <w:r w:rsidRPr="00944B34">
        <w:rPr>
          <w:rStyle w:val="FontStyle14"/>
          <w:sz w:val="28"/>
          <w:szCs w:val="28"/>
        </w:rPr>
        <w:t xml:space="preserve">и </w:t>
      </w:r>
      <w:r w:rsidRPr="00944B34">
        <w:rPr>
          <w:rStyle w:val="FontStyle12"/>
          <w:sz w:val="28"/>
          <w:szCs w:val="28"/>
        </w:rPr>
        <w:t>правоохранительными органами по фактам нарушений трудового законодательства.</w:t>
      </w:r>
    </w:p>
    <w:p w:rsidR="00944B34" w:rsidRPr="00944B34" w:rsidRDefault="00944B34" w:rsidP="00944B34">
      <w:pPr>
        <w:pStyle w:val="Style5"/>
        <w:widowControl/>
        <w:tabs>
          <w:tab w:val="left" w:pos="1483"/>
        </w:tabs>
        <w:spacing w:line="317" w:lineRule="exact"/>
        <w:ind w:right="10" w:firstLine="715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3.3.2.</w:t>
      </w:r>
      <w:r w:rsidRPr="00944B34">
        <w:rPr>
          <w:rStyle w:val="FontStyle12"/>
          <w:sz w:val="28"/>
          <w:szCs w:val="28"/>
        </w:rPr>
        <w:tab/>
        <w:t>В целях повышения результативности работы привлекать к</w:t>
      </w:r>
      <w:r w:rsidRPr="00944B34">
        <w:rPr>
          <w:rStyle w:val="FontStyle12"/>
          <w:sz w:val="28"/>
          <w:szCs w:val="28"/>
        </w:rPr>
        <w:br/>
        <w:t>участию в заседаниях межведомственных комиссий по легализации</w:t>
      </w:r>
      <w:r w:rsidRPr="00944B34">
        <w:rPr>
          <w:rStyle w:val="FontStyle12"/>
          <w:sz w:val="28"/>
          <w:szCs w:val="28"/>
        </w:rPr>
        <w:br/>
        <w:t>заработной платы общественные организации, профсоюзы, ассоциации и</w:t>
      </w:r>
      <w:r w:rsidRPr="00944B34">
        <w:rPr>
          <w:rStyle w:val="FontStyle12"/>
          <w:sz w:val="28"/>
          <w:szCs w:val="28"/>
        </w:rPr>
        <w:br/>
        <w:t>союзы предпринимателей.</w:t>
      </w:r>
    </w:p>
    <w:p w:rsidR="00944B34" w:rsidRPr="00944B34" w:rsidRDefault="00944B34" w:rsidP="00944B34">
      <w:pPr>
        <w:pStyle w:val="Style5"/>
        <w:widowControl/>
        <w:tabs>
          <w:tab w:val="left" w:pos="1718"/>
        </w:tabs>
        <w:spacing w:line="341" w:lineRule="exact"/>
        <w:ind w:left="5" w:firstLine="706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3.3.3.</w:t>
      </w:r>
      <w:r w:rsidRPr="00944B34">
        <w:rPr>
          <w:rStyle w:val="FontStyle12"/>
          <w:sz w:val="28"/>
          <w:szCs w:val="28"/>
        </w:rPr>
        <w:tab/>
        <w:t>Направить работу межведомственных комиссий на</w:t>
      </w:r>
      <w:r w:rsidRPr="00944B34">
        <w:rPr>
          <w:rStyle w:val="FontStyle12"/>
          <w:sz w:val="28"/>
          <w:szCs w:val="28"/>
        </w:rPr>
        <w:br/>
        <w:t>минимизацию рисков роста задолженности по заработной плате.</w:t>
      </w:r>
    </w:p>
    <w:p w:rsidR="00944B34" w:rsidRPr="00944B34" w:rsidRDefault="00944B34" w:rsidP="00944B34">
      <w:pPr>
        <w:pStyle w:val="Style5"/>
        <w:widowControl/>
        <w:spacing w:line="240" w:lineRule="exact"/>
        <w:ind w:left="5" w:firstLine="706"/>
        <w:rPr>
          <w:sz w:val="28"/>
          <w:szCs w:val="28"/>
        </w:rPr>
      </w:pPr>
    </w:p>
    <w:p w:rsidR="00944B34" w:rsidRPr="00944B34" w:rsidRDefault="00944B34" w:rsidP="00944B34">
      <w:pPr>
        <w:pStyle w:val="Style5"/>
        <w:widowControl/>
        <w:tabs>
          <w:tab w:val="left" w:pos="1205"/>
        </w:tabs>
        <w:spacing w:before="72" w:line="317" w:lineRule="exact"/>
        <w:ind w:left="5" w:firstLine="706"/>
        <w:rPr>
          <w:rStyle w:val="FontStyle14"/>
          <w:sz w:val="28"/>
          <w:szCs w:val="28"/>
        </w:rPr>
      </w:pPr>
      <w:r w:rsidRPr="00944B34">
        <w:rPr>
          <w:rStyle w:val="FontStyle12"/>
          <w:sz w:val="28"/>
          <w:szCs w:val="28"/>
        </w:rPr>
        <w:lastRenderedPageBreak/>
        <w:t>3.4.</w:t>
      </w:r>
      <w:r w:rsidRPr="00944B34">
        <w:rPr>
          <w:rStyle w:val="FontStyle12"/>
          <w:sz w:val="28"/>
          <w:szCs w:val="28"/>
        </w:rPr>
        <w:tab/>
        <w:t>Работодателям, профсоюзным организациям обратить внимание</w:t>
      </w:r>
      <w:r w:rsidRPr="00944B34">
        <w:rPr>
          <w:rStyle w:val="FontStyle12"/>
          <w:sz w:val="28"/>
          <w:szCs w:val="28"/>
        </w:rPr>
        <w:br/>
        <w:t>на более эффективное использование принципов социального партнерства</w:t>
      </w:r>
      <w:r w:rsidRPr="00944B34">
        <w:rPr>
          <w:rStyle w:val="FontStyle12"/>
          <w:sz w:val="28"/>
          <w:szCs w:val="28"/>
        </w:rPr>
        <w:br/>
        <w:t xml:space="preserve">в </w:t>
      </w:r>
      <w:r w:rsidRPr="00944B34">
        <w:rPr>
          <w:rStyle w:val="FontStyle13"/>
          <w:sz w:val="28"/>
          <w:szCs w:val="28"/>
        </w:rPr>
        <w:t xml:space="preserve">регулировании </w:t>
      </w:r>
      <w:r w:rsidRPr="00944B34">
        <w:rPr>
          <w:rStyle w:val="FontStyle12"/>
          <w:sz w:val="28"/>
          <w:szCs w:val="28"/>
        </w:rPr>
        <w:t xml:space="preserve">трудовых отношений </w:t>
      </w:r>
      <w:r w:rsidRPr="00944B34">
        <w:rPr>
          <w:rStyle w:val="FontStyle13"/>
          <w:sz w:val="28"/>
          <w:szCs w:val="28"/>
        </w:rPr>
        <w:t xml:space="preserve">в </w:t>
      </w:r>
      <w:r w:rsidRPr="00944B34">
        <w:rPr>
          <w:rStyle w:val="FontStyle12"/>
          <w:sz w:val="28"/>
          <w:szCs w:val="28"/>
        </w:rPr>
        <w:t>организациях; на необходимость</w:t>
      </w:r>
      <w:r w:rsidRPr="00944B34">
        <w:rPr>
          <w:rStyle w:val="FontStyle12"/>
          <w:sz w:val="28"/>
          <w:szCs w:val="28"/>
        </w:rPr>
        <w:br/>
      </w:r>
      <w:r w:rsidRPr="00944B34">
        <w:rPr>
          <w:rStyle w:val="FontStyle14"/>
          <w:sz w:val="28"/>
          <w:szCs w:val="28"/>
        </w:rPr>
        <w:t>усиления деятельности служб охраны труда; работы по созданию</w:t>
      </w:r>
    </w:p>
    <w:p w:rsidR="00944B34" w:rsidRPr="00944B34" w:rsidRDefault="00944B34" w:rsidP="00944B34">
      <w:pPr>
        <w:rPr>
          <w:sz w:val="28"/>
          <w:szCs w:val="28"/>
        </w:rPr>
      </w:pPr>
    </w:p>
    <w:p w:rsidR="00944B34" w:rsidRPr="00944B34" w:rsidRDefault="00944B34" w:rsidP="00944B34">
      <w:pPr>
        <w:pStyle w:val="Style5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безопасных условий труда на производстве; более активное участие профсоюзов в проведении СОУТ; обеспечение информирования работников о предстоящей специальной оценке условий труда в организации, обязательный анализ обстоятельств и причин, приведших к несчастному случаю на рабочем месте.</w:t>
      </w:r>
    </w:p>
    <w:p w:rsidR="00944B34" w:rsidRPr="00944B34" w:rsidRDefault="00944B34" w:rsidP="00944B34">
      <w:pPr>
        <w:pStyle w:val="Style2"/>
        <w:widowControl/>
        <w:spacing w:line="240" w:lineRule="exact"/>
        <w:ind w:right="10" w:firstLine="710"/>
        <w:rPr>
          <w:sz w:val="28"/>
          <w:szCs w:val="28"/>
        </w:rPr>
      </w:pPr>
    </w:p>
    <w:p w:rsidR="00944B34" w:rsidRPr="00944B34" w:rsidRDefault="00944B34" w:rsidP="00944B34">
      <w:pPr>
        <w:pStyle w:val="Style2"/>
        <w:widowControl/>
        <w:spacing w:before="91" w:line="322" w:lineRule="exact"/>
        <w:ind w:right="10" w:firstLine="710"/>
        <w:rPr>
          <w:rStyle w:val="FontStyle12"/>
          <w:sz w:val="28"/>
          <w:szCs w:val="28"/>
        </w:rPr>
      </w:pPr>
      <w:r w:rsidRPr="00944B34">
        <w:rPr>
          <w:rStyle w:val="FontStyle12"/>
          <w:sz w:val="28"/>
          <w:szCs w:val="28"/>
        </w:rPr>
        <w:t>3.5. ПАО «НЛМК» усилить взаимодействие с подрядными организациями, производящими работы на территории комбината, с целью профилактики и снижения производственного травматизма.</w:t>
      </w:r>
    </w:p>
    <w:p w:rsidR="00944B34" w:rsidRPr="00944B34" w:rsidRDefault="00944B34" w:rsidP="00944B34">
      <w:pPr>
        <w:rPr>
          <w:sz w:val="28"/>
          <w:szCs w:val="28"/>
        </w:rPr>
      </w:pPr>
    </w:p>
    <w:p w:rsidR="00944B34" w:rsidRPr="00944B34" w:rsidRDefault="00944B34" w:rsidP="00944B34">
      <w:pPr>
        <w:pStyle w:val="Style3"/>
        <w:widowControl/>
        <w:spacing w:line="317" w:lineRule="exact"/>
        <w:ind w:left="-567"/>
        <w:rPr>
          <w:rStyle w:val="FontStyle12"/>
          <w:sz w:val="28"/>
          <w:szCs w:val="28"/>
        </w:rPr>
      </w:pPr>
      <w:r w:rsidRPr="00944B3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99D826" wp14:editId="7805E991">
            <wp:simplePos x="0" y="0"/>
            <wp:positionH relativeFrom="column">
              <wp:posOffset>2834640</wp:posOffset>
            </wp:positionH>
            <wp:positionV relativeFrom="paragraph">
              <wp:posOffset>161925</wp:posOffset>
            </wp:positionV>
            <wp:extent cx="1495425" cy="819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B34">
        <w:rPr>
          <w:rStyle w:val="FontStyle12"/>
          <w:sz w:val="28"/>
          <w:szCs w:val="28"/>
        </w:rPr>
        <w:t>Координатор областной трехсторонней</w:t>
      </w:r>
      <w:r w:rsidRPr="00944B34">
        <w:rPr>
          <w:rStyle w:val="FontStyle12"/>
          <w:sz w:val="28"/>
          <w:szCs w:val="28"/>
        </w:rPr>
        <w:br/>
        <w:t>комиссии по регулированию социально</w:t>
      </w:r>
      <w:r>
        <w:rPr>
          <w:rStyle w:val="FontStyle12"/>
          <w:sz w:val="28"/>
          <w:szCs w:val="28"/>
        </w:rPr>
        <w:t xml:space="preserve">                                         Л.И. Летникова</w:t>
      </w:r>
      <w:bookmarkStart w:id="0" w:name="_GoBack"/>
      <w:bookmarkEnd w:id="0"/>
      <w:r>
        <w:rPr>
          <w:rStyle w:val="FontStyle12"/>
          <w:sz w:val="28"/>
          <w:szCs w:val="28"/>
        </w:rPr>
        <w:t xml:space="preserve">                                      </w:t>
      </w:r>
      <w:r w:rsidRPr="00944B34">
        <w:rPr>
          <w:rStyle w:val="FontStyle12"/>
          <w:sz w:val="28"/>
          <w:szCs w:val="28"/>
        </w:rPr>
        <w:br/>
        <w:t>трудовых отношений, заместитель</w:t>
      </w:r>
      <w:r w:rsidRPr="00944B34">
        <w:rPr>
          <w:rStyle w:val="FontStyle12"/>
          <w:sz w:val="28"/>
          <w:szCs w:val="28"/>
        </w:rPr>
        <w:br/>
        <w:t>главы администрации области</w:t>
      </w:r>
    </w:p>
    <w:p w:rsidR="00944B34" w:rsidRPr="00944B34" w:rsidRDefault="00944B34" w:rsidP="00944B34">
      <w:pPr>
        <w:rPr>
          <w:sz w:val="28"/>
          <w:szCs w:val="28"/>
        </w:rPr>
      </w:pPr>
    </w:p>
    <w:p w:rsidR="00944B34" w:rsidRPr="00944B34" w:rsidRDefault="00944B34" w:rsidP="00944B34">
      <w:pPr>
        <w:rPr>
          <w:sz w:val="28"/>
          <w:szCs w:val="28"/>
        </w:rPr>
      </w:pPr>
    </w:p>
    <w:p w:rsidR="00944B34" w:rsidRPr="00944B34" w:rsidRDefault="00944B34" w:rsidP="00944B34">
      <w:pPr>
        <w:rPr>
          <w:sz w:val="28"/>
          <w:szCs w:val="28"/>
        </w:rPr>
      </w:pPr>
    </w:p>
    <w:sectPr w:rsidR="00944B34" w:rsidRPr="0094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BE680C"/>
    <w:lvl w:ilvl="0">
      <w:numFmt w:val="bullet"/>
      <w:lvlText w:val="*"/>
      <w:lvlJc w:val="left"/>
    </w:lvl>
  </w:abstractNum>
  <w:abstractNum w:abstractNumId="1">
    <w:nsid w:val="1A2C34CF"/>
    <w:multiLevelType w:val="singleLevel"/>
    <w:tmpl w:val="8BCED84A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4"/>
    <w:rsid w:val="00944B34"/>
    <w:rsid w:val="00E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4B34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4B3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944B3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4B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44B34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44B3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B34"/>
    <w:pPr>
      <w:widowControl w:val="0"/>
      <w:autoSpaceDE w:val="0"/>
      <w:autoSpaceDN w:val="0"/>
      <w:adjustRightInd w:val="0"/>
      <w:spacing w:after="0" w:line="336" w:lineRule="exact"/>
      <w:ind w:firstLine="11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4B34"/>
    <w:pPr>
      <w:widowControl w:val="0"/>
      <w:autoSpaceDE w:val="0"/>
      <w:autoSpaceDN w:val="0"/>
      <w:adjustRightInd w:val="0"/>
      <w:spacing w:after="0" w:line="326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44B3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4B34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4B3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944B3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4B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44B34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44B3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B34"/>
    <w:pPr>
      <w:widowControl w:val="0"/>
      <w:autoSpaceDE w:val="0"/>
      <w:autoSpaceDN w:val="0"/>
      <w:adjustRightInd w:val="0"/>
      <w:spacing w:after="0" w:line="336" w:lineRule="exact"/>
      <w:ind w:firstLine="11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4B34"/>
    <w:pPr>
      <w:widowControl w:val="0"/>
      <w:autoSpaceDE w:val="0"/>
      <w:autoSpaceDN w:val="0"/>
      <w:adjustRightInd w:val="0"/>
      <w:spacing w:after="0" w:line="326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44B3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dcterms:created xsi:type="dcterms:W3CDTF">2016-10-19T10:50:00Z</dcterms:created>
  <dcterms:modified xsi:type="dcterms:W3CDTF">2016-10-19T10:56:00Z</dcterms:modified>
</cp:coreProperties>
</file>