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A6" w:rsidRDefault="006A5DA6" w:rsidP="006A5DA6">
      <w:pPr>
        <w:pStyle w:val="a3"/>
        <w:tabs>
          <w:tab w:val="left" w:pos="9214"/>
        </w:tabs>
        <w:ind w:hanging="1418"/>
      </w:pPr>
      <w:r>
        <w:rPr>
          <w:noProof/>
        </w:rPr>
        <w:drawing>
          <wp:inline distT="0" distB="0" distL="0" distR="0">
            <wp:extent cx="533400" cy="63246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A6" w:rsidRDefault="006A5DA6" w:rsidP="006A5DA6">
      <w:pPr>
        <w:pStyle w:val="a3"/>
        <w:jc w:val="left"/>
        <w:rPr>
          <w:b w:val="0"/>
          <w:sz w:val="28"/>
          <w:szCs w:val="28"/>
        </w:rPr>
      </w:pPr>
    </w:p>
    <w:p w:rsidR="006A5DA6" w:rsidRDefault="006A5DA6" w:rsidP="006A5DA6">
      <w:pPr>
        <w:pStyle w:val="a3"/>
        <w:rPr>
          <w:b w:val="0"/>
          <w:sz w:val="56"/>
          <w:szCs w:val="56"/>
        </w:rPr>
      </w:pPr>
      <w:r>
        <w:t>П О С Т А Н О В Л Е Н И Е</w:t>
      </w:r>
    </w:p>
    <w:p w:rsidR="006A5DA6" w:rsidRDefault="006A5DA6" w:rsidP="006A5DA6">
      <w:pPr>
        <w:pStyle w:val="a7"/>
        <w:ind w:left="-851"/>
        <w:rPr>
          <w:sz w:val="26"/>
          <w:szCs w:val="26"/>
        </w:rPr>
      </w:pPr>
      <w:r>
        <w:rPr>
          <w:sz w:val="26"/>
          <w:szCs w:val="26"/>
        </w:rPr>
        <w:t>АДМИНИСТРАЦИИ  ДОБРИНСКОГО МУНИЦИПАЛЬНОГО РАЙОНА</w:t>
      </w:r>
    </w:p>
    <w:p w:rsidR="006A5DA6" w:rsidRDefault="006A5DA6" w:rsidP="006A5DA6">
      <w:pPr>
        <w:pStyle w:val="a7"/>
        <w:ind w:left="-851"/>
        <w:rPr>
          <w:sz w:val="26"/>
          <w:szCs w:val="26"/>
        </w:rPr>
      </w:pPr>
      <w:r>
        <w:rPr>
          <w:sz w:val="26"/>
          <w:szCs w:val="26"/>
        </w:rPr>
        <w:t>ЛИПЕЦКОЙ  ОБЛАСТИ</w:t>
      </w:r>
    </w:p>
    <w:p w:rsidR="006A5DA6" w:rsidRDefault="006A5DA6" w:rsidP="006A5DA6">
      <w:pPr>
        <w:rPr>
          <w:b/>
          <w:sz w:val="28"/>
        </w:rPr>
      </w:pPr>
    </w:p>
    <w:p w:rsidR="006A5DA6" w:rsidRPr="00A40637" w:rsidRDefault="006A5DA6" w:rsidP="006A5DA6">
      <w:pPr>
        <w:pStyle w:val="a5"/>
        <w:widowControl/>
        <w:tabs>
          <w:tab w:val="left" w:pos="708"/>
        </w:tabs>
        <w:rPr>
          <w:sz w:val="24"/>
          <w:szCs w:val="24"/>
        </w:rPr>
      </w:pPr>
    </w:p>
    <w:p w:rsidR="006A5DA6" w:rsidRDefault="006A5DA6" w:rsidP="006A5DA6">
      <w:pPr>
        <w:pStyle w:val="a5"/>
        <w:widowControl/>
        <w:tabs>
          <w:tab w:val="left" w:pos="708"/>
        </w:tabs>
      </w:pPr>
    </w:p>
    <w:p w:rsidR="006A5DA6" w:rsidRPr="006B1B0E" w:rsidRDefault="00523BC3" w:rsidP="006A5DA6">
      <w:pPr>
        <w:pStyle w:val="a5"/>
        <w:widowControl/>
        <w:tabs>
          <w:tab w:val="left" w:pos="708"/>
        </w:tabs>
        <w:rPr>
          <w:u w:val="single"/>
        </w:rPr>
      </w:pPr>
      <w:r>
        <w:rPr>
          <w:u w:val="single"/>
        </w:rPr>
        <w:t xml:space="preserve">   27.09.2018г.</w:t>
      </w:r>
      <w:r w:rsidR="006A5DA6">
        <w:t xml:space="preserve">                         п. Добринка                                  </w:t>
      </w:r>
      <w:r w:rsidR="006A5DA6" w:rsidRPr="00410B59">
        <w:t xml:space="preserve">№ </w:t>
      </w:r>
      <w:r>
        <w:rPr>
          <w:u w:val="single"/>
        </w:rPr>
        <w:t>780</w:t>
      </w:r>
    </w:p>
    <w:p w:rsidR="006A5DA6" w:rsidRDefault="006A5DA6" w:rsidP="006A5DA6">
      <w:pPr>
        <w:pStyle w:val="a5"/>
        <w:widowControl/>
        <w:tabs>
          <w:tab w:val="left" w:pos="708"/>
        </w:tabs>
      </w:pPr>
    </w:p>
    <w:p w:rsidR="006A5DA6" w:rsidRPr="006A5DA6" w:rsidRDefault="006A5DA6" w:rsidP="006A5DA6">
      <w:pPr>
        <w:autoSpaceDE w:val="0"/>
        <w:autoSpaceDN w:val="0"/>
        <w:adjustRightInd w:val="0"/>
        <w:jc w:val="both"/>
      </w:pPr>
      <w:r w:rsidRPr="006A5DA6">
        <w:t>О</w:t>
      </w:r>
      <w:r>
        <w:t>б утверждении</w:t>
      </w:r>
      <w:r w:rsidRPr="006A5DA6">
        <w:t xml:space="preserve"> </w:t>
      </w:r>
      <w:r>
        <w:t>П</w:t>
      </w:r>
      <w:r w:rsidRPr="006A5DA6">
        <w:t>орядк</w:t>
      </w:r>
      <w:r>
        <w:t>а</w:t>
      </w:r>
      <w:r w:rsidRPr="006A5DA6">
        <w:t xml:space="preserve"> разработки, 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  <w:r w:rsidRPr="006A5DA6">
        <w:t>реализации и проведения оценки эффективности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  <w:r w:rsidRPr="006A5DA6">
        <w:t>муниципальных программ Добринского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  <w:r w:rsidRPr="006A5DA6">
        <w:t xml:space="preserve">муниципального района Липецкой области» 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A5DA6">
        <w:rPr>
          <w:rFonts w:ascii="Times New Roman" w:hAnsi="Times New Roman" w:cs="Times New Roman"/>
          <w:sz w:val="24"/>
          <w:szCs w:val="24"/>
        </w:rPr>
        <w:t>района постановляет: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разработки, формирования, реализации и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 от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августа 2013 года N </w:t>
      </w:r>
      <w:r>
        <w:rPr>
          <w:rFonts w:ascii="Times New Roman" w:hAnsi="Times New Roman" w:cs="Times New Roman"/>
          <w:sz w:val="24"/>
          <w:szCs w:val="24"/>
        </w:rPr>
        <w:t>690</w:t>
      </w:r>
      <w:r w:rsidRPr="006A5DA6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области" ("</w:t>
      </w:r>
      <w:r>
        <w:rPr>
          <w:rFonts w:ascii="Times New Roman" w:hAnsi="Times New Roman" w:cs="Times New Roman"/>
          <w:sz w:val="24"/>
          <w:szCs w:val="24"/>
        </w:rPr>
        <w:t>Добринские вести</w:t>
      </w:r>
      <w:r w:rsidRPr="006A5DA6">
        <w:rPr>
          <w:rFonts w:ascii="Times New Roman" w:hAnsi="Times New Roman" w:cs="Times New Roman"/>
          <w:sz w:val="24"/>
          <w:szCs w:val="24"/>
        </w:rPr>
        <w:t xml:space="preserve">", 2013,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>2 сентября) признать утратившим силу</w:t>
      </w:r>
      <w:r w:rsidR="00557E74">
        <w:rPr>
          <w:rFonts w:ascii="Times New Roman" w:hAnsi="Times New Roman" w:cs="Times New Roman"/>
          <w:sz w:val="24"/>
          <w:szCs w:val="24"/>
        </w:rPr>
        <w:t xml:space="preserve"> с 1 января 2019 года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954C3A" w:rsidRDefault="00954C3A" w:rsidP="006718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</w:t>
      </w:r>
      <w:r w:rsidR="006A5DA6" w:rsidRPr="006A5DA6">
        <w:t xml:space="preserve">. Настоящее </w:t>
      </w:r>
      <w:r w:rsidR="006A5DA6" w:rsidRPr="00557E74">
        <w:rPr>
          <w:color w:val="000000" w:themeColor="text1"/>
        </w:rPr>
        <w:t xml:space="preserve">постановление вступает в силу </w:t>
      </w:r>
      <w:r>
        <w:rPr>
          <w:rFonts w:eastAsiaTheme="minorHAnsi"/>
          <w:lang w:eastAsia="en-US"/>
        </w:rPr>
        <w:t>со дня его официального опубликования и распространяется на правоотношения</w:t>
      </w:r>
      <w:r w:rsidR="0037043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671831">
        <w:rPr>
          <w:rFonts w:eastAsiaTheme="minorHAnsi"/>
          <w:lang w:eastAsia="en-US"/>
        </w:rPr>
        <w:t>возникающи</w:t>
      </w:r>
      <w:r w:rsidR="005305B5">
        <w:rPr>
          <w:rFonts w:eastAsiaTheme="minorHAnsi"/>
          <w:lang w:eastAsia="en-US"/>
        </w:rPr>
        <w:t>е</w:t>
      </w:r>
      <w:r w:rsidR="00671831">
        <w:rPr>
          <w:rFonts w:eastAsiaTheme="minorHAnsi"/>
          <w:lang w:eastAsia="en-US"/>
        </w:rPr>
        <w:t xml:space="preserve"> при составлении и исполнении бюджета Добринского муниципального района </w:t>
      </w:r>
      <w:r>
        <w:rPr>
          <w:rFonts w:eastAsiaTheme="minorHAnsi"/>
          <w:lang w:eastAsia="en-US"/>
        </w:rPr>
        <w:t>начиная с 1 января 2019 года.</w:t>
      </w:r>
    </w:p>
    <w:p w:rsidR="006A5DA6" w:rsidRPr="00557E74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>Глава администрации</w:t>
      </w: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муниципального района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proofErr w:type="spellStart"/>
      <w:r w:rsidRPr="00954C3A">
        <w:rPr>
          <w:sz w:val="25"/>
          <w:szCs w:val="25"/>
        </w:rPr>
        <w:t>С.П.Москворецкий</w:t>
      </w:r>
      <w:proofErr w:type="spellEnd"/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54C3A" w:rsidRDefault="006A5DA6" w:rsidP="006A5DA6">
      <w:pPr>
        <w:jc w:val="both"/>
      </w:pPr>
    </w:p>
    <w:p w:rsidR="006A5DA6" w:rsidRPr="00954C3A" w:rsidRDefault="006A5DA6" w:rsidP="006A5DA6">
      <w:pPr>
        <w:jc w:val="both"/>
      </w:pPr>
    </w:p>
    <w:p w:rsidR="006A5DA6" w:rsidRPr="00954C3A" w:rsidRDefault="006A5DA6" w:rsidP="006A5DA6">
      <w:pPr>
        <w:jc w:val="both"/>
      </w:pPr>
    </w:p>
    <w:p w:rsidR="006A5DA6" w:rsidRPr="00954C3A" w:rsidRDefault="00557E74" w:rsidP="006A5DA6">
      <w:pPr>
        <w:jc w:val="both"/>
      </w:pPr>
      <w:r w:rsidRPr="00954C3A">
        <w:t>Демидова Галина Михайловна</w:t>
      </w:r>
    </w:p>
    <w:p w:rsidR="006A5DA6" w:rsidRPr="00954C3A" w:rsidRDefault="00954C3A" w:rsidP="006A5DA6">
      <w:pPr>
        <w:jc w:val="both"/>
      </w:pPr>
      <w:r w:rsidRPr="00954C3A">
        <w:t>2-18-37</w:t>
      </w:r>
    </w:p>
    <w:p w:rsidR="006A5DA6" w:rsidRDefault="006A5DA6" w:rsidP="006A5DA6">
      <w:pPr>
        <w:jc w:val="both"/>
        <w:rPr>
          <w:sz w:val="28"/>
          <w:szCs w:val="28"/>
        </w:rPr>
      </w:pPr>
    </w:p>
    <w:p w:rsidR="006A5DA6" w:rsidRDefault="006A5DA6" w:rsidP="006A5DA6">
      <w:pPr>
        <w:jc w:val="both"/>
        <w:rPr>
          <w:sz w:val="28"/>
          <w:szCs w:val="28"/>
        </w:rPr>
      </w:pPr>
    </w:p>
    <w:p w:rsidR="006A5DA6" w:rsidRDefault="006A5DA6" w:rsidP="006A5DA6">
      <w:pPr>
        <w:jc w:val="both"/>
        <w:rPr>
          <w:sz w:val="28"/>
          <w:szCs w:val="28"/>
        </w:rPr>
      </w:pPr>
    </w:p>
    <w:p w:rsidR="006A5DA6" w:rsidRPr="006A5DA6" w:rsidRDefault="006A5D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7E70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постановлению</w:t>
      </w:r>
      <w:r w:rsidR="00977E70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="00977E70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77E70" w:rsidRPr="006A5DA6" w:rsidRDefault="00977E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от_________________№______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разработки, формирования, реализации и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(далее также - район).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977E70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(далее также - муниципальная программа) включает следующие основные этапы: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3. Разработка проекта муниципальной программы осуществляется на основании Перечня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(далее - Перечень), утвержденного нормативным правовым актом администрации района. Перечень формируется в соответствии с приоритетами муниципальной политики в сфере социально-экономического развития района и задачами, утвержденными в Стратегии социально-экономического развития района.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4. Проект Перечня подготавливается </w:t>
      </w:r>
      <w:r w:rsidR="00977E70">
        <w:rPr>
          <w:rFonts w:ascii="Times New Roman" w:hAnsi="Times New Roman" w:cs="Times New Roman"/>
          <w:sz w:val="24"/>
          <w:szCs w:val="24"/>
        </w:rPr>
        <w:t>комитетом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977E70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 (далее - </w:t>
      </w:r>
      <w:r w:rsidR="00977E70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экономики) совместно с </w:t>
      </w:r>
      <w:r w:rsidR="00977E70">
        <w:rPr>
          <w:rFonts w:ascii="Times New Roman" w:hAnsi="Times New Roman" w:cs="Times New Roman"/>
          <w:sz w:val="24"/>
          <w:szCs w:val="24"/>
        </w:rPr>
        <w:t>управлением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 (далее - </w:t>
      </w:r>
      <w:r w:rsidR="00977E70">
        <w:rPr>
          <w:rFonts w:ascii="Times New Roman" w:hAnsi="Times New Roman" w:cs="Times New Roman"/>
          <w:sz w:val="24"/>
          <w:szCs w:val="24"/>
        </w:rPr>
        <w:t>управление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финансов) с учетом предложений структурных подразделений администрации района и органов местного самоуправления района.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Внесение изменений в Перечень производится по решению администрации района в порядке, установленном регламентом администрации района (далее - Регламент).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5. Перечень содержит наименование муниципальной программы, наименования подпрограмм муниципальной программы (при их наличии), основные направления ее реализации, ответственных исполнителей и соисполнителей. Ответственными исполнителями и соисполнителями муниципальной программы являются отделы администрации района, в том числе не обладающие правами юридического лица, и специалисты администрации района, которые не входят в состав отделов администрации района, функции которых по разработке, формированию и реализации муниципальных программ предусмотрены </w:t>
      </w:r>
      <w:hyperlink w:anchor="P27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пунктами 30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5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6. Муниципальная программа разрабатывается на срок, необходимый для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 целей муниципальной программы, но не более срока реализации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если иные сроки не установлены нормативными правовыми актами.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7. Муниципальная программа может включать в себя подпрограммы муниципальной программы (далее - подпрограммы), представляющие собой комплекс основных мероприятий, направленных на решение конкретных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 района).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направлений и видов расходов кодов классификации расходов бюджета.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софинансирование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Расходы на обеспечение функций органа местного самоуправления района,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случае если органы местного самоуправления района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 района.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У органов местного самоуправления района,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района.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района.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района, на функционирование Совета депутатов района, Контрольно-счетной </w:t>
      </w:r>
      <w:r w:rsidR="0075798D">
        <w:rPr>
          <w:rFonts w:ascii="Times New Roman" w:hAnsi="Times New Roman" w:cs="Times New Roman"/>
          <w:sz w:val="24"/>
          <w:szCs w:val="24"/>
        </w:rPr>
        <w:t>комиссии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района,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8. Финансовое обеспечение реализации муниципальных программ в части расходных обязательств района осуществляется за счет бюджетных ассигнований бюджета района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района решением района о бюджете района на очередной финансовый год и на плановый период.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II. ТРЕБОВАНИЯ К СТРУКТУРЕ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9. Муниципальная программа должна иметь следующую структуру: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титульный лист;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30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муниципальной программы по форме согласно приложению 1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текстовая часть муниципальной 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а) характеристика текущего состояния, формулировка основных проблем, анализ социальных, финансово-экономических и прочих рисков развития соответствующей сферы социально-экономического развития района;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9"/>
      <w:bookmarkEnd w:id="1"/>
      <w:r w:rsidRPr="006A5DA6">
        <w:rPr>
          <w:rFonts w:ascii="Times New Roman" w:hAnsi="Times New Roman" w:cs="Times New Roman"/>
          <w:sz w:val="24"/>
          <w:szCs w:val="24"/>
        </w:rPr>
        <w:lastRenderedPageBreak/>
        <w:t>б) приоритеты муниципальной политики в соответствующей сфере социально-экономического развития района,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данном разделе при формулировке цели муниципальной программы необходимо исходить из планируемых результатов решения проблемы социально-экономического развития района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 правоотношений.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6A5DA6">
        <w:rPr>
          <w:rFonts w:ascii="Times New Roman" w:hAnsi="Times New Roman" w:cs="Times New Roman"/>
          <w:sz w:val="24"/>
          <w:szCs w:val="24"/>
        </w:rPr>
        <w:t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планирования, Липецкой области и района, разрабатываемых в рамках целеполагания, или в государственных программах, указах Президента, государственных программах Липецкой области;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перечень подпрограмм, а также сведения о взаимосвязи результатов их выполнения с целевыми индикаторами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г)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согласно </w:t>
      </w:r>
      <w:hyperlink w:anchor="P35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д) краткое описание ресурсного обеспечения за счет бюджетных ассигнований по годам реализации муниципальной программы с обобщением данной информации по форме согласно </w:t>
      </w:r>
      <w:hyperlink w:anchor="P35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е) краткое описание прогнозного финансирования на реализацию муниципальной программы за счет средств источников, не запрещенных действующим законодательством, с обобщением данной информации по форме согласно </w:t>
      </w:r>
      <w:hyperlink w:anchor="P67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ж) описание мер государственного регулирования (налоговых, тарифных, кредитных гарантий, залогового обеспечения)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согласно </w:t>
      </w:r>
      <w:hyperlink w:anchor="P83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4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з) анализ рисков реализации муниципальной программы и описание мер управления рисками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и) мониторинг реализации муниципальной программы с указанием порядка взаимодействия ответственного исполнителя и соисполнителей по предоставлению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отчетов о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района, а также не определяются на основе данных государственного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приложения к муниципальной программе по формам согласно </w:t>
      </w:r>
      <w:hyperlink w:anchor="P35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приложениям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10. Подпрограмма имеет следующую структуру, за исключением случаев, предусмотренных </w:t>
      </w:r>
      <w:hyperlink w:anchor="P1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96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подпрограммы по форме согласно приложению 5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текстовая часть подпрограммы,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а)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б)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Формулировка целей, задач, формирование целевых индикаторов осуществляется в соответствии с </w:t>
      </w:r>
      <w:hyperlink w:anchor="P8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абзацами третьим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седьмым подпункта 3 пункта 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Показатели задач подпрограммы должны отражать непосредственный результат реализации основных мероприятий.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района, а также не определяются на основе данных государственного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сроки и этапы реализации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г) основные мероприятия подпрограммы с указанием основных механизмов их реализации.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д) обоснование объема финансовых ресурсов, необходимых для реализации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8"/>
      <w:bookmarkEnd w:id="3"/>
      <w:r w:rsidRPr="006A5DA6">
        <w:rPr>
          <w:rFonts w:ascii="Times New Roman" w:hAnsi="Times New Roman" w:cs="Times New Roman"/>
          <w:sz w:val="24"/>
          <w:szCs w:val="24"/>
        </w:rPr>
        <w:t>11. Муниципальные программы, подпрограммы, разрабатываемые на основании нормативных правовых актов, формируются в соответствии с указанными в них требованиями.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включении в состав муниципальной программы подпрограммы, разработанной в соответствии с настоящим пунктом, заполнение объемов финансирования данной подпрограммы в </w:t>
      </w:r>
      <w:hyperlink w:anchor="P35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приложениях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 может осуществляться без разбивки по основным мероприятиям.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III. РАЗРАБОТКА И УТВЕРЖДЕНИЕ ПРОЕКТА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12. Разработка проекта муниципальной программы осуществляется на основании Перечня. Соисполнители в срок до 10 июня текущего финансового года направляют ответственному исполнителю предложения по разработке проекта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13. Ответственный исполнитель в срок до 1 июля текущего финансового года разрабатывает и направляет проект муниципальной программы в </w:t>
      </w:r>
      <w:r w:rsidR="00977E70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для подготовки заключения.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 проектом муниципальной программы ответственный исполнитель предоставляет пояснительную записку с обоснованием: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достаточности и системности целей, задач, целевых индикаторов, показателей задач, основных мероприятий;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объемов и источников финансирования муниципальной программы (за счет средств федерального бюджета, бюджета Липецкой области (областного бюджета) и местных бюджетов, внебюджетных источников), подтвержденных экономическими расчетами по каждому основному мероприятию.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5"/>
      <w:bookmarkEnd w:id="4"/>
      <w:r w:rsidRPr="006A5DA6">
        <w:rPr>
          <w:rFonts w:ascii="Times New Roman" w:hAnsi="Times New Roman" w:cs="Times New Roman"/>
          <w:sz w:val="24"/>
          <w:szCs w:val="24"/>
        </w:rPr>
        <w:t xml:space="preserve">14. </w:t>
      </w:r>
      <w:r w:rsidR="00C445A5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предоставляет ответственному исполнителю заключение на проект муниципальной программы в течение десяти рабочих дней со дня его получения по следующим вопросам: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соответствие цели, задач, целевых индикаторов и показателей задач нормативным правовым актам, документам стратегического планирования Липецкой области и района,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нормативным правовым актам Липецкой области и муниципальным правовым актам района;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соответствие основных мероприятий подпрограмм заявленным целям и задачам, целевым индикаторам и показателям задач;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обоснованность, достаточность и системность основных мероприятий подпрограмм, сроков их реализации;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обоснованность, достаточность и системность целевых индикаторов и показателей задач;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5) соответствие показателей задач подпрограмм объемам ресурсного обеспечения реализации муниципальной программы и мерам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обоснованность объемов и источников финансирования (за счет средств федерального бюджета, бюджета Липецкой области (областного бюджета) и местных бюджетов, внебюджетных источников);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7) влияние конечных результатов реализации муниципальной программы на развитие района.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15. Ответственный исполнитель в течение пяти рабочих дней после рассмотрения в </w:t>
      </w:r>
      <w:r w:rsidR="00C445A5">
        <w:rPr>
          <w:rFonts w:ascii="Times New Roman" w:hAnsi="Times New Roman" w:cs="Times New Roman"/>
          <w:sz w:val="24"/>
          <w:szCs w:val="24"/>
        </w:rPr>
        <w:t>управлении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 несогласованных вопросов с субъектами бюджетного планирования по проекту бюджета на очередной финансовый год и на плановый период, направляет проект муниципальной программы в </w:t>
      </w:r>
      <w:r w:rsidR="00C445A5">
        <w:rPr>
          <w:rFonts w:ascii="Times New Roman" w:hAnsi="Times New Roman" w:cs="Times New Roman"/>
          <w:sz w:val="24"/>
          <w:szCs w:val="24"/>
        </w:rPr>
        <w:t>управление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 для подготовки заключения.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4"/>
      <w:bookmarkEnd w:id="5"/>
      <w:r w:rsidRPr="006A5DA6">
        <w:rPr>
          <w:rFonts w:ascii="Times New Roman" w:hAnsi="Times New Roman" w:cs="Times New Roman"/>
          <w:sz w:val="24"/>
          <w:szCs w:val="24"/>
        </w:rPr>
        <w:t xml:space="preserve">16. </w:t>
      </w:r>
      <w:r w:rsidR="00C445A5">
        <w:rPr>
          <w:rFonts w:ascii="Times New Roman" w:hAnsi="Times New Roman" w:cs="Times New Roman"/>
          <w:sz w:val="24"/>
          <w:szCs w:val="24"/>
        </w:rPr>
        <w:t>Управление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 направляет ответственному исполнителю заключение на проект муниципальной программы в течение десяти рабочих дней со дня его получения по следующим вопросам: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соответствие объемов финансирования основных мероприятий распределенным предельным объемам бюджетных ассигнований на очередной финансовый год и на плановый период на соответствующие основные мероприятия;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соответствие основных мероприятий бюджетному законодательству.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17. Ответственный исполнитель в течение двух рабочих дней после получения заключения </w:t>
      </w:r>
      <w:r w:rsidR="00C445A5">
        <w:rPr>
          <w:rFonts w:ascii="Times New Roman" w:hAnsi="Times New Roman" w:cs="Times New Roman"/>
          <w:sz w:val="24"/>
          <w:szCs w:val="24"/>
        </w:rPr>
        <w:t>управления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 готовит проект нормативного правового акта администрации района об утверждении муниципальной программы с учетом заключений </w:t>
      </w:r>
      <w:r w:rsidR="00C445A5">
        <w:rPr>
          <w:rFonts w:ascii="Times New Roman" w:hAnsi="Times New Roman" w:cs="Times New Roman"/>
          <w:sz w:val="24"/>
          <w:szCs w:val="24"/>
        </w:rPr>
        <w:t>комитета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="00C445A5">
        <w:rPr>
          <w:rFonts w:ascii="Times New Roman" w:hAnsi="Times New Roman" w:cs="Times New Roman"/>
          <w:sz w:val="24"/>
          <w:szCs w:val="24"/>
        </w:rPr>
        <w:t>управления</w:t>
      </w:r>
      <w:r w:rsidR="00C445A5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финансов и выносит его на общественное обсуждение в соответствии с требованиями </w:t>
      </w:r>
      <w:hyperlink w:anchor="P177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 22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района об утверждении муниципальной программы осуществляется в соответствии с Регламентом в срок не позднее </w:t>
      </w:r>
      <w:r w:rsidR="00713978">
        <w:rPr>
          <w:rFonts w:ascii="Times New Roman" w:hAnsi="Times New Roman" w:cs="Times New Roman"/>
          <w:sz w:val="24"/>
          <w:szCs w:val="24"/>
        </w:rPr>
        <w:t>1 ноября</w:t>
      </w:r>
      <w:bookmarkStart w:id="6" w:name="_GoBack"/>
      <w:bookmarkEnd w:id="6"/>
      <w:r w:rsidRPr="006A5DA6">
        <w:rPr>
          <w:rFonts w:ascii="Times New Roman" w:hAnsi="Times New Roman" w:cs="Times New Roman"/>
          <w:sz w:val="24"/>
          <w:szCs w:val="24"/>
        </w:rPr>
        <w:t xml:space="preserve"> года, предшествующего первому году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18. Внесение изменений в муниципальную программу осуществляется в случаях, предусмотренных </w:t>
      </w:r>
      <w:hyperlink w:anchor="P16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Ответственный исполнитель обеспечивает разработку проекта изменений в муниципальную программу. В случае если изменения касаются соисполнителей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то соисполнители направляют ответственному исполнителю свои предложения.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Ответственный исполнитель направляет проект изменений в муниципальную программу с пояснительной запиской с обоснованием изменений в </w:t>
      </w:r>
      <w:r w:rsidR="00C445A5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="00C445A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6A5DA6">
        <w:rPr>
          <w:rFonts w:ascii="Times New Roman" w:hAnsi="Times New Roman" w:cs="Times New Roman"/>
          <w:sz w:val="24"/>
          <w:szCs w:val="24"/>
        </w:rPr>
        <w:t>финансов, которые в течение десяти рабочих дней со дня его получения готовят заключения.</w:t>
      </w:r>
    </w:p>
    <w:p w:rsidR="006A5DA6" w:rsidRPr="006A5DA6" w:rsidRDefault="00C44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экономики готовит заключение на проект изменений в муниципальную программу по вопросам, предусмотренным </w:t>
      </w:r>
      <w:hyperlink w:anchor="P135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C44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финансов готовит заключение на проект изменений в муниципальную программу по вопросам, предусмотренным </w:t>
      </w:r>
      <w:hyperlink w:anchor="P144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Ответственный исполнитель готовит проект нормативного правового акта администрации района о внесении изменений в муниципальную программу с учетом полученных заключений и выносит его на общественное обсуждение в соответствии с требованиями </w:t>
      </w:r>
      <w:hyperlink w:anchor="P177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 22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нормативный правовой акт администрации района об утверждении муниципальной программы путем изложения в новой редакции структурных элементов муниципальной программы (паспортов и разделов текстовых частей муниципальной программы и подпрограмм, а также приложений к муниципальной программе) не допускается, кроме случаев, предусмотренных </w:t>
      </w:r>
      <w:hyperlink w:anchor="P1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Согласование и утверждение проекта нормативного правового акта администрации района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0"/>
      <w:bookmarkEnd w:id="7"/>
      <w:r w:rsidRPr="006A5DA6">
        <w:rPr>
          <w:rFonts w:ascii="Times New Roman" w:hAnsi="Times New Roman" w:cs="Times New Roman"/>
          <w:sz w:val="24"/>
          <w:szCs w:val="24"/>
        </w:rPr>
        <w:t>19. Решение о внесении изменений в муниципальную программу принимается в случаях необходимости: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1"/>
      <w:bookmarkEnd w:id="8"/>
      <w:r w:rsidRPr="006A5DA6">
        <w:rPr>
          <w:rFonts w:ascii="Times New Roman" w:hAnsi="Times New Roman" w:cs="Times New Roman"/>
          <w:sz w:val="24"/>
          <w:szCs w:val="24"/>
        </w:rPr>
        <w:t>1) приведения муниципальной программы в соответствие с принятым Советом депутатов района решением района о бюджете района в соответствии с бюджетным законодательством;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2"/>
      <w:bookmarkEnd w:id="9"/>
      <w:r w:rsidRPr="006A5DA6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выполнения решений нормативных правовых актов администрации района об утверждении сводного доклада о планируемой эффективности реализации муниципальных программ в очередном финансовом году и об утверждении сводного доклада о ходе реализации и оценке эффективности реализации муниципальных программ;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4"/>
      <w:bookmarkEnd w:id="10"/>
      <w:r w:rsidRPr="006A5DA6">
        <w:rPr>
          <w:rFonts w:ascii="Times New Roman" w:hAnsi="Times New Roman" w:cs="Times New Roman"/>
          <w:sz w:val="24"/>
          <w:szCs w:val="24"/>
        </w:rPr>
        <w:t>4)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5)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6) изменения финансирования основного мероприятия в объеме, приводящем к изменению утвержденных муниципальной программой плановых значений целевых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индикаторов и показателей задач более чем на 15 процентов.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20. Подготовка проекта изменений в муниципальную программу в соответствии с </w:t>
      </w:r>
      <w:hyperlink w:anchor="P164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19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октября текущего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8"/>
      <w:bookmarkEnd w:id="11"/>
      <w:r w:rsidRPr="006A5DA6">
        <w:rPr>
          <w:rFonts w:ascii="Times New Roman" w:hAnsi="Times New Roman" w:cs="Times New Roman"/>
          <w:sz w:val="24"/>
          <w:szCs w:val="24"/>
        </w:rPr>
        <w:t>21. В случае наличия не</w:t>
      </w:r>
      <w:r w:rsidR="00C445A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устраненных замечаний, указанных в заключении </w:t>
      </w:r>
      <w:r w:rsidR="00C445A5">
        <w:rPr>
          <w:rFonts w:ascii="Times New Roman" w:hAnsi="Times New Roman" w:cs="Times New Roman"/>
          <w:sz w:val="24"/>
          <w:szCs w:val="24"/>
        </w:rPr>
        <w:t>комитета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по результатам проведенной экспертизы утвержденной муниципальной программы, невыполненных решений, предусмотренных нормативными правовыми актами администрации района об утверждении сводного доклада о планируемой эффективности реализации муниципальных программ в очередном финансовом году и об утверждении сводного доклада о ходе реализации и оценке эффективности реализации муниципальных программ, </w:t>
      </w:r>
      <w:r w:rsidR="00C445A5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инициирует разработку проекта изменений в муниципальную программу.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Проект изменений в муниципальную программу направляется ответственному исполнителю и заинтересованным соисполнителям, которые в течение трех рабочих дней со дня его получения направляют в </w:t>
      </w:r>
      <w:r w:rsidR="00954C3A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свои предложения.</w:t>
      </w:r>
    </w:p>
    <w:p w:rsidR="006A5DA6" w:rsidRPr="006A5DA6" w:rsidRDefault="00C44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экономики направляет проект изменений в муниципальную программу с пояснительной запиской с обоснованием изменений с учетом предложений ответственного исполнителя и заинтересованных соисполнителей в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финансов,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его получения готовит заключение по вопросам, предусмотренным </w:t>
      </w:r>
      <w:hyperlink w:anchor="P144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C44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экономики готовит проект нормативного правового акта администрации района о внесении изменений в муниципальную программу с учетом полученного заключения и выносит его на общественное обсуждение в соответствии с требованиями </w:t>
      </w:r>
      <w:hyperlink w:anchor="P177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 22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Согласование и утверждение проекта нормативного правового акта администрации района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7"/>
      <w:bookmarkEnd w:id="12"/>
      <w:r w:rsidRPr="006A5DA6">
        <w:rPr>
          <w:rFonts w:ascii="Times New Roman" w:hAnsi="Times New Roman" w:cs="Times New Roman"/>
          <w:sz w:val="24"/>
          <w:szCs w:val="24"/>
        </w:rPr>
        <w:t xml:space="preserve">22. Проект нормативного правового акта администрации района об утверждении муниципальной программы, о внесении изменений в муниципальную программу подлежит общественному обсуждению в соответствии с </w:t>
      </w:r>
      <w:hyperlink r:id="rId7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документов стратегического планирования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утвержденным постановлением администрации района. Нормативными правовыми актами администрации района могут предусматриваться дополнительные порядок и основания проведения общественного обсуждения проекта нормативного правового акта администрации района об утверждении муниципальной программы, о внесении изменений в муниципальную программу.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 подлежат общественному обсуждению изменения в муниципальную программу, принимаемые в соответствии с </w:t>
      </w:r>
      <w:hyperlink w:anchor="P16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2 пункта 19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IV. РЕАЛИЗАЦИЯ МУНИЦИПАЛЬНОЙ ПРОГРАММЫ, КОНТРОЛЬ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ХОДОМ ЕЕ ВЫПОЛНЕНИЯ И ОЦЕНКА ЕЕ ЭФФЕКТИВНОСТИ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23. Реализация муниципальной программы осуществляется в соответствии с </w:t>
      </w:r>
      <w:hyperlink w:anchor="P100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реализации муниципальной программы (далее - план реализации), разрабатываемым на очередной финансовый год по форме согласно приложению 6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района должна соответствовать утвержденным лимитам бюджетных обязательств на реализацию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района на очередной финансовый год.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плане реализации выделяются контрольные события. Контрольными событиями являются промежуточные или 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Сроки начала и окончания реализации основных мероприятий 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87"/>
      <w:bookmarkEnd w:id="13"/>
      <w:r w:rsidRPr="006A5DA6">
        <w:rPr>
          <w:rFonts w:ascii="Times New Roman" w:hAnsi="Times New Roman" w:cs="Times New Roman"/>
          <w:sz w:val="24"/>
          <w:szCs w:val="24"/>
        </w:rPr>
        <w:t xml:space="preserve">Соисполнители в течение трех рабочих дней после доведения до них </w:t>
      </w:r>
      <w:r w:rsidR="00C445A5">
        <w:rPr>
          <w:rFonts w:ascii="Times New Roman" w:hAnsi="Times New Roman" w:cs="Times New Roman"/>
          <w:sz w:val="24"/>
          <w:szCs w:val="24"/>
        </w:rPr>
        <w:t>управлением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 утвержденных лимитов бюджетных обязательств на очередной финансовый год направляют ответственному исполнителю предложения для разработки проекта плана реализации.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течение пяти рабочих дней после доведения до него </w:t>
      </w:r>
      <w:r w:rsidR="00C445A5">
        <w:rPr>
          <w:rFonts w:ascii="Times New Roman" w:hAnsi="Times New Roman" w:cs="Times New Roman"/>
          <w:sz w:val="24"/>
          <w:szCs w:val="24"/>
        </w:rPr>
        <w:t>управлением</w:t>
      </w:r>
      <w:r w:rsidR="00C445A5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финансов утвержденных лимитов бюджетных обязательств на очередной финансовый год направляет проект плана реализации с учетом предложений соисполнителей в </w:t>
      </w:r>
      <w:r w:rsidR="00C445A5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="00C445A5">
        <w:rPr>
          <w:rFonts w:ascii="Times New Roman" w:hAnsi="Times New Roman" w:cs="Times New Roman"/>
          <w:sz w:val="24"/>
          <w:szCs w:val="24"/>
        </w:rPr>
        <w:t>управление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 для подготовки заключения.</w:t>
      </w:r>
    </w:p>
    <w:p w:rsidR="006A5DA6" w:rsidRPr="006A5DA6" w:rsidRDefault="00C44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9"/>
      <w:bookmarkEnd w:id="14"/>
      <w:r>
        <w:rPr>
          <w:rFonts w:ascii="Times New Roman" w:hAnsi="Times New Roman" w:cs="Times New Roman"/>
          <w:sz w:val="24"/>
          <w:szCs w:val="24"/>
        </w:rPr>
        <w:t>Комитет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="00F76C09">
        <w:rPr>
          <w:rFonts w:ascii="Times New Roman" w:hAnsi="Times New Roman" w:cs="Times New Roman"/>
          <w:sz w:val="24"/>
          <w:szCs w:val="24"/>
        </w:rPr>
        <w:t>управление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>финансов предоставляют ответственному исполнителю заключения на проект плана реализации в течение пяти рабочих дней со дня его получения.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течение трех рабочих дней со дня получения положительных заключений утверждает своим правовым актом план реализации и в течение двух рабочих дней со дня его утверждения направляет утвержденный план реализации соисполнителям, в </w:t>
      </w:r>
      <w:r w:rsidR="00F76C09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="00F76C09">
        <w:rPr>
          <w:rFonts w:ascii="Times New Roman" w:hAnsi="Times New Roman" w:cs="Times New Roman"/>
          <w:sz w:val="24"/>
          <w:szCs w:val="24"/>
        </w:rPr>
        <w:t>управление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финансов.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отрицательном заключении проект плана реализации подлежит доработке в сроки, установленные </w:t>
      </w:r>
      <w:hyperlink w:anchor="P187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абзацами пятым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седьмым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ответственный исполнитель вправе совместно с соисполнителями вносить изменения в план реализации.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93"/>
      <w:bookmarkEnd w:id="15"/>
      <w:r w:rsidRPr="006A5DA6">
        <w:rPr>
          <w:rFonts w:ascii="Times New Roman" w:hAnsi="Times New Roman" w:cs="Times New Roman"/>
          <w:sz w:val="24"/>
          <w:szCs w:val="24"/>
        </w:rPr>
        <w:t xml:space="preserve">Соисполнители направляют ответственному исполнителю предложения по внесению изменений в план реализации. Ответственный исполнитель предоставляет проект изменений в план реализации с учетом предложений соисполнителей в </w:t>
      </w:r>
      <w:r w:rsidR="00F76C09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="00F76C09">
        <w:rPr>
          <w:rFonts w:ascii="Times New Roman" w:hAnsi="Times New Roman" w:cs="Times New Roman"/>
          <w:sz w:val="24"/>
          <w:szCs w:val="24"/>
        </w:rPr>
        <w:t>управление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 для подготовки заключения. С проектом изменений в план реализации предоставляется пояснительная записка с обоснованием вносимых изменений и отсутствия случаев, предусмотренных </w:t>
      </w:r>
      <w:hyperlink w:anchor="P16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 принятии решения по внесению изменений в муниципальную программу.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94"/>
      <w:bookmarkEnd w:id="16"/>
      <w:r w:rsidRPr="006A5DA6">
        <w:rPr>
          <w:rFonts w:ascii="Times New Roman" w:hAnsi="Times New Roman" w:cs="Times New Roman"/>
          <w:sz w:val="24"/>
          <w:szCs w:val="24"/>
        </w:rPr>
        <w:t xml:space="preserve">Рассмотрение и подготовка заключений на проект изменений в план реализации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соответствии с </w:t>
      </w:r>
      <w:hyperlink w:anchor="P18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абзацем седьмым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Проект изменений в план реализации, получивший положительные заключения </w:t>
      </w:r>
      <w:r w:rsidR="00F76C09">
        <w:rPr>
          <w:rFonts w:ascii="Times New Roman" w:hAnsi="Times New Roman" w:cs="Times New Roman"/>
          <w:sz w:val="24"/>
          <w:szCs w:val="24"/>
        </w:rPr>
        <w:t>комитета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="00F76C09">
        <w:rPr>
          <w:rFonts w:ascii="Times New Roman" w:hAnsi="Times New Roman" w:cs="Times New Roman"/>
          <w:sz w:val="24"/>
          <w:szCs w:val="24"/>
        </w:rPr>
        <w:t>управления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финансов, утверждается правовым актом ответственного исполнителя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отрицательном заключении проект изменений в план реализации подлежит доработке в порядке, установленном </w:t>
      </w:r>
      <w:hyperlink w:anchor="P19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абзацами одиннадцатым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4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двенадцатым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течение двух рабочих дней после утверждения внесенных изменений в план реализации направляет его соисполнителям, в </w:t>
      </w:r>
      <w:r w:rsidR="00F76C09">
        <w:rPr>
          <w:rFonts w:ascii="Times New Roman" w:hAnsi="Times New Roman" w:cs="Times New Roman"/>
          <w:sz w:val="24"/>
          <w:szCs w:val="24"/>
        </w:rPr>
        <w:t>комитет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="00F76C09">
        <w:rPr>
          <w:rFonts w:ascii="Times New Roman" w:hAnsi="Times New Roman" w:cs="Times New Roman"/>
          <w:sz w:val="24"/>
          <w:szCs w:val="24"/>
        </w:rPr>
        <w:t>управление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99"/>
      <w:bookmarkEnd w:id="17"/>
      <w:r w:rsidRPr="006A5DA6">
        <w:rPr>
          <w:rFonts w:ascii="Times New Roman" w:hAnsi="Times New Roman" w:cs="Times New Roman"/>
          <w:sz w:val="24"/>
          <w:szCs w:val="24"/>
        </w:rPr>
        <w:t xml:space="preserve">24. Для осуществления контроля за ходом исполнения муниципальной программы в установленные сроки (по итогам I квартала, I полугодия и 9 месяцев - до 10 числа месяца, следующего за отчетным периодом; по итогам года - до 15 февраля года, следующего за отчетным) соисполнители представляют ответственному исполнителю за I квартал, I полугодие, 9 месяцев, год информацию, предусмотренную </w:t>
      </w:r>
      <w:hyperlink w:anchor="P20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пунктами 25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00"/>
      <w:bookmarkEnd w:id="18"/>
      <w:r w:rsidRPr="006A5DA6">
        <w:rPr>
          <w:rFonts w:ascii="Times New Roman" w:hAnsi="Times New Roman" w:cs="Times New Roman"/>
          <w:sz w:val="24"/>
          <w:szCs w:val="24"/>
        </w:rPr>
        <w:t xml:space="preserve">25. Ответственный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1 марта года, следующего за отчетным) представляет в </w:t>
      </w:r>
      <w:r w:rsidR="00F76C09">
        <w:rPr>
          <w:rFonts w:ascii="Times New Roman" w:hAnsi="Times New Roman" w:cs="Times New Roman"/>
          <w:sz w:val="24"/>
          <w:szCs w:val="24"/>
        </w:rPr>
        <w:t>комитет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="00F76C09">
        <w:rPr>
          <w:rFonts w:ascii="Times New Roman" w:hAnsi="Times New Roman" w:cs="Times New Roman"/>
          <w:sz w:val="24"/>
          <w:szCs w:val="24"/>
        </w:rPr>
        <w:t>управление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отчеты о финансовом обеспечении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а) за счет средств бюджета района по форме согласно </w:t>
      </w:r>
      <w:hyperlink w:anchor="P121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7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б) за счет средств иных источников, не запрещенных действующим законодательством, по форме согласно </w:t>
      </w:r>
      <w:hyperlink w:anchor="P14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8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в) за счет средств бюджета района и иных источников, не запрещенных действующим законодательством, по форме согласно </w:t>
      </w:r>
      <w:hyperlink w:anchor="P158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Отчетная информация о финансировании муниципальной программы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4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контрольных событий плана реализации муниципальной программы по форме согласно приложению 10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05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приложению 11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план реализации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09"/>
      <w:bookmarkEnd w:id="19"/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26. К отчетной информации </w:t>
      </w:r>
      <w:r w:rsidR="00C663CF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6A5DA6">
        <w:rPr>
          <w:rFonts w:ascii="Times New Roman" w:hAnsi="Times New Roman" w:cs="Times New Roman"/>
          <w:sz w:val="24"/>
          <w:szCs w:val="24"/>
        </w:rPr>
        <w:t>прилагается доклад о ходе реализации муниципальной программы, который должен иметь следующую структуру: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информация об использовании бюджетных ассигнований бюджета района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района с обоснованием и оценкой их планируемого влияния на эффективность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оценка фактической эффективности реализации муниципальной программы за отчетный год в соответствии с </w:t>
      </w:r>
      <w:hyperlink w:anchor="P216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16"/>
      <w:bookmarkEnd w:id="20"/>
      <w:r w:rsidRPr="006A5DA6">
        <w:rPr>
          <w:rFonts w:ascii="Times New Roman" w:hAnsi="Times New Roman" w:cs="Times New Roman"/>
          <w:sz w:val="24"/>
          <w:szCs w:val="24"/>
        </w:rPr>
        <w:t xml:space="preserve">27.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приложению 12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28. </w:t>
      </w:r>
      <w:r w:rsidR="00F76C09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ежегодно в срок: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до 14 сентября текущего финансового года подготавливает и представляет в администрацию района на рассмотрение сводный доклад о планируемой эффективности реализации муниципальных программ в очередном финансовом году для его утверждения нормативным правовым актом администрации района. Сводный доклад о планируемой эффективности реализации муниципальных программ в очередном финансовом году содержит: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а) информацию о соответствии целей, задач, целевых индикаторов и показателей задач нормативным правовым актам, документам стратегического планирования Липецкой области и района, нормативным правовым актам Липецкой области и муниципальным правовым актам района;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б) информацию о соответствии динамики значений целевых индикаторов и показателей объемам ресурсного обеспечения реализации муниципальных программ и мерам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обоснованность, достаточность и системность основных мероприятий, сроков их реализации;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г) информацию о привлечении внебюджетных средств, исходя из планируемых бюджетных ассигнований из средств федерального бюджета, государственных внебюджетных фондов, бюджета Липецкой области (областного бюджета), местных бюджетов для реализации основных мероприятий в увязке с возможностями их софинансирования за счет средств бюджета района;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д) предложения о повышении эффективности реализации муниципальных программ на основе оценки приоритетных направлений расходов подпрограмм, способствующих достижению целевых индикаторов и показателей в условиях ограниченности средств бюджета района. Оценка приоритетных направлений расходов подпрограмм осуществляется с учетом влияния степени достижения и динамики целевых индикаторов и показателей уровня подпрограммы на достижение и динамику целевых индикаторов и показателей уровня муниципальной программы, объемов финансирования из бюджета района, федерального бюджета, бюджета Липецкой области (областного бюджета), бюджетов сельских поселений, входящих в состав района (далее - поселения), государственных внебюджетных фондов, государственных корпораций и мер государственного регулирования. Оценка приоритетных направлений расходов подпрограмм производится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713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30"/>
          <w:sz w:val="24"/>
          <w:szCs w:val="24"/>
        </w:rPr>
        <w:pict>
          <v:shape id="_x0000_i1025" style="width:343.5pt;height:241.5pt" coordsize="" o:spt="100" adj="0,,0" path="" filled="f" stroked="f">
            <v:stroke joinstyle="miter"/>
            <v:imagedata r:id="rId8" o:title="base_23772_90567_32768"/>
            <v:formulas/>
            <v:path o:connecttype="segments"/>
          </v:shape>
        </w:pic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ПНР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оценка приоритетных направлений расходов подпрограмм;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гпсу</w:t>
      </w:r>
      <w:proofErr w:type="gramStart"/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- степень достижения и динамика i-го индикатора и показателя задачи муниципальной программы, являющихся показателями реализации Стратегии социально-экономического развития района и Указов Президента  от 7 мая 2012 года </w:t>
      </w:r>
      <w:hyperlink r:id="rId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 - количество индикаторов и показателей задач муниципальной программы, являющихся показателями реализации Стратегии социально-экономического развития района и Указов Президента  от 7 мая 2012 года </w:t>
      </w:r>
      <w:hyperlink r:id="rId1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gramStart"/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- степень достижения и динамика i-го индикатора и показателя задачи муниципальной программы, не являющихся показателями реализации Стратегии социально-экономического развития района и Указов Президента  от 7 мая 2012 года </w:t>
      </w:r>
      <w:hyperlink r:id="rId1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b - количество индикаторов и показателей задач муниципальной программы, не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показателями реализации Стратегии социально-экономического развития района и Указов Президента  от 7 мая 2012 года </w:t>
      </w:r>
      <w:hyperlink r:id="rId15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ппсу</w:t>
      </w:r>
      <w:proofErr w:type="gramStart"/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- степень достижения и динамика i-го индикатора и показателя задачи подпрограммы, являющихся показателями реализации Стратегии социально-экономического развития района и Указов Президента  от 7 мая 2012 года </w:t>
      </w:r>
      <w:hyperlink r:id="rId17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 - количество индикаторов и показателей задач подпрограммы, являющихся показателями реализации Стратегии социально-экономического развития района и Указов Президента  от 7 мая 2012 года </w:t>
      </w:r>
      <w:hyperlink r:id="rId1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gramStart"/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- степень достижения и динамика i-го индикатора и показателя задачи подпрограммы, не являющихся показателями реализации Стратегии социально-экономического развития района и Указов Президента  от 7 мая 2012 года </w:t>
      </w:r>
      <w:hyperlink r:id="rId2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d - количество индикаторов и показателей задач подпрограммы, не являющихся показателями реализации Стратегии социально-экономического развития района и Указов Президента  от 7 мая 2012 года </w:t>
      </w:r>
      <w:hyperlink r:id="rId2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сумма фактических расходов бюджета района и выпадающих доходов бюджета района от применения мер государственного регулирования в рамках подпрограммы в отчетном периоде;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сумма фактических расходов бюджета района и выпадающих доходов бюджета района от применения мер государственного регулирования в рамках подпрограммы в периоде, предшествующем отчетному. В случае если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равно 0,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принимается равным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x 0,95;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сумма запланированных расходов бюджета района и выпадающих доходов бюджета района от применения мер государственного регулирования в рамках подпрограммы в отчетном периоде;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оф</w:t>
      </w:r>
      <w:r w:rsidRPr="006A5DA6">
        <w:rPr>
          <w:rFonts w:ascii="Times New Roman" w:hAnsi="Times New Roman" w:cs="Times New Roman"/>
          <w:sz w:val="24"/>
          <w:szCs w:val="24"/>
        </w:rPr>
        <w:t xml:space="preserve"> - критерий, учитывающий софинансирование мероприятий подпрограммы из других источников, включающих средства федерального бюджета, бюджета Липецкой области (областного бюджета), бюджетов поселений, государственных внебюджетных фондов и государственных корпораций, значение которого принимается в размере: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15 процентов - при условии софинансирования подпрограммы из других источников в размере двух и более рублей на один рубль средств бюджета района и мер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10 процентов - при условии софинансирования подпрограммы из других источников в размере от одного рубля до двух рублей на один рубль средств бюджета района и мер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5 процентов - при условии софинансирования подпрограммы из других источников в размере менее одного рубля на один рубль средств бюджета района и мер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0 процентов - при условии отсутствия софинансирования подпрограммы из других источников;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k - степень влияния достижения и динамики индикаторов и показателей задач подпрограммы на достижение и динамику индикаторов и показателей задач муниципальной программы, рассчитываемой по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713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5"/>
          <w:sz w:val="24"/>
          <w:szCs w:val="24"/>
        </w:rPr>
        <w:pict>
          <v:shape id="_x0000_i1026" style="width:241.5pt;height:96.75pt" coordsize="" o:spt="100" adj="0,,0" path="" filled="f" stroked="f">
            <v:stroke joinstyle="miter"/>
            <v:imagedata r:id="rId25" o:title="base_23772_90567_32769"/>
            <v:formulas/>
            <v:path o:connecttype="segments"/>
          </v:shape>
        </w:pic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случае если полученное значение k равно двум или более, значение k принимается равным двум.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случае, если при расчете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ПНРпп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и k отсутствуют значения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СДгпсуi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СДппсуi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СДгпi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СДппi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, то учитываются их средние значения без использования коэффициентов 0,6 и 0,4.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гпсуi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гпi</w:t>
      </w:r>
      <w:proofErr w:type="spellEnd"/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ппсуi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рассчитываются по формулам: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- для индикаторов и показателей, желаемой тенденцией развития которых является увеличение значений: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713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pict>
          <v:shape id="_x0000_i1027" style="width:369pt;height:43.5pt" coordsize="" o:spt="100" adj="0,,0" path="" filled="f" stroked="f">
            <v:stroke joinstyle="miter"/>
            <v:imagedata r:id="rId26" o:title="base_23772_90567_32770"/>
            <v:formulas/>
            <v:path o:connecttype="segments"/>
          </v:shape>
        </w:pic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 и показателя в отчетном периоде. Для индикаторов и показателей, фактические значения которых удовлетворяют установленным условиям диапазона не менее,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принимается равным 1;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 и показателя в периоде, предшествующего отчетному. Если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отсутствует или равно нулю,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принимается равным 0,95;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 и показателя в отчетном периоде;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- для индикаторов и показателей, желаемой тенденцией развития которых является снижение значений: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713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pict>
          <v:shape id="_x0000_i1028" style="width:343.5pt;height:43.5pt" coordsize="" o:spt="100" adj="0,,0" path="" filled="f" stroked="f">
            <v:stroke joinstyle="miter"/>
            <v:imagedata r:id="rId27" o:title="base_23772_90567_32771"/>
            <v:formulas/>
            <v:path o:connecttype="segments"/>
          </v:shape>
        </w:pic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этом для индикаторов и показателей, фактические значения которых удовлетворяют установленным условиям диапазона не более,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принимается равным 1, и если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отсутствует или равно нулю,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принимается равным 0,95.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Расходы бюджета района и меры государственного регулирования, предусмотренные в рамках подпрограммы признаются приоритетными в случае, если полученное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ПНР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будет более 100;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до 1 апреля года, следующего за отчетным, подготавливает и представляет в администрацию района на рассмотрение сводный доклад о ходе реализации и оценке эффективности реализации муниципальных программ для его утверждения нормативным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правовым актом администрации района и размещения на официальном сайте администрации района в информационно-телекоммуникационной сети "Интернет". Сводный доклад о ходе реализации и оценке эффективности реализации муниципальных программ содержит: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а) сведения об основных результатах реализации муниципальных программ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б) сведения о степени соответствия запланированных и достигнутых целевых индикаторов и показателей задач муниципальных программ за отчетный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сведения о выполнении основных мероприятий, связанных с реализацией муниципальных программ;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г) оценку эффективности реализации муниципальных программ;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д) оценку деятельности ответственных исполнителей и соисполнителей в части, касающейся реализации муниципальных 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29. По результатам оценки эффективности реализации муниципальной программы администрация района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V. ФУНКЦИИ ОТВЕТСТВЕННЫХ ИСПОЛНИТЕЛЕЙ,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СОИСПОЛНИТЕЛЕЙ, </w:t>
      </w:r>
      <w:r w:rsidR="00F76C09">
        <w:rPr>
          <w:rFonts w:ascii="Times New Roman" w:hAnsi="Times New Roman" w:cs="Times New Roman"/>
          <w:sz w:val="24"/>
          <w:szCs w:val="24"/>
        </w:rPr>
        <w:t>КОМИТЕТА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ПО РАЗРАБОТКЕ,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ВНЕСЕНИЮ ИЗМЕНЕНИЙ И РЕАЛИЗАЦИИ МУНИЦИПАЛЬНЫХ ПРОГРАММ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79"/>
      <w:bookmarkEnd w:id="21"/>
      <w:r w:rsidRPr="006A5DA6">
        <w:rPr>
          <w:rFonts w:ascii="Times New Roman" w:hAnsi="Times New Roman" w:cs="Times New Roman"/>
          <w:sz w:val="24"/>
          <w:szCs w:val="24"/>
        </w:rPr>
        <w:t>30. Ответственный исполнитель: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обеспечивает совместно с соисполнителями разработку муниципальной программы, ее согласование и внесение в установленном порядке в администрацию района;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на основании информации, полученной от соисполнителей, подготавливает квартальные, полугодовой и годовой отчеты и доклад о ходе реализации муниципальной программы и представляет их в </w:t>
      </w:r>
      <w:r w:rsidR="00F76C09">
        <w:rPr>
          <w:rFonts w:ascii="Times New Roman" w:hAnsi="Times New Roman" w:cs="Times New Roman"/>
          <w:sz w:val="24"/>
          <w:szCs w:val="24"/>
        </w:rPr>
        <w:t>комитет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="00F76C09">
        <w:rPr>
          <w:rFonts w:ascii="Times New Roman" w:hAnsi="Times New Roman" w:cs="Times New Roman"/>
          <w:sz w:val="24"/>
          <w:szCs w:val="24"/>
        </w:rPr>
        <w:t>управление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0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пунктами 25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85"/>
      <w:bookmarkEnd w:id="22"/>
      <w:r w:rsidRPr="006A5DA6">
        <w:rPr>
          <w:rFonts w:ascii="Times New Roman" w:hAnsi="Times New Roman" w:cs="Times New Roman"/>
          <w:sz w:val="24"/>
          <w:szCs w:val="24"/>
        </w:rPr>
        <w:t>31. Соисполнители: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осуществляют разработку подпрограмм и (или) основных мероприятий, в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отношении которых они являются исполнителями, и направляют их ответственному исполнителю;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согласовывают проект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составляют план реализации муниципальной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согласовывают проект плана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5) вносят предложения ответственному исполнителю о внесении изменений в муниципальную программу и план реализации муниципальной программы. Несут ответственность за достижение целевых индикаторов и показателей задач муниципальной программы, контрольных событий, в отношении которых они являются исполнителями;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6) представляют ответственному исполнителю информацию, необходимую для подготовки квартальных, полугодового и годового отчетов и доклада о ходе реализации муниципальной программы в соответствии с </w:t>
      </w:r>
      <w:hyperlink w:anchor="P19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пунктами 24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32. </w:t>
      </w:r>
      <w:r w:rsidR="00F76C09">
        <w:rPr>
          <w:rFonts w:ascii="Times New Roman" w:hAnsi="Times New Roman" w:cs="Times New Roman"/>
          <w:sz w:val="24"/>
          <w:szCs w:val="24"/>
        </w:rPr>
        <w:t>Комитету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инициирует внесение изменений в муниципальную программу в случаях, установленных </w:t>
      </w:r>
      <w:hyperlink w:anchor="P1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21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 w:rsidR="00F76C0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 w:rsidR="00F76C0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 w:rsidR="00F76C0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76C0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309"/>
      <w:bookmarkEnd w:id="23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Соисполнители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Цели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Индикаторы цели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7. Задачи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Показатели задач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9. Объемы финансирования за счет средств бюджета района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Приложение 1</w:t>
      </w: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к муниципальной программе</w:t>
      </w: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359"/>
      <w:bookmarkEnd w:id="24"/>
      <w:r w:rsidRPr="006A5DA6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94"/>
        <w:gridCol w:w="2268"/>
        <w:gridCol w:w="794"/>
        <w:gridCol w:w="964"/>
        <w:gridCol w:w="680"/>
        <w:gridCol w:w="624"/>
        <w:gridCol w:w="624"/>
        <w:gridCol w:w="510"/>
      </w:tblGrid>
      <w:tr w:rsidR="006A5DA6" w:rsidRPr="006A5DA6">
        <w:tc>
          <w:tcPr>
            <w:tcW w:w="709" w:type="dxa"/>
            <w:vMerge w:val="restart"/>
          </w:tcPr>
          <w:p w:rsidR="006A5DA6" w:rsidRPr="006A5DA6" w:rsidRDefault="006A5DA6" w:rsidP="006E5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</w:t>
            </w:r>
            <w:r w:rsidR="00AC1E01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368"/>
            <w:bookmarkEnd w:id="25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  <w:vMerge/>
          </w:tcPr>
          <w:p w:rsidR="006A5DA6" w:rsidRPr="006A5DA6" w:rsidRDefault="006A5DA6"/>
        </w:tc>
        <w:tc>
          <w:tcPr>
            <w:tcW w:w="794" w:type="dxa"/>
            <w:vMerge/>
          </w:tcPr>
          <w:p w:rsidR="006A5DA6" w:rsidRPr="006A5DA6" w:rsidRDefault="006A5DA6"/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9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635"/>
      <w:bookmarkEnd w:id="26"/>
      <w:r w:rsidRPr="006A5DA6">
        <w:rPr>
          <w:rFonts w:ascii="Times New Roman" w:hAnsi="Times New Roman" w:cs="Times New Roman"/>
          <w:sz w:val="24"/>
          <w:szCs w:val="24"/>
        </w:rPr>
        <w:t xml:space="preserve">  При   заполнении 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перед основным мероприятием могут быть указаны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несколько   показателей,   характеризующих   результат  реализации  данного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основного   мероприятия.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 актами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Правительства  Российской  Федерации  или  нормативными  актами федеральных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органов  исполнительной власти предусмотрена иная группировка показателей 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основных  мероприятий,  направленных  на  их достижение, заполнение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2</w:t>
        </w:r>
      </w:hyperlink>
      <w:r w:rsidR="006E5B5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осуществляется  в  соответствии  с  вышеуказанными  нормативными  правовыми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актами.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644"/>
      <w:bookmarkEnd w:id="27"/>
      <w:r w:rsidRPr="006A5DA6">
        <w:rPr>
          <w:rFonts w:ascii="Times New Roman" w:hAnsi="Times New Roman" w:cs="Times New Roman"/>
          <w:sz w:val="24"/>
          <w:szCs w:val="24"/>
        </w:rPr>
        <w:t xml:space="preserve">  В   строках   с   целевыми   индикаторами   и   показателями  указывается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наименование  ответственного исполнителя (соисполнителя), ответственного за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достижение соответствующих индикаторов и показателей.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648"/>
      <w:bookmarkEnd w:id="28"/>
      <w:r w:rsidRPr="006A5DA6">
        <w:rPr>
          <w:rFonts w:ascii="Times New Roman" w:hAnsi="Times New Roman" w:cs="Times New Roman"/>
          <w:sz w:val="24"/>
          <w:szCs w:val="24"/>
        </w:rPr>
        <w:t xml:space="preserve">  Объемы   финансирования  по основным  мероприятиям  заполняются в разрезе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ответственного  исполнителя  и  соисполнителей  муниципальной программы без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указания  итоговой  суммы  по  основному  мероприятию,  итоговая  сумма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подпрограмме   муниципальной   программы   указывается   без   разбивки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ответственному исполнителю и соисполнителям.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 таблице  муниципальной  программы  ячейки,  в которых указан символ "X",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остаются свободными.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6A5DA6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Приложение 2</w:t>
      </w:r>
    </w:p>
    <w:p w:rsidR="006A5DA6" w:rsidRPr="006A5DA6" w:rsidRDefault="006A5DA6" w:rsidP="00B35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к муниципальной программе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679"/>
      <w:bookmarkEnd w:id="29"/>
      <w:r w:rsidRPr="006A5DA6">
        <w:rPr>
          <w:rFonts w:ascii="Times New Roman" w:hAnsi="Times New Roman" w:cs="Times New Roman"/>
          <w:sz w:val="24"/>
          <w:szCs w:val="24"/>
        </w:rPr>
        <w:t>Прогнозная оценка расходов по источникам ресурсного обеспечения на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3061"/>
        <w:gridCol w:w="1077"/>
        <w:gridCol w:w="1020"/>
        <w:gridCol w:w="964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05"/>
      <w:bookmarkEnd w:id="30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6A5DA6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Приложение 3</w:t>
      </w:r>
    </w:p>
    <w:p w:rsidR="006A5DA6" w:rsidRPr="006A5DA6" w:rsidRDefault="006A5DA6" w:rsidP="00B35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к муниципальной программе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832"/>
      <w:bookmarkEnd w:id="31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1474"/>
        <w:gridCol w:w="737"/>
        <w:gridCol w:w="737"/>
        <w:gridCol w:w="737"/>
        <w:gridCol w:w="624"/>
        <w:gridCol w:w="2154"/>
      </w:tblGrid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 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района или увеличение обязательств района всего (руб.)</w:t>
            </w:r>
          </w:p>
        </w:tc>
        <w:tc>
          <w:tcPr>
            <w:tcW w:w="2835" w:type="dxa"/>
            <w:gridSpan w:val="4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финансовая оценка по годам реализации муниципальной программы (руб.)</w:t>
            </w:r>
          </w:p>
        </w:tc>
        <w:tc>
          <w:tcPr>
            <w:tcW w:w="215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08" w:type="dxa"/>
            <w:vMerge/>
          </w:tcPr>
          <w:p w:rsidR="006A5DA6" w:rsidRPr="006A5DA6" w:rsidRDefault="006A5DA6"/>
        </w:tc>
        <w:tc>
          <w:tcPr>
            <w:tcW w:w="1474" w:type="dxa"/>
            <w:vMerge/>
          </w:tcPr>
          <w:p w:rsidR="006A5DA6" w:rsidRPr="006A5DA6" w:rsidRDefault="006A5DA6"/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  <w:vMerge/>
          </w:tcPr>
          <w:p w:rsidR="006A5DA6" w:rsidRPr="006A5DA6" w:rsidRDefault="006A5DA6"/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938"/>
      <w:bookmarkEnd w:id="32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941"/>
      <w:bookmarkEnd w:id="33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целей  обоснования  применения  мер  государственного  регулирования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следует  привести сроки действия, а также прогнозную оценку выпадающих либо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полученных доходов при использовании указанных мер.</w:t>
      </w: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960"/>
      <w:bookmarkEnd w:id="34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подпрограммы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(наименование подпрограммы)</w:t>
      </w:r>
    </w:p>
    <w:p w:rsidR="006A5DA6" w:rsidRPr="006A5DA6" w:rsidRDefault="006A5DA6" w:rsidP="00B35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и (или) соисполнители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за счет средств бюджета района всего, в том числе по годам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6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1008"/>
      <w:bookmarkEnd w:id="35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на 20__ год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бюджетов поселений, государственных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ресурсного обеспечения за счет средств бюджета района (руб.)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190"/>
      <w:bookmarkEnd w:id="36"/>
      <w:r w:rsidRPr="006A5DA6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193"/>
      <w:bookmarkEnd w:id="37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1211"/>
      <w:bookmarkEnd w:id="38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B353C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6A5DA6">
        <w:rPr>
          <w:rFonts w:ascii="Times New Roman" w:hAnsi="Times New Roman" w:cs="Times New Roman"/>
          <w:sz w:val="24"/>
          <w:szCs w:val="24"/>
        </w:rPr>
        <w:t>бюджета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55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C663CF" w:rsidRDefault="00C663CF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1390"/>
      <w:bookmarkEnd w:id="39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района  при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8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1418"/>
      <w:bookmarkEnd w:id="40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9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1583"/>
      <w:bookmarkEnd w:id="41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  <w:vMerge/>
          </w:tcPr>
          <w:p w:rsidR="006A5DA6" w:rsidRPr="006A5DA6" w:rsidRDefault="006A5DA6"/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1715"/>
      <w:bookmarkEnd w:id="42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1743"/>
      <w:bookmarkEnd w:id="43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751"/>
            <w:bookmarkEnd w:id="44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rPr>
          <w:trHeight w:val="1445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304" w:type="dxa"/>
            <w:vMerge/>
          </w:tcPr>
          <w:p w:rsidR="006A5DA6" w:rsidRPr="006A5DA6" w:rsidRDefault="006A5DA6"/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2015"/>
      <w:bookmarkEnd w:id="45"/>
      <w:r w:rsidRPr="006A5DA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2024"/>
      <w:bookmarkEnd w:id="46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2052"/>
      <w:bookmarkEnd w:id="47"/>
      <w:r w:rsidRPr="006A5DA6"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6A5DA6" w:rsidRPr="006A5DA6">
        <w:tc>
          <w:tcPr>
            <w:tcW w:w="67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C663CF" w:rsidRDefault="006A5DA6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района или увеличение обязательств района (руб.)</w:t>
            </w:r>
          </w:p>
        </w:tc>
      </w:tr>
      <w:tr w:rsidR="006A5DA6" w:rsidRPr="006A5DA6">
        <w:tc>
          <w:tcPr>
            <w:tcW w:w="675" w:type="dxa"/>
            <w:vMerge/>
          </w:tcPr>
          <w:p w:rsidR="006A5DA6" w:rsidRPr="006A5DA6" w:rsidRDefault="006A5DA6"/>
        </w:tc>
        <w:tc>
          <w:tcPr>
            <w:tcW w:w="3798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2106"/>
      <w:bookmarkEnd w:id="48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2131"/>
      <w:bookmarkEnd w:id="49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992"/>
        <w:gridCol w:w="4592"/>
        <w:gridCol w:w="850"/>
      </w:tblGrid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процентов - для индикаторов 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Освоение средств бюджета района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x ОБС + 0,1 x КС, где: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подпрограмм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ОБС - балльная оценка освоения средств бюджета района;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один из следующих выводов об эффективности реализации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Pr="006A5DA6" w:rsidRDefault="002533EC"/>
    <w:sectPr w:rsidR="002533EC" w:rsidRPr="006A5DA6" w:rsidSect="006A5D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A6"/>
    <w:rsid w:val="000D5DB3"/>
    <w:rsid w:val="002533EC"/>
    <w:rsid w:val="00370433"/>
    <w:rsid w:val="00523BC3"/>
    <w:rsid w:val="005305B5"/>
    <w:rsid w:val="00557E74"/>
    <w:rsid w:val="00671831"/>
    <w:rsid w:val="006A5DA6"/>
    <w:rsid w:val="006E5B54"/>
    <w:rsid w:val="00713978"/>
    <w:rsid w:val="0075798D"/>
    <w:rsid w:val="009464BD"/>
    <w:rsid w:val="00954C3A"/>
    <w:rsid w:val="00977E70"/>
    <w:rsid w:val="00AC1E01"/>
    <w:rsid w:val="00B353C9"/>
    <w:rsid w:val="00B67903"/>
    <w:rsid w:val="00BA4765"/>
    <w:rsid w:val="00BD6B06"/>
    <w:rsid w:val="00C445A5"/>
    <w:rsid w:val="00C663CF"/>
    <w:rsid w:val="00D318DF"/>
    <w:rsid w:val="00DF29DD"/>
    <w:rsid w:val="00F7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5A40459D149DBDF36B243D277179A329B868668BF174CB670ACB780003u1d8L" TargetMode="External"/><Relationship Id="rId18" Type="http://schemas.openxmlformats.org/officeDocument/2006/relationships/hyperlink" Target="consultantplus://offline/ref=5A40459D149DBDF36B243D277179A329BB626F8FF177CB670ACB780003u1d8L" TargetMode="External"/><Relationship Id="rId26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40459D149DBDF36B243D277179A329B868668BF174CB670ACB780003u1d8L" TargetMode="External"/><Relationship Id="rId7" Type="http://schemas.openxmlformats.org/officeDocument/2006/relationships/hyperlink" Target="consultantplus://offline/ref=5A40459D149DBDF36B24232A6715FF26B9613185FD71C4325794235D541111DE1610756883382FA5F3921BuCd2L" TargetMode="External"/><Relationship Id="rId12" Type="http://schemas.openxmlformats.org/officeDocument/2006/relationships/hyperlink" Target="consultantplus://offline/ref=5A40459D149DBDF36B243D277179A329BB626F8FF177CB670ACB780003u1d8L" TargetMode="External"/><Relationship Id="rId17" Type="http://schemas.openxmlformats.org/officeDocument/2006/relationships/hyperlink" Target="consultantplus://offline/ref=5A40459D149DBDF36B243D277179A329B868668BF174CB670ACB780003u1d8L" TargetMode="External"/><Relationship Id="rId25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40459D149DBDF36B243D277179A329BB626F8FF177CB670ACB780003u1d8L" TargetMode="External"/><Relationship Id="rId20" Type="http://schemas.openxmlformats.org/officeDocument/2006/relationships/hyperlink" Target="consultantplus://offline/ref=5A40459D149DBDF36B243D277179A329BB626F8FF177CB670ACB780003u1d8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0459D149DBDF36B24232A6715FF26B9613185F377C2305694235D541111DEu1d6L" TargetMode="External"/><Relationship Id="rId11" Type="http://schemas.openxmlformats.org/officeDocument/2006/relationships/hyperlink" Target="consultantplus://offline/ref=5A40459D149DBDF36B243D277179A329B868668BF174CB670ACB780003u1d8L" TargetMode="External"/><Relationship Id="rId24" Type="http://schemas.openxmlformats.org/officeDocument/2006/relationships/hyperlink" Target="consultantplus://offline/ref=5A40459D149DBDF36B243D277179A329BB626F8FF177CB670ACB780003u1d8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A40459D149DBDF36B243D277179A329B868668BF174CB670ACB780003u1d8L" TargetMode="External"/><Relationship Id="rId23" Type="http://schemas.openxmlformats.org/officeDocument/2006/relationships/hyperlink" Target="consultantplus://offline/ref=5A40459D149DBDF36B243D277179A329B868668BF174CB670ACB780003u1d8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A40459D149DBDF36B243D277179A329BB626F8FF177CB670ACB780003u1d8L" TargetMode="External"/><Relationship Id="rId19" Type="http://schemas.openxmlformats.org/officeDocument/2006/relationships/hyperlink" Target="consultantplus://offline/ref=5A40459D149DBDF36B243D277179A329B868668BF174CB670ACB780003u1d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0459D149DBDF36B243D277179A329B868668BF174CB670ACB780003u1d8L" TargetMode="External"/><Relationship Id="rId14" Type="http://schemas.openxmlformats.org/officeDocument/2006/relationships/hyperlink" Target="consultantplus://offline/ref=5A40459D149DBDF36B243D277179A329BB626F8FF177CB670ACB780003u1d8L" TargetMode="External"/><Relationship Id="rId22" Type="http://schemas.openxmlformats.org/officeDocument/2006/relationships/hyperlink" Target="consultantplus://offline/ref=5A40459D149DBDF36B243D277179A329BB626F8FF177CB670ACB780003u1d8L" TargetMode="External"/><Relationship Id="rId27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44</Pages>
  <Words>11214</Words>
  <Characters>63922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Lenka Malyhina</cp:lastModifiedBy>
  <cp:revision>11</cp:revision>
  <cp:lastPrinted>2018-10-02T06:09:00Z</cp:lastPrinted>
  <dcterms:created xsi:type="dcterms:W3CDTF">2018-09-28T11:29:00Z</dcterms:created>
  <dcterms:modified xsi:type="dcterms:W3CDTF">2018-11-09T06:45:00Z</dcterms:modified>
</cp:coreProperties>
</file>