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1A" w:rsidRDefault="005B181A" w:rsidP="00EF64B8">
      <w:pPr>
        <w:jc w:val="center"/>
        <w:rPr>
          <w:b/>
          <w:bCs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22031" cy="65970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8" cy="666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</w:t>
      </w:r>
    </w:p>
    <w:p w:rsidR="00EF64B8" w:rsidRPr="00B762DF" w:rsidRDefault="00EF64B8" w:rsidP="00EF64B8">
      <w:pPr>
        <w:jc w:val="center"/>
        <w:rPr>
          <w:bCs/>
          <w:color w:val="000000" w:themeColor="text1"/>
          <w:sz w:val="56"/>
          <w:szCs w:val="56"/>
        </w:rPr>
      </w:pPr>
      <w:r w:rsidRPr="00B762DF">
        <w:rPr>
          <w:bCs/>
          <w:color w:val="000000" w:themeColor="text1"/>
          <w:sz w:val="56"/>
          <w:szCs w:val="56"/>
        </w:rPr>
        <w:t>ПОСТАНОВЛЕНИЕ</w:t>
      </w:r>
    </w:p>
    <w:p w:rsidR="00EF64B8" w:rsidRPr="005C4B3E" w:rsidRDefault="005D0E34" w:rsidP="00EF64B8">
      <w:pPr>
        <w:ind w:left="-180" w:right="-441"/>
        <w:jc w:val="center"/>
        <w:rPr>
          <w:b/>
          <w:bCs/>
          <w:color w:val="000000" w:themeColor="text1"/>
          <w:sz w:val="28"/>
          <w:szCs w:val="28"/>
        </w:rPr>
      </w:pPr>
      <w:r w:rsidRPr="005C4B3E">
        <w:rPr>
          <w:b/>
          <w:bCs/>
          <w:color w:val="000000" w:themeColor="text1"/>
          <w:sz w:val="28"/>
          <w:szCs w:val="28"/>
        </w:rPr>
        <w:t>а</w:t>
      </w:r>
      <w:r w:rsidR="00EF64B8" w:rsidRPr="005C4B3E">
        <w:rPr>
          <w:b/>
          <w:bCs/>
          <w:color w:val="000000" w:themeColor="text1"/>
          <w:sz w:val="28"/>
          <w:szCs w:val="28"/>
        </w:rPr>
        <w:t>дминистрации Добринского муниципального района</w:t>
      </w:r>
    </w:p>
    <w:p w:rsidR="00EF64B8" w:rsidRPr="005C4B3E" w:rsidRDefault="00EF64B8" w:rsidP="00EF64B8">
      <w:pPr>
        <w:ind w:right="-441"/>
        <w:jc w:val="center"/>
        <w:rPr>
          <w:b/>
          <w:bCs/>
          <w:color w:val="000000" w:themeColor="text1"/>
          <w:sz w:val="28"/>
          <w:szCs w:val="28"/>
        </w:rPr>
      </w:pPr>
      <w:r w:rsidRPr="005C4B3E">
        <w:rPr>
          <w:b/>
          <w:bCs/>
          <w:color w:val="000000" w:themeColor="text1"/>
          <w:sz w:val="28"/>
          <w:szCs w:val="28"/>
        </w:rPr>
        <w:t>Липецкой области</w:t>
      </w:r>
    </w:p>
    <w:p w:rsidR="00C35D28" w:rsidRDefault="00C35D28" w:rsidP="003440A7">
      <w:pPr>
        <w:ind w:right="-441"/>
        <w:jc w:val="center"/>
        <w:rPr>
          <w:bCs/>
          <w:color w:val="000000" w:themeColor="text1"/>
          <w:sz w:val="22"/>
          <w:szCs w:val="22"/>
        </w:rPr>
      </w:pPr>
    </w:p>
    <w:p w:rsidR="00EF64B8" w:rsidRPr="005D0E34" w:rsidRDefault="00C35D28" w:rsidP="00C35D28">
      <w:pPr>
        <w:ind w:right="-441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_______</w:t>
      </w:r>
      <w:r w:rsidR="003026F7" w:rsidRPr="003026F7">
        <w:rPr>
          <w:bCs/>
          <w:color w:val="000000" w:themeColor="text1"/>
          <w:sz w:val="22"/>
          <w:szCs w:val="22"/>
          <w:u w:val="single"/>
        </w:rPr>
        <w:t>15.11.2021</w:t>
      </w:r>
      <w:r w:rsidR="003026F7">
        <w:rPr>
          <w:bCs/>
          <w:color w:val="000000" w:themeColor="text1"/>
          <w:sz w:val="22"/>
          <w:szCs w:val="22"/>
        </w:rPr>
        <w:t>______</w:t>
      </w:r>
      <w:r>
        <w:rPr>
          <w:bCs/>
          <w:color w:val="000000" w:themeColor="text1"/>
          <w:sz w:val="22"/>
          <w:szCs w:val="22"/>
        </w:rPr>
        <w:t xml:space="preserve">                                  </w:t>
      </w:r>
      <w:proofErr w:type="spellStart"/>
      <w:r w:rsidR="005D0E34" w:rsidRPr="005D0E34">
        <w:rPr>
          <w:bCs/>
          <w:color w:val="000000" w:themeColor="text1"/>
          <w:sz w:val="22"/>
          <w:szCs w:val="22"/>
        </w:rPr>
        <w:t>п.</w:t>
      </w:r>
      <w:r w:rsidR="005D0E34" w:rsidRPr="00C35D28">
        <w:rPr>
          <w:bCs/>
          <w:color w:val="000000" w:themeColor="text1"/>
          <w:sz w:val="28"/>
          <w:szCs w:val="28"/>
        </w:rPr>
        <w:t>Добринка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№_____</w:t>
      </w:r>
      <w:r w:rsidR="003026F7" w:rsidRPr="003026F7">
        <w:rPr>
          <w:bCs/>
          <w:color w:val="000000" w:themeColor="text1"/>
          <w:sz w:val="28"/>
          <w:szCs w:val="28"/>
          <w:u w:val="single"/>
        </w:rPr>
        <w:t>852</w:t>
      </w:r>
      <w:r>
        <w:rPr>
          <w:bCs/>
          <w:color w:val="000000" w:themeColor="text1"/>
          <w:sz w:val="28"/>
          <w:szCs w:val="28"/>
        </w:rPr>
        <w:t>______</w:t>
      </w:r>
    </w:p>
    <w:p w:rsidR="00011177" w:rsidRDefault="005D0E34" w:rsidP="00D57C93">
      <w:pPr>
        <w:ind w:left="-180" w:right="-441"/>
        <w:jc w:val="both"/>
        <w:rPr>
          <w:bCs/>
          <w:color w:val="000000" w:themeColor="text1"/>
          <w:sz w:val="28"/>
          <w:szCs w:val="28"/>
        </w:rPr>
      </w:pPr>
      <w:r w:rsidRPr="00D57C93">
        <w:rPr>
          <w:b/>
          <w:bCs/>
          <w:color w:val="000000" w:themeColor="text1"/>
          <w:sz w:val="28"/>
          <w:szCs w:val="28"/>
        </w:rPr>
        <w:t xml:space="preserve">  </w:t>
      </w:r>
      <w:r w:rsidR="005B181A" w:rsidRPr="00D57C93">
        <w:rPr>
          <w:b/>
          <w:bCs/>
          <w:color w:val="000000" w:themeColor="text1"/>
          <w:sz w:val="28"/>
          <w:szCs w:val="28"/>
        </w:rPr>
        <w:t xml:space="preserve"> </w:t>
      </w:r>
      <w:r w:rsidRPr="005D0E34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 w:rsidR="00D57C93">
        <w:rPr>
          <w:bCs/>
          <w:color w:val="000000" w:themeColor="text1"/>
          <w:sz w:val="28"/>
          <w:szCs w:val="28"/>
        </w:rPr>
        <w:t xml:space="preserve">    </w:t>
      </w:r>
    </w:p>
    <w:p w:rsidR="00D57C93" w:rsidRDefault="00D57C93" w:rsidP="00D57C93">
      <w:pPr>
        <w:ind w:left="-180" w:right="-441"/>
        <w:jc w:val="both"/>
        <w:rPr>
          <w:color w:val="000000" w:themeColor="text1"/>
          <w:sz w:val="28"/>
          <w:szCs w:val="28"/>
        </w:rPr>
      </w:pPr>
    </w:p>
    <w:p w:rsidR="005E339B" w:rsidRDefault="003130B6" w:rsidP="005E339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5D0E34" w:rsidRPr="001639C6">
        <w:rPr>
          <w:color w:val="000000" w:themeColor="text1"/>
          <w:sz w:val="26"/>
          <w:szCs w:val="26"/>
        </w:rPr>
        <w:t xml:space="preserve">Об утверждении </w:t>
      </w:r>
      <w:r w:rsidR="005E339B">
        <w:rPr>
          <w:color w:val="000000" w:themeColor="text1"/>
          <w:sz w:val="26"/>
          <w:szCs w:val="26"/>
        </w:rPr>
        <w:t>порядка возврата</w:t>
      </w:r>
    </w:p>
    <w:p w:rsidR="005E339B" w:rsidRDefault="005E339B" w:rsidP="005E339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остатков межбюджетных трансфертов, полученных </w:t>
      </w:r>
    </w:p>
    <w:p w:rsidR="005E339B" w:rsidRDefault="005E339B" w:rsidP="005E339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форме субсидий и иных межбюджетных </w:t>
      </w:r>
    </w:p>
    <w:p w:rsidR="005E339B" w:rsidRDefault="005E339B" w:rsidP="005E339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трансфертов, имеющих целевое назначение, </w:t>
      </w:r>
    </w:p>
    <w:p w:rsidR="005E339B" w:rsidRDefault="005E339B" w:rsidP="005E339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не использованных в отчетном финансовом году, </w:t>
      </w:r>
    </w:p>
    <w:p w:rsidR="00EF64B8" w:rsidRPr="001639C6" w:rsidRDefault="005E339B" w:rsidP="005E339B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доход бюджета, котором</w:t>
      </w:r>
      <w:r w:rsidR="003130B6">
        <w:rPr>
          <w:color w:val="000000" w:themeColor="text1"/>
          <w:sz w:val="26"/>
          <w:szCs w:val="26"/>
        </w:rPr>
        <w:t>у они были ранее предоставлены</w:t>
      </w:r>
    </w:p>
    <w:p w:rsidR="005E339B" w:rsidRDefault="005E339B" w:rsidP="00EF64B8">
      <w:pPr>
        <w:jc w:val="both"/>
        <w:rPr>
          <w:color w:val="000000" w:themeColor="text1"/>
          <w:sz w:val="28"/>
          <w:szCs w:val="28"/>
        </w:rPr>
      </w:pPr>
    </w:p>
    <w:p w:rsidR="00EF64B8" w:rsidRPr="005D0E34" w:rsidRDefault="005E339B" w:rsidP="00EF64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проведения мониторинга нормативных правовых актов </w:t>
      </w:r>
      <w:r w:rsidR="00BE2D98">
        <w:rPr>
          <w:color w:val="000000" w:themeColor="text1"/>
          <w:sz w:val="28"/>
          <w:szCs w:val="28"/>
        </w:rPr>
        <w:t xml:space="preserve"> в соответствии со статьей 242 Бюджетного кодекса Российской Федерации</w:t>
      </w:r>
      <w:r w:rsidR="008F4661">
        <w:rPr>
          <w:color w:val="000000" w:themeColor="text1"/>
          <w:sz w:val="28"/>
          <w:szCs w:val="28"/>
        </w:rPr>
        <w:t xml:space="preserve"> администрация муниципального района</w:t>
      </w:r>
      <w:r w:rsidR="00BE2D9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EF64B8" w:rsidRDefault="00EF64B8" w:rsidP="005B181A">
      <w:pPr>
        <w:rPr>
          <w:b/>
          <w:sz w:val="28"/>
          <w:szCs w:val="28"/>
        </w:rPr>
      </w:pPr>
      <w:r w:rsidRPr="001668EA">
        <w:rPr>
          <w:b/>
          <w:sz w:val="28"/>
          <w:szCs w:val="28"/>
        </w:rPr>
        <w:t>ПОСТАНОВЛЯЕТ:</w:t>
      </w:r>
    </w:p>
    <w:p w:rsidR="00875C4B" w:rsidRDefault="00875C4B" w:rsidP="005B181A">
      <w:pPr>
        <w:rPr>
          <w:b/>
          <w:sz w:val="28"/>
          <w:szCs w:val="28"/>
        </w:rPr>
      </w:pPr>
    </w:p>
    <w:p w:rsidR="00823FFD" w:rsidRDefault="00EF64B8" w:rsidP="00BE2D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823FFD">
        <w:rPr>
          <w:color w:val="000000" w:themeColor="text1"/>
          <w:sz w:val="28"/>
          <w:szCs w:val="28"/>
        </w:rPr>
        <w:t>1.Утвердить Порядок возврата остатков межбюджетных трансфертов, полученных в форме субсидий и иных межбюджетных трансфертов, имеющих целевое значение, не использованных в отчетном финансовом году, в доход бюджета, которому они были ранее предоставлены, согласно приложению.</w:t>
      </w:r>
    </w:p>
    <w:p w:rsidR="00BE2D98" w:rsidRDefault="00823FFD" w:rsidP="00BE2D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2.</w:t>
      </w:r>
      <w:r w:rsidR="005D491E">
        <w:rPr>
          <w:color w:val="000000" w:themeColor="text1"/>
          <w:sz w:val="28"/>
          <w:szCs w:val="28"/>
        </w:rPr>
        <w:t>Признать утратившим силу Постановление администрации муниципального района от 01.02.2017 №47</w:t>
      </w:r>
      <w:r w:rsidR="00BE2D98">
        <w:rPr>
          <w:color w:val="000000" w:themeColor="text1"/>
          <w:sz w:val="28"/>
          <w:szCs w:val="28"/>
        </w:rPr>
        <w:t xml:space="preserve"> </w:t>
      </w:r>
      <w:r w:rsidR="003130B6">
        <w:rPr>
          <w:color w:val="000000" w:themeColor="text1"/>
          <w:sz w:val="28"/>
          <w:szCs w:val="28"/>
        </w:rPr>
        <w:t xml:space="preserve">«Об утверждении порядка возврата остатков межбюджетных трансфертов, имеющих целевое назначение, не использованных в отчетном финансовом году, в доход бюджета, которому они были ранее предоставлены».  </w:t>
      </w:r>
    </w:p>
    <w:p w:rsidR="003440A7" w:rsidRPr="00F6459B" w:rsidRDefault="00BC63B4" w:rsidP="00BE2D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D491E">
        <w:rPr>
          <w:color w:val="000000" w:themeColor="text1"/>
          <w:sz w:val="28"/>
          <w:szCs w:val="28"/>
        </w:rPr>
        <w:t>3</w:t>
      </w:r>
      <w:r w:rsidR="003440A7" w:rsidRPr="00F6459B">
        <w:rPr>
          <w:color w:val="000000" w:themeColor="text1"/>
          <w:sz w:val="28"/>
          <w:szCs w:val="28"/>
        </w:rPr>
        <w:t xml:space="preserve">.Опубликовать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3440A7" w:rsidRPr="00F6459B" w:rsidRDefault="00BC63B4" w:rsidP="00BC63B4">
      <w:pPr>
        <w:widowControl w:val="0"/>
        <w:autoSpaceDE w:val="0"/>
        <w:autoSpaceDN w:val="0"/>
        <w:adjustRightInd w:val="0"/>
        <w:ind w:right="-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3440A7" w:rsidRPr="00F6459B">
        <w:rPr>
          <w:color w:val="000000" w:themeColor="text1"/>
          <w:sz w:val="28"/>
          <w:szCs w:val="28"/>
        </w:rPr>
        <w:t xml:space="preserve">3.Контроль за исполнением настоящего постановления возложить                                </w:t>
      </w:r>
      <w:r w:rsidR="00BE2D98">
        <w:rPr>
          <w:color w:val="000000" w:themeColor="text1"/>
          <w:sz w:val="28"/>
          <w:szCs w:val="28"/>
        </w:rPr>
        <w:t xml:space="preserve">           на начальника управления финансов </w:t>
      </w:r>
      <w:r w:rsidR="008F4661">
        <w:rPr>
          <w:color w:val="000000" w:themeColor="text1"/>
          <w:sz w:val="28"/>
          <w:szCs w:val="28"/>
        </w:rPr>
        <w:t>администрации муниципального района Быкову О.А.</w:t>
      </w:r>
      <w:r w:rsidR="00BE2D98">
        <w:rPr>
          <w:color w:val="000000" w:themeColor="text1"/>
          <w:sz w:val="28"/>
          <w:szCs w:val="28"/>
        </w:rPr>
        <w:t xml:space="preserve"> </w:t>
      </w:r>
    </w:p>
    <w:p w:rsidR="005B181A" w:rsidRDefault="005B181A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3440A7" w:rsidRPr="00F6459B" w:rsidRDefault="003440A7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F6459B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Pr="00F6459B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 w:rsidRPr="00F6459B">
        <w:rPr>
          <w:color w:val="000000" w:themeColor="text1"/>
          <w:sz w:val="28"/>
          <w:szCs w:val="28"/>
        </w:rPr>
        <w:t xml:space="preserve"> </w:t>
      </w:r>
    </w:p>
    <w:p w:rsidR="003440A7" w:rsidRDefault="003440A7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6459B">
        <w:rPr>
          <w:color w:val="000000" w:themeColor="text1"/>
          <w:sz w:val="28"/>
          <w:szCs w:val="28"/>
        </w:rPr>
        <w:t xml:space="preserve">муниципального района                                                                   Р.И.Ченцов </w:t>
      </w:r>
    </w:p>
    <w:p w:rsidR="008F4661" w:rsidRDefault="008F4661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F4661" w:rsidRPr="00BC63B4" w:rsidRDefault="00477350" w:rsidP="003440A7">
      <w:pPr>
        <w:widowControl w:val="0"/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Быкова Оксана Александровна</w:t>
      </w:r>
    </w:p>
    <w:p w:rsidR="008F4661" w:rsidRDefault="00477350" w:rsidP="003440A7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477350">
        <w:rPr>
          <w:color w:val="000000" w:themeColor="text1"/>
          <w:sz w:val="22"/>
          <w:szCs w:val="22"/>
        </w:rPr>
        <w:t>2 15 87</w:t>
      </w:r>
    </w:p>
    <w:p w:rsidR="006E3CAB" w:rsidRDefault="00A76EAA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A76EAA" w:rsidRDefault="006E3CAB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98227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="00A76EAA">
        <w:rPr>
          <w:color w:val="000000" w:themeColor="text1"/>
          <w:sz w:val="28"/>
          <w:szCs w:val="28"/>
        </w:rPr>
        <w:t xml:space="preserve">Приложение </w:t>
      </w:r>
    </w:p>
    <w:p w:rsidR="00A76EAA" w:rsidRDefault="00A76EAA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5D491E" w:rsidRDefault="00A76EAA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</w:p>
    <w:p w:rsidR="00A76EAA" w:rsidRPr="00A5367C" w:rsidRDefault="005C4B3E" w:rsidP="003440A7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     </w:t>
      </w:r>
      <w:r w:rsidR="00AA1F6A">
        <w:rPr>
          <w:color w:val="000000" w:themeColor="text1"/>
          <w:sz w:val="28"/>
          <w:szCs w:val="28"/>
        </w:rPr>
        <w:t xml:space="preserve">                               </w:t>
      </w:r>
      <w:r w:rsidR="00AA1F6A" w:rsidRPr="00A5367C">
        <w:rPr>
          <w:color w:val="000000" w:themeColor="text1"/>
          <w:sz w:val="28"/>
          <w:szCs w:val="28"/>
          <w:u w:val="single"/>
        </w:rPr>
        <w:t>от                                             №</w:t>
      </w:r>
      <w:r w:rsidR="00A5367C">
        <w:rPr>
          <w:color w:val="000000" w:themeColor="text1"/>
          <w:sz w:val="28"/>
          <w:szCs w:val="28"/>
          <w:u w:val="single"/>
        </w:rPr>
        <w:t xml:space="preserve">            _</w:t>
      </w:r>
      <w:r w:rsidR="00A76EAA" w:rsidRPr="00A5367C">
        <w:rPr>
          <w:color w:val="000000" w:themeColor="text1"/>
          <w:sz w:val="28"/>
          <w:szCs w:val="28"/>
          <w:u w:val="single"/>
        </w:rPr>
        <w:t xml:space="preserve">       </w:t>
      </w:r>
    </w:p>
    <w:p w:rsidR="00A76EAA" w:rsidRDefault="00A76EAA" w:rsidP="00266A8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A76EAA" w:rsidRPr="00A5367C" w:rsidRDefault="005D491E" w:rsidP="00266A8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ПОР</w:t>
      </w:r>
      <w:r w:rsidR="00872682">
        <w:rPr>
          <w:b/>
          <w:color w:val="000000" w:themeColor="text1"/>
          <w:sz w:val="28"/>
          <w:szCs w:val="28"/>
        </w:rPr>
        <w:t>ЯДОК</w:t>
      </w:r>
    </w:p>
    <w:p w:rsidR="00266A8E" w:rsidRPr="00A5367C" w:rsidRDefault="00266A8E" w:rsidP="00266A8E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5367C">
        <w:rPr>
          <w:b/>
          <w:color w:val="000000" w:themeColor="text1"/>
        </w:rPr>
        <w:t xml:space="preserve"> ВОЗВРАТА ОСТАТКОВ МЕЖБЮДЖЕТНЫХ ТРАНСФЕРТОВ, ПОЛУЧЕННЫХ В ФОРМЕ СУБСИДИЙ И ИНЫХ МЕЖБЮДЖЕТНЫХ ТРАНСФЕРТОВ, ИМЕЮЩИХ ЦЕЛЕВОЕ НАЗНАЧЕНИЕ, НЕ ИСПОЛЬЗОВАННЫХ В ОТЧЕТНОМ ФИНАНСОВОМ ГОДУ, В ДОХОД БЮДЖЕТА, КОТОРОМУ ОНИ БЫЛИ РАНЕЕ ПРЕДОСТАВЛЕНЫ</w:t>
      </w:r>
    </w:p>
    <w:p w:rsidR="001A5B82" w:rsidRDefault="007A174B" w:rsidP="006A6A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06A42">
        <w:rPr>
          <w:sz w:val="28"/>
          <w:szCs w:val="28"/>
        </w:rPr>
        <w:t xml:space="preserve"> </w:t>
      </w:r>
      <w:r w:rsidR="00EA4860" w:rsidRPr="00C42DC9">
        <w:rPr>
          <w:sz w:val="28"/>
          <w:szCs w:val="28"/>
        </w:rPr>
        <w:t>1. Настоящий Порядок у</w:t>
      </w:r>
      <w:r>
        <w:rPr>
          <w:sz w:val="28"/>
          <w:szCs w:val="28"/>
        </w:rPr>
        <w:t xml:space="preserve">станавливает процедуру возврата </w:t>
      </w:r>
      <w:r w:rsidR="00EA4860" w:rsidRPr="00C42DC9">
        <w:rPr>
          <w:sz w:val="28"/>
          <w:szCs w:val="28"/>
        </w:rPr>
        <w:t>остатков</w:t>
      </w:r>
      <w:r w:rsidR="001A5B82">
        <w:rPr>
          <w:sz w:val="28"/>
          <w:szCs w:val="28"/>
        </w:rPr>
        <w:t xml:space="preserve"> </w:t>
      </w:r>
      <w:r w:rsidR="00EA4860" w:rsidRPr="00C42DC9">
        <w:rPr>
          <w:sz w:val="28"/>
          <w:szCs w:val="28"/>
        </w:rPr>
        <w:t>межбюджетных трансфертов, полученных в форме субсидий и иных</w:t>
      </w:r>
      <w:r w:rsidR="001A5B82">
        <w:rPr>
          <w:sz w:val="28"/>
          <w:szCs w:val="28"/>
        </w:rPr>
        <w:t xml:space="preserve"> </w:t>
      </w:r>
      <w:r w:rsidR="00EA4860" w:rsidRPr="00C42DC9">
        <w:rPr>
          <w:sz w:val="28"/>
          <w:szCs w:val="28"/>
        </w:rPr>
        <w:t>межбюджетных трансфертов, имеющих целевое назначение, не</w:t>
      </w:r>
      <w:r w:rsidR="001A5B82">
        <w:rPr>
          <w:sz w:val="28"/>
          <w:szCs w:val="28"/>
        </w:rPr>
        <w:t xml:space="preserve"> </w:t>
      </w:r>
      <w:r w:rsidR="00EA4860" w:rsidRPr="00C42DC9">
        <w:rPr>
          <w:sz w:val="28"/>
          <w:szCs w:val="28"/>
        </w:rPr>
        <w:t xml:space="preserve">использованных в отчетном финансовом году (далее </w:t>
      </w:r>
      <w:r>
        <w:rPr>
          <w:sz w:val="28"/>
          <w:szCs w:val="28"/>
        </w:rPr>
        <w:t>–</w:t>
      </w:r>
      <w:r w:rsidR="00EA4860" w:rsidRPr="00C42DC9">
        <w:rPr>
          <w:sz w:val="28"/>
          <w:szCs w:val="28"/>
        </w:rPr>
        <w:t xml:space="preserve"> неиспользованные</w:t>
      </w:r>
      <w:r>
        <w:rPr>
          <w:sz w:val="28"/>
          <w:szCs w:val="28"/>
        </w:rPr>
        <w:t xml:space="preserve"> </w:t>
      </w:r>
      <w:r w:rsidR="00EA4860" w:rsidRPr="00C42DC9">
        <w:rPr>
          <w:sz w:val="28"/>
          <w:szCs w:val="28"/>
        </w:rPr>
        <w:t>остатки межбюджетных трансфертов), в Доход бюджета, которому они были ранее предоставлены (далее доходы местного  бюджета).</w:t>
      </w:r>
      <w:r w:rsidR="001A5B82">
        <w:rPr>
          <w:sz w:val="28"/>
          <w:szCs w:val="28"/>
        </w:rPr>
        <w:t xml:space="preserve"> </w:t>
      </w:r>
    </w:p>
    <w:p w:rsidR="00B24D04" w:rsidRDefault="00EA4860" w:rsidP="001A5B8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2DC9">
        <w:rPr>
          <w:rFonts w:ascii="Times New Roman" w:hAnsi="Times New Roman" w:cs="Times New Roman"/>
          <w:sz w:val="28"/>
          <w:szCs w:val="28"/>
          <w:lang w:val="ru-RU"/>
        </w:rPr>
        <w:t>2. Возврат неиспользованных остатков межбюджетных трансфертов</w:t>
      </w:r>
      <w:r w:rsidR="001A5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осуществляется на основании решения о наличии (об отсутствии)</w:t>
      </w:r>
      <w:r w:rsidR="001A5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потребности в межбюджетных трансфертах (далее — решение о наличии (об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отсутствии) потребности), принятом главным администратором доходов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районного бюджета, осуществляющими администрирование доходов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районного бюджета от возврата межбюджетных трансфертов (далее -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главный администратор доходов районного бюджета).</w:t>
      </w:r>
    </w:p>
    <w:p w:rsidR="001A5B82" w:rsidRDefault="001A5B82" w:rsidP="001A5B8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860" w:rsidRPr="00C42DC9">
        <w:rPr>
          <w:rFonts w:ascii="Times New Roman" w:hAnsi="Times New Roman" w:cs="Times New Roman"/>
          <w:sz w:val="28"/>
          <w:szCs w:val="28"/>
          <w:lang w:val="ru-RU"/>
        </w:rPr>
        <w:t>Принятие главными администраторами доходов районного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860" w:rsidRPr="00C42DC9">
        <w:rPr>
          <w:rFonts w:ascii="Times New Roman" w:hAnsi="Times New Roman" w:cs="Times New Roman"/>
          <w:sz w:val="28"/>
          <w:szCs w:val="28"/>
          <w:lang w:val="ru-RU"/>
        </w:rPr>
        <w:t>решения о наличии (об отсутствии) потребности, а также возврат ими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860" w:rsidRPr="00C42DC9">
        <w:rPr>
          <w:rFonts w:ascii="Times New Roman" w:hAnsi="Times New Roman" w:cs="Times New Roman"/>
          <w:sz w:val="28"/>
          <w:szCs w:val="28"/>
          <w:lang w:val="ru-RU"/>
        </w:rPr>
        <w:t>доходы местных бюджетов неиспользованных остатков межбюджетных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860" w:rsidRPr="00C42DC9">
        <w:rPr>
          <w:rFonts w:ascii="Times New Roman" w:hAnsi="Times New Roman" w:cs="Times New Roman"/>
          <w:sz w:val="28"/>
          <w:szCs w:val="28"/>
          <w:lang w:val="ru-RU"/>
        </w:rPr>
        <w:t>трансфертов, в отношении которых принято решение о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860" w:rsidRPr="00C42DC9">
        <w:rPr>
          <w:rFonts w:ascii="Times New Roman" w:hAnsi="Times New Roman" w:cs="Times New Roman"/>
          <w:sz w:val="28"/>
          <w:szCs w:val="28"/>
          <w:lang w:val="ru-RU"/>
        </w:rPr>
        <w:t>потребности, осуществляется в срок, установленный пунктом 5 статьи 242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860" w:rsidRPr="00C42DC9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 Федерации.</w:t>
      </w:r>
    </w:p>
    <w:p w:rsidR="00B24D04" w:rsidRDefault="001A5B82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97A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860" w:rsidRPr="00C42DC9">
        <w:rPr>
          <w:rFonts w:ascii="Times New Roman" w:hAnsi="Times New Roman" w:cs="Times New Roman"/>
          <w:sz w:val="28"/>
          <w:szCs w:val="28"/>
          <w:lang w:val="ru-RU"/>
        </w:rPr>
        <w:t>Для подтверждения потребности в неиспользованных остатках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 главные администраторы доходов</w:t>
      </w:r>
      <w:r w:rsidR="00C42D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="00C42D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бюджета, за которыми в соответствии с муниципальными правовыми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закреплено администрирование доходов местного бюджета по возврату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 (далее — главные администраторы доходов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местного бюджета), не позднее трех рабочих дней со дня поступления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указанных средств в районный бюджет</w:t>
      </w:r>
      <w:r w:rsidR="00297A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 главным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администраторам доходов районного бюджета следующие документы:</w:t>
      </w:r>
    </w:p>
    <w:p w:rsidR="00B24D04" w:rsidRDefault="00C42DC9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заявку о наличии потребности в неиспользованных остатках</w:t>
      </w:r>
      <w:r w:rsidR="001A5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межбюджетных трансфертов с указанием наименования межбюджетных</w:t>
      </w:r>
      <w:r w:rsidR="001A5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трансфертов, сумм и причин их образования;</w:t>
      </w:r>
    </w:p>
    <w:p w:rsidR="00B24D04" w:rsidRDefault="00C42DC9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отчет о расходах бюджета соответствующего муниципального</w:t>
      </w:r>
      <w:r w:rsidR="001A5B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образования, источником финансового обеспечения которых являются</w:t>
      </w:r>
      <w:r w:rsidR="001B0A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указанные межбюджетные трансферты, сформированный в соответствии с</w:t>
      </w:r>
      <w:r w:rsidR="006834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 </w:t>
      </w:r>
      <w:proofErr w:type="spellStart"/>
      <w:r w:rsidRPr="00C42DC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297AE9">
        <w:rPr>
          <w:rFonts w:ascii="Times New Roman" w:hAnsi="Times New Roman" w:cs="Times New Roman"/>
          <w:sz w:val="28"/>
          <w:szCs w:val="28"/>
          <w:lang w:val="ru-RU"/>
        </w:rPr>
        <w:t>бринского</w:t>
      </w:r>
      <w:proofErr w:type="spellEnd"/>
      <w:r w:rsidR="00297A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регулирующими предоставление межбюджетных трансфертов местным</w:t>
      </w:r>
      <w:r w:rsidR="007A1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2DC9">
        <w:rPr>
          <w:rFonts w:ascii="Times New Roman" w:hAnsi="Times New Roman" w:cs="Times New Roman"/>
          <w:sz w:val="28"/>
          <w:szCs w:val="28"/>
          <w:lang w:val="ru-RU"/>
        </w:rPr>
        <w:t>бюджетам;</w:t>
      </w:r>
    </w:p>
    <w:p w:rsidR="00B24D04" w:rsidRDefault="007A174B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платежные документы, подтверждающие возврат неиспользованных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остатков межбюджетных трансфертов в районный бюджет;</w:t>
      </w:r>
    </w:p>
    <w:p w:rsidR="00B24D04" w:rsidRDefault="007A174B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расчеты и документы, подтверждающие потребность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неиспользованных остатках межбюджетных трансфертов.</w:t>
      </w:r>
    </w:p>
    <w:p w:rsidR="00B24D04" w:rsidRDefault="007A174B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Ответственность за достоверность представленных документов несут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главные администраторы доходов местных бюджетов</w:t>
      </w:r>
      <w:r w:rsidR="00B24D0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4D04" w:rsidRDefault="007A174B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4. Решение о наличии потребности (за исключением решения,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предусмотренного абзацем вторым настоящего пункта) принимается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случае, если в текущем финансовом году из районного бюджета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предусмотрено предоставление местному бюджету межбюджетных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трансфертов на цели, соответствующие целям, ранее определенным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предоставлении неиспользо</w:t>
      </w:r>
      <w:r w:rsidR="00F444D0">
        <w:rPr>
          <w:rFonts w:ascii="Times New Roman" w:hAnsi="Times New Roman" w:cs="Times New Roman"/>
          <w:sz w:val="28"/>
          <w:szCs w:val="28"/>
          <w:lang w:val="ru-RU"/>
        </w:rPr>
        <w:t>ванных межбюджетных трансфертов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444D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наличии неисполненных бюджетных обязательств, принятых получателями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средств местного бюджета, источником финансового обеспечения которых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являются неиспользованные остатки межбюджетных трансфертов.</w:t>
      </w:r>
    </w:p>
    <w:p w:rsidR="00297AE9" w:rsidRDefault="007A174B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наличии потребности на </w:t>
      </w:r>
      <w:proofErr w:type="spellStart"/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софинансирование</w:t>
      </w:r>
      <w:proofErr w:type="spellEnd"/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капитальных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вложений в объекты муниципальной собственности, осуществляемых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>местных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бюджетов, приним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>ается при наличии неиспользованных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бюджетных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обязательств, принятых получателем средств местного бюджета, источником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финансового обеспечения которых являются неиспользованные остатки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субсидий местным бюджетам.</w:t>
      </w:r>
    </w:p>
    <w:p w:rsidR="00297AE9" w:rsidRDefault="007A174B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5. Основаниями для принятия решения об отсутствии потребности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являются:</w:t>
      </w:r>
    </w:p>
    <w:p w:rsidR="00297AE9" w:rsidRDefault="007A174B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реализация в полном объеме целей, предусмотренных условиями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предоставления межбюджетных трансфертов;</w:t>
      </w:r>
    </w:p>
    <w:p w:rsidR="00297AE9" w:rsidRDefault="00B24D04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представление документов не в полном объеме или недостоверных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сведений.</w:t>
      </w:r>
    </w:p>
    <w:p w:rsidR="00297AE9" w:rsidRDefault="00B24D04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6. Главные администраторы доходов районного бюджета в течение пяти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рабочих дней со дня получения документов, предусмотренных пунктом 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настоящего Порядка, рассматривают их и принимают решение о наличии (об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>отсутствии) потребности в форме уведомления по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расчетам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бюджетами (код формы по ОКУД 0504817), установленной приказом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Министерства финансов Российской Ф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 xml:space="preserve">едерации от 30 марта 2015 года </w:t>
      </w:r>
      <w:r w:rsidR="00C42DC9">
        <w:rPr>
          <w:rFonts w:ascii="Times New Roman" w:hAnsi="Times New Roman" w:cs="Times New Roman"/>
          <w:sz w:val="28"/>
          <w:szCs w:val="28"/>
        </w:rPr>
        <w:t>N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52н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Об утверждении форм первичных учетных документов и регистров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бухгалтерского учета, применяемых органами государственной 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(государственными органами), органами местного самоуправления, органами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управления государственными внебюджетными фондами, государственными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(муниципальными) учреждениями, и методических указаний по 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применению".</w:t>
      </w:r>
    </w:p>
    <w:p w:rsidR="00297AE9" w:rsidRDefault="00B24D04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7. Решение о наличии потребности направляется главным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администратором доходов районного бюджета для согласования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финансов администрации </w:t>
      </w:r>
      <w:proofErr w:type="spellStart"/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575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(далее - управление финансов района) в течение трех рабочих дней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дня принятия решения.</w:t>
      </w:r>
    </w:p>
    <w:p w:rsidR="00297AE9" w:rsidRDefault="00B24D04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Согласованное с управлением финансов района решение о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потребности направляется главным администратором доходов районного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бюджета главному администратору доходов местного бюджета не позднее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следующего рабочего дня со дня его поступления от управления финансов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B24D04" w:rsidRDefault="00B24D04" w:rsidP="00B24D04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CD1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 xml:space="preserve"> В случае принятия решения об отсутствии потребности главный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администратор доходов районного бюджета направляет его в течение трех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рабочих дней со дня его принятия главному администратору доходов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местного бюджета с указанием причин, послуживших основанием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2DC9" w:rsidRPr="00C42DC9">
        <w:rPr>
          <w:rFonts w:ascii="Times New Roman" w:hAnsi="Times New Roman" w:cs="Times New Roman"/>
          <w:sz w:val="28"/>
          <w:szCs w:val="28"/>
          <w:lang w:val="ru-RU"/>
        </w:rPr>
        <w:t>принятия решения об отсутствии потребности.</w:t>
      </w:r>
    </w:p>
    <w:p w:rsidR="00022BA0" w:rsidRPr="00B24D04" w:rsidRDefault="00B24D04" w:rsidP="00B24D04">
      <w:pPr>
        <w:pStyle w:val="PreformattedText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9.</w:t>
      </w:r>
      <w:r w:rsidR="00F444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Возврат остатков межбюджетных трансфертов в местный бюджет осуществляется главными администраторами в доход районного бюджета на казначейский счет 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031006</w:t>
      </w:r>
      <w:r w:rsidR="00F444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«Казначейский счет для осуществления и отражения операций по учету и распределению поступлений» (далее-казначейский счет 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031006) в соответствии с приказом Министерства финансов Российской Федерации от 13 апреля 2020 года 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66н</w:t>
      </w:r>
      <w:r w:rsidR="00F444D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8B723B" w:rsidRPr="00B24D0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Федерации. </w:t>
      </w:r>
    </w:p>
    <w:sectPr w:rsidR="00022BA0" w:rsidRPr="00B24D04" w:rsidSect="007A174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4DB"/>
    <w:multiLevelType w:val="hybridMultilevel"/>
    <w:tmpl w:val="597EC2B0"/>
    <w:lvl w:ilvl="0" w:tplc="8EF8409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E88"/>
    <w:multiLevelType w:val="multilevel"/>
    <w:tmpl w:val="7C38CD0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1152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942F6B"/>
    <w:multiLevelType w:val="multilevel"/>
    <w:tmpl w:val="45D0ACB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ABE"/>
    <w:rsid w:val="00011177"/>
    <w:rsid w:val="00013041"/>
    <w:rsid w:val="00022BA0"/>
    <w:rsid w:val="00037113"/>
    <w:rsid w:val="00053EE9"/>
    <w:rsid w:val="0006059B"/>
    <w:rsid w:val="00080C64"/>
    <w:rsid w:val="00085CB8"/>
    <w:rsid w:val="000B2A85"/>
    <w:rsid w:val="000C410E"/>
    <w:rsid w:val="00105DB8"/>
    <w:rsid w:val="00106C22"/>
    <w:rsid w:val="001639C6"/>
    <w:rsid w:val="001668EA"/>
    <w:rsid w:val="00167DEF"/>
    <w:rsid w:val="001779A6"/>
    <w:rsid w:val="001A5B82"/>
    <w:rsid w:val="001B0A37"/>
    <w:rsid w:val="001D4ABE"/>
    <w:rsid w:val="0020456E"/>
    <w:rsid w:val="002511E5"/>
    <w:rsid w:val="002513A0"/>
    <w:rsid w:val="00257B28"/>
    <w:rsid w:val="00264E6E"/>
    <w:rsid w:val="00266A8E"/>
    <w:rsid w:val="00297AE9"/>
    <w:rsid w:val="002A27FE"/>
    <w:rsid w:val="002B11D6"/>
    <w:rsid w:val="002D0979"/>
    <w:rsid w:val="003026F7"/>
    <w:rsid w:val="00302B2F"/>
    <w:rsid w:val="003130B6"/>
    <w:rsid w:val="0033003C"/>
    <w:rsid w:val="003440A7"/>
    <w:rsid w:val="00373E39"/>
    <w:rsid w:val="00394668"/>
    <w:rsid w:val="003B05E3"/>
    <w:rsid w:val="003C4C86"/>
    <w:rsid w:val="0043754A"/>
    <w:rsid w:val="00441F7C"/>
    <w:rsid w:val="00447D5C"/>
    <w:rsid w:val="00455433"/>
    <w:rsid w:val="00477350"/>
    <w:rsid w:val="004947B7"/>
    <w:rsid w:val="004A67F4"/>
    <w:rsid w:val="004A79FE"/>
    <w:rsid w:val="004C4A07"/>
    <w:rsid w:val="004D489B"/>
    <w:rsid w:val="00532C86"/>
    <w:rsid w:val="00575170"/>
    <w:rsid w:val="005758CB"/>
    <w:rsid w:val="00590593"/>
    <w:rsid w:val="005A41DA"/>
    <w:rsid w:val="005B181A"/>
    <w:rsid w:val="005C4B3E"/>
    <w:rsid w:val="005D0E34"/>
    <w:rsid w:val="005D491E"/>
    <w:rsid w:val="005E339B"/>
    <w:rsid w:val="00652E21"/>
    <w:rsid w:val="00683469"/>
    <w:rsid w:val="00683CEB"/>
    <w:rsid w:val="006A3C9F"/>
    <w:rsid w:val="006A3F39"/>
    <w:rsid w:val="006A6ACA"/>
    <w:rsid w:val="006B7821"/>
    <w:rsid w:val="006E26E4"/>
    <w:rsid w:val="006E3884"/>
    <w:rsid w:val="006E3CAB"/>
    <w:rsid w:val="007124DA"/>
    <w:rsid w:val="00723CDE"/>
    <w:rsid w:val="0075502A"/>
    <w:rsid w:val="00763BB6"/>
    <w:rsid w:val="0076637E"/>
    <w:rsid w:val="00796F56"/>
    <w:rsid w:val="007A174B"/>
    <w:rsid w:val="007C6C7D"/>
    <w:rsid w:val="00801CD1"/>
    <w:rsid w:val="00806A42"/>
    <w:rsid w:val="00823FFD"/>
    <w:rsid w:val="00845C01"/>
    <w:rsid w:val="00863A91"/>
    <w:rsid w:val="00872682"/>
    <w:rsid w:val="00875C4B"/>
    <w:rsid w:val="00885C1D"/>
    <w:rsid w:val="008B723B"/>
    <w:rsid w:val="008D1A15"/>
    <w:rsid w:val="008D775C"/>
    <w:rsid w:val="008F3B3F"/>
    <w:rsid w:val="008F4661"/>
    <w:rsid w:val="00916278"/>
    <w:rsid w:val="009678C5"/>
    <w:rsid w:val="0098227B"/>
    <w:rsid w:val="009D7CA5"/>
    <w:rsid w:val="00A5367C"/>
    <w:rsid w:val="00A76EAA"/>
    <w:rsid w:val="00A8048D"/>
    <w:rsid w:val="00A95ED4"/>
    <w:rsid w:val="00AA1F6A"/>
    <w:rsid w:val="00AC1BC2"/>
    <w:rsid w:val="00AD24FF"/>
    <w:rsid w:val="00AF10FE"/>
    <w:rsid w:val="00AF6EF8"/>
    <w:rsid w:val="00B03FFE"/>
    <w:rsid w:val="00B24D04"/>
    <w:rsid w:val="00B364D0"/>
    <w:rsid w:val="00B64AA9"/>
    <w:rsid w:val="00B762DF"/>
    <w:rsid w:val="00B860E8"/>
    <w:rsid w:val="00BA0190"/>
    <w:rsid w:val="00BC63B4"/>
    <w:rsid w:val="00BE2D98"/>
    <w:rsid w:val="00C11EE6"/>
    <w:rsid w:val="00C35D28"/>
    <w:rsid w:val="00C42DC9"/>
    <w:rsid w:val="00C51C0A"/>
    <w:rsid w:val="00CE5E95"/>
    <w:rsid w:val="00D22639"/>
    <w:rsid w:val="00D57C93"/>
    <w:rsid w:val="00DE1642"/>
    <w:rsid w:val="00DF7480"/>
    <w:rsid w:val="00E54328"/>
    <w:rsid w:val="00E66E7F"/>
    <w:rsid w:val="00E709DC"/>
    <w:rsid w:val="00E803D9"/>
    <w:rsid w:val="00EA4860"/>
    <w:rsid w:val="00EB3A99"/>
    <w:rsid w:val="00EB5A10"/>
    <w:rsid w:val="00ED6006"/>
    <w:rsid w:val="00EE72A1"/>
    <w:rsid w:val="00EF64B8"/>
    <w:rsid w:val="00F11D5C"/>
    <w:rsid w:val="00F137EB"/>
    <w:rsid w:val="00F31D62"/>
    <w:rsid w:val="00F444D0"/>
    <w:rsid w:val="00FA5310"/>
    <w:rsid w:val="00FA6533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5DBA"/>
  <w15:docId w15:val="{BCC58F6C-E8E8-428B-89F7-F6E2972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1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B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A95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4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semiHidden/>
    <w:rsid w:val="00EF64B8"/>
    <w:pPr>
      <w:ind w:left="-360" w:firstLine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F6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0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0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дрес"/>
    <w:basedOn w:val="a"/>
    <w:rsid w:val="00AD24FF"/>
    <w:pPr>
      <w:spacing w:line="240" w:lineRule="atLeast"/>
      <w:ind w:left="5103"/>
    </w:pPr>
    <w:rPr>
      <w:sz w:val="28"/>
      <w:szCs w:val="20"/>
    </w:rPr>
  </w:style>
  <w:style w:type="paragraph" w:customStyle="1" w:styleId="a9">
    <w:name w:val="Знак Знак Знак Знак Знак Знак Знак Знак"/>
    <w:basedOn w:val="a"/>
    <w:rsid w:val="00AD24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unhideWhenUsed/>
    <w:rsid w:val="003440A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44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8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7124DA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111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11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EA4860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1BFA-66F2-4B2B-8C04-452604B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Пчельникова ВВ</cp:lastModifiedBy>
  <cp:revision>38</cp:revision>
  <cp:lastPrinted>2021-11-17T05:36:00Z</cp:lastPrinted>
  <dcterms:created xsi:type="dcterms:W3CDTF">2021-11-16T12:23:00Z</dcterms:created>
  <dcterms:modified xsi:type="dcterms:W3CDTF">2021-11-18T14:10:00Z</dcterms:modified>
</cp:coreProperties>
</file>