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B79E1" w:rsidRPr="00742FC8" w:rsidTr="000C38E5">
        <w:trPr>
          <w:cantSplit/>
          <w:trHeight w:val="1293"/>
          <w:jc w:val="center"/>
        </w:trPr>
        <w:tc>
          <w:tcPr>
            <w:tcW w:w="4608" w:type="dxa"/>
          </w:tcPr>
          <w:p w:rsidR="002B79E1" w:rsidRPr="00742FC8" w:rsidRDefault="002B79E1" w:rsidP="000C38E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742FC8">
              <w:rPr>
                <w:b/>
                <w:noProof/>
                <w:color w:val="000000" w:themeColor="text1"/>
              </w:rPr>
              <w:drawing>
                <wp:inline distT="0" distB="0" distL="0" distR="0" wp14:anchorId="155A7466" wp14:editId="4A302C25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9E1" w:rsidRPr="00742FC8" w:rsidRDefault="002B79E1" w:rsidP="002B79E1">
      <w:pPr>
        <w:pStyle w:val="a5"/>
        <w:ind w:right="-94"/>
        <w:rPr>
          <w:color w:val="000000" w:themeColor="text1"/>
        </w:rPr>
      </w:pPr>
      <w:r w:rsidRPr="00742FC8">
        <w:rPr>
          <w:color w:val="000000" w:themeColor="text1"/>
        </w:rPr>
        <w:t>СОВЕТ  ДЕПУТАТОВ</w:t>
      </w:r>
    </w:p>
    <w:p w:rsidR="002B79E1" w:rsidRPr="00742FC8" w:rsidRDefault="002B79E1" w:rsidP="002B79E1">
      <w:pPr>
        <w:pStyle w:val="a5"/>
        <w:ind w:right="-94"/>
        <w:rPr>
          <w:color w:val="000000" w:themeColor="text1"/>
        </w:rPr>
      </w:pPr>
      <w:r w:rsidRPr="00742FC8">
        <w:rPr>
          <w:color w:val="000000" w:themeColor="text1"/>
        </w:rPr>
        <w:t xml:space="preserve"> ДОБРИНСКОГО МУНИЦИПАЛЬНОГО РАЙОНА</w:t>
      </w:r>
    </w:p>
    <w:p w:rsidR="002B79E1" w:rsidRPr="00742FC8" w:rsidRDefault="002B79E1" w:rsidP="002B79E1">
      <w:pPr>
        <w:ind w:right="-94"/>
        <w:jc w:val="center"/>
        <w:rPr>
          <w:color w:val="000000" w:themeColor="text1"/>
          <w:sz w:val="32"/>
        </w:rPr>
      </w:pPr>
      <w:r w:rsidRPr="00742FC8">
        <w:rPr>
          <w:color w:val="000000" w:themeColor="text1"/>
          <w:sz w:val="32"/>
        </w:rPr>
        <w:t>Липецкой области</w:t>
      </w:r>
    </w:p>
    <w:p w:rsidR="002B79E1" w:rsidRPr="00742FC8" w:rsidRDefault="002B79E1" w:rsidP="002B79E1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44</w:t>
      </w:r>
      <w:r w:rsidRPr="00742FC8">
        <w:rPr>
          <w:color w:val="000000" w:themeColor="text1"/>
          <w:sz w:val="28"/>
        </w:rPr>
        <w:t xml:space="preserve">-я сессия </w:t>
      </w:r>
      <w:r w:rsidRPr="00742FC8">
        <w:rPr>
          <w:color w:val="000000" w:themeColor="text1"/>
          <w:sz w:val="28"/>
          <w:lang w:val="en-US"/>
        </w:rPr>
        <w:t>VI</w:t>
      </w:r>
      <w:r w:rsidRPr="00742FC8">
        <w:rPr>
          <w:color w:val="000000" w:themeColor="text1"/>
          <w:sz w:val="28"/>
        </w:rPr>
        <w:t>-го созыва</w:t>
      </w:r>
    </w:p>
    <w:p w:rsidR="002B79E1" w:rsidRPr="00742FC8" w:rsidRDefault="002B79E1" w:rsidP="002B79E1">
      <w:pPr>
        <w:ind w:right="-94"/>
        <w:jc w:val="center"/>
        <w:rPr>
          <w:color w:val="000000" w:themeColor="text1"/>
          <w:sz w:val="32"/>
        </w:rPr>
      </w:pPr>
    </w:p>
    <w:p w:rsidR="002B79E1" w:rsidRPr="00742FC8" w:rsidRDefault="002B79E1" w:rsidP="002B79E1">
      <w:pPr>
        <w:ind w:right="-94"/>
        <w:jc w:val="center"/>
        <w:rPr>
          <w:color w:val="000000" w:themeColor="text1"/>
          <w:sz w:val="32"/>
        </w:rPr>
      </w:pPr>
    </w:p>
    <w:p w:rsidR="002B79E1" w:rsidRPr="00742FC8" w:rsidRDefault="002B79E1" w:rsidP="002B79E1">
      <w:pPr>
        <w:pStyle w:val="a3"/>
        <w:jc w:val="center"/>
        <w:rPr>
          <w:b/>
          <w:color w:val="000000" w:themeColor="text1"/>
          <w:sz w:val="48"/>
          <w:szCs w:val="48"/>
        </w:rPr>
      </w:pPr>
      <w:r w:rsidRPr="00742FC8">
        <w:rPr>
          <w:b/>
          <w:color w:val="000000" w:themeColor="text1"/>
          <w:sz w:val="48"/>
          <w:szCs w:val="48"/>
        </w:rPr>
        <w:t>РЕШЕНИЕ</w:t>
      </w:r>
    </w:p>
    <w:p w:rsidR="002B79E1" w:rsidRPr="00742FC8" w:rsidRDefault="002B79E1" w:rsidP="002B79E1">
      <w:pPr>
        <w:pStyle w:val="a3"/>
        <w:jc w:val="center"/>
        <w:rPr>
          <w:color w:val="000000" w:themeColor="text1"/>
        </w:rPr>
      </w:pPr>
    </w:p>
    <w:p w:rsidR="002B79E1" w:rsidRPr="00742FC8" w:rsidRDefault="002B79E1" w:rsidP="002B79E1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Pr="00742FC8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1</w:t>
      </w:r>
      <w:r w:rsidRPr="00742FC8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r w:rsidRPr="00742FC8">
        <w:rPr>
          <w:color w:val="000000" w:themeColor="text1"/>
          <w:sz w:val="28"/>
          <w:szCs w:val="28"/>
        </w:rPr>
        <w:t xml:space="preserve">г.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742FC8">
        <w:rPr>
          <w:color w:val="000000" w:themeColor="text1"/>
          <w:sz w:val="28"/>
          <w:szCs w:val="28"/>
        </w:rPr>
        <w:t xml:space="preserve">   </w:t>
      </w:r>
      <w:proofErr w:type="spellStart"/>
      <w:r w:rsidRPr="00742FC8">
        <w:rPr>
          <w:color w:val="000000" w:themeColor="text1"/>
          <w:sz w:val="28"/>
          <w:szCs w:val="28"/>
        </w:rPr>
        <w:t>п</w:t>
      </w:r>
      <w:proofErr w:type="gramStart"/>
      <w:r w:rsidRPr="00742FC8">
        <w:rPr>
          <w:color w:val="000000" w:themeColor="text1"/>
          <w:sz w:val="28"/>
          <w:szCs w:val="28"/>
        </w:rPr>
        <w:t>.Д</w:t>
      </w:r>
      <w:proofErr w:type="gramEnd"/>
      <w:r w:rsidRPr="00742FC8">
        <w:rPr>
          <w:color w:val="000000" w:themeColor="text1"/>
          <w:sz w:val="28"/>
          <w:szCs w:val="28"/>
        </w:rPr>
        <w:t>обринка</w:t>
      </w:r>
      <w:proofErr w:type="spellEnd"/>
      <w:r w:rsidRPr="00742FC8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>305</w:t>
      </w:r>
      <w:r w:rsidRPr="00742FC8">
        <w:rPr>
          <w:color w:val="000000" w:themeColor="text1"/>
          <w:sz w:val="28"/>
          <w:szCs w:val="28"/>
        </w:rPr>
        <w:t>-рс</w:t>
      </w:r>
    </w:p>
    <w:p w:rsidR="002B79E1" w:rsidRPr="00742FC8" w:rsidRDefault="002B79E1" w:rsidP="002B79E1">
      <w:pPr>
        <w:pStyle w:val="a3"/>
        <w:jc w:val="center"/>
        <w:rPr>
          <w:color w:val="000000" w:themeColor="text1"/>
          <w:sz w:val="28"/>
          <w:szCs w:val="28"/>
        </w:rPr>
      </w:pPr>
    </w:p>
    <w:p w:rsidR="002B79E1" w:rsidRDefault="002B79E1" w:rsidP="002B79E1">
      <w:pPr>
        <w:tabs>
          <w:tab w:val="left" w:pos="2505"/>
        </w:tabs>
        <w:jc w:val="center"/>
        <w:rPr>
          <w:b/>
          <w:bCs/>
          <w:color w:val="000000" w:themeColor="text1"/>
          <w:sz w:val="28"/>
        </w:rPr>
      </w:pPr>
      <w:r w:rsidRPr="00742FC8">
        <w:rPr>
          <w:b/>
          <w:bCs/>
          <w:color w:val="000000" w:themeColor="text1"/>
          <w:sz w:val="28"/>
        </w:rPr>
        <w:t xml:space="preserve">О </w:t>
      </w:r>
      <w:r>
        <w:rPr>
          <w:b/>
          <w:bCs/>
          <w:color w:val="000000" w:themeColor="text1"/>
          <w:sz w:val="28"/>
        </w:rPr>
        <w:t xml:space="preserve">Положении «О порядке формирования, учета, управления </w:t>
      </w:r>
    </w:p>
    <w:p w:rsidR="002B79E1" w:rsidRDefault="002B79E1" w:rsidP="002B79E1">
      <w:pPr>
        <w:tabs>
          <w:tab w:val="left" w:pos="2505"/>
        </w:tabs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и распоряжения муниципальным жилищным фондом </w:t>
      </w:r>
    </w:p>
    <w:p w:rsidR="002B79E1" w:rsidRPr="00742FC8" w:rsidRDefault="002B79E1" w:rsidP="002B79E1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</w:rPr>
        <w:t>Добринского</w:t>
      </w:r>
      <w:proofErr w:type="spellEnd"/>
      <w:r>
        <w:rPr>
          <w:b/>
          <w:bCs/>
          <w:color w:val="000000" w:themeColor="text1"/>
          <w:sz w:val="28"/>
        </w:rPr>
        <w:t xml:space="preserve"> муниципального района»</w:t>
      </w:r>
    </w:p>
    <w:p w:rsidR="002B79E1" w:rsidRPr="00742FC8" w:rsidRDefault="002B79E1" w:rsidP="002B79E1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</w:p>
    <w:p w:rsidR="002B79E1" w:rsidRPr="00742FC8" w:rsidRDefault="002B79E1" w:rsidP="002B79E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Pr="00742FC8">
        <w:rPr>
          <w:color w:val="000000" w:themeColor="text1"/>
          <w:sz w:val="28"/>
          <w:szCs w:val="28"/>
        </w:rPr>
        <w:t xml:space="preserve">Рассмотрев </w:t>
      </w:r>
      <w:r>
        <w:rPr>
          <w:color w:val="000000" w:themeColor="text1"/>
          <w:sz w:val="28"/>
          <w:szCs w:val="28"/>
        </w:rPr>
        <w:t>проект Положения «</w:t>
      </w:r>
      <w:r w:rsidRPr="007C756B">
        <w:rPr>
          <w:color w:val="000000" w:themeColor="text1"/>
          <w:sz w:val="28"/>
          <w:szCs w:val="28"/>
        </w:rPr>
        <w:t xml:space="preserve">О порядке </w:t>
      </w:r>
      <w:r w:rsidRPr="007C756B">
        <w:rPr>
          <w:bCs/>
          <w:color w:val="000000" w:themeColor="text1"/>
          <w:sz w:val="28"/>
        </w:rPr>
        <w:t xml:space="preserve">формирования, учета, управления и распоряжения муниципальным жилищным фондом </w:t>
      </w:r>
      <w:proofErr w:type="spellStart"/>
      <w:r w:rsidRPr="007C756B">
        <w:rPr>
          <w:bCs/>
          <w:color w:val="000000" w:themeColor="text1"/>
          <w:sz w:val="28"/>
        </w:rPr>
        <w:t>Добринского</w:t>
      </w:r>
      <w:proofErr w:type="spellEnd"/>
      <w:r w:rsidRPr="007C756B">
        <w:rPr>
          <w:bCs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>м</w:t>
      </w:r>
      <w:r w:rsidRPr="007C756B">
        <w:rPr>
          <w:bCs/>
          <w:color w:val="000000" w:themeColor="text1"/>
          <w:sz w:val="28"/>
        </w:rPr>
        <w:t>униципального района»</w:t>
      </w:r>
      <w:r>
        <w:rPr>
          <w:bCs/>
          <w:color w:val="000000" w:themeColor="text1"/>
          <w:sz w:val="28"/>
        </w:rPr>
        <w:t xml:space="preserve">, представленный администрацией </w:t>
      </w:r>
      <w:proofErr w:type="spellStart"/>
      <w:r>
        <w:rPr>
          <w:bCs/>
          <w:color w:val="000000" w:themeColor="text1"/>
          <w:sz w:val="28"/>
        </w:rPr>
        <w:t>Добринского</w:t>
      </w:r>
      <w:proofErr w:type="spellEnd"/>
      <w:r>
        <w:rPr>
          <w:bCs/>
          <w:color w:val="000000" w:themeColor="text1"/>
          <w:sz w:val="28"/>
        </w:rPr>
        <w:t xml:space="preserve"> муниципального района, руководствуясь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42FC8">
        <w:rPr>
          <w:color w:val="000000" w:themeColor="text1"/>
          <w:sz w:val="28"/>
          <w:szCs w:val="28"/>
        </w:rPr>
        <w:t xml:space="preserve">ст.27 Устава </w:t>
      </w:r>
      <w:proofErr w:type="spellStart"/>
      <w:r w:rsidRPr="00742FC8">
        <w:rPr>
          <w:color w:val="000000" w:themeColor="text1"/>
          <w:sz w:val="28"/>
          <w:szCs w:val="28"/>
        </w:rPr>
        <w:t>Добринского</w:t>
      </w:r>
      <w:proofErr w:type="spellEnd"/>
      <w:r w:rsidRPr="00742FC8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</w:t>
      </w:r>
      <w:r>
        <w:rPr>
          <w:color w:val="000000" w:themeColor="text1"/>
          <w:sz w:val="28"/>
          <w:szCs w:val="28"/>
        </w:rPr>
        <w:t>правовым вопросам, местному самоуправлению и</w:t>
      </w:r>
      <w:proofErr w:type="gramEnd"/>
      <w:r>
        <w:rPr>
          <w:color w:val="000000" w:themeColor="text1"/>
          <w:sz w:val="28"/>
          <w:szCs w:val="28"/>
        </w:rPr>
        <w:t xml:space="preserve"> работе с депутатами, </w:t>
      </w:r>
      <w:r w:rsidRPr="00742FC8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742FC8">
        <w:rPr>
          <w:color w:val="000000" w:themeColor="text1"/>
          <w:sz w:val="28"/>
          <w:szCs w:val="28"/>
        </w:rPr>
        <w:t>Добринского</w:t>
      </w:r>
      <w:proofErr w:type="spellEnd"/>
      <w:r w:rsidRPr="00742FC8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2B79E1" w:rsidRPr="00742FC8" w:rsidRDefault="002B79E1" w:rsidP="002B79E1">
      <w:pPr>
        <w:pStyle w:val="a3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42FC8">
        <w:rPr>
          <w:b/>
          <w:bCs/>
          <w:color w:val="000000" w:themeColor="text1"/>
          <w:sz w:val="28"/>
          <w:szCs w:val="28"/>
        </w:rPr>
        <w:t>РЕШИЛ:</w:t>
      </w:r>
    </w:p>
    <w:p w:rsidR="002B79E1" w:rsidRPr="00742FC8" w:rsidRDefault="002B79E1" w:rsidP="002B79E1">
      <w:pPr>
        <w:pStyle w:val="a3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2B79E1" w:rsidRDefault="002B79E1" w:rsidP="002B79E1">
      <w:pPr>
        <w:pStyle w:val="a3"/>
        <w:ind w:firstLine="708"/>
        <w:jc w:val="both"/>
        <w:rPr>
          <w:bCs/>
          <w:color w:val="000000" w:themeColor="text1"/>
          <w:sz w:val="28"/>
        </w:rPr>
      </w:pPr>
      <w:r w:rsidRPr="00742FC8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Принять Положение «О порядке </w:t>
      </w:r>
      <w:r w:rsidRPr="007C756B">
        <w:rPr>
          <w:bCs/>
          <w:color w:val="000000" w:themeColor="text1"/>
          <w:sz w:val="28"/>
        </w:rPr>
        <w:t xml:space="preserve">формирования, учета, управления и распоряжения муниципальным жилищным фондом </w:t>
      </w:r>
      <w:proofErr w:type="spellStart"/>
      <w:r w:rsidRPr="007C756B">
        <w:rPr>
          <w:bCs/>
          <w:color w:val="000000" w:themeColor="text1"/>
          <w:sz w:val="28"/>
        </w:rPr>
        <w:t>Добринского</w:t>
      </w:r>
      <w:proofErr w:type="spellEnd"/>
      <w:r w:rsidRPr="007C756B">
        <w:rPr>
          <w:bCs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>м</w:t>
      </w:r>
      <w:r w:rsidRPr="007C756B">
        <w:rPr>
          <w:bCs/>
          <w:color w:val="000000" w:themeColor="text1"/>
          <w:sz w:val="28"/>
        </w:rPr>
        <w:t>униципального района»</w:t>
      </w:r>
      <w:r>
        <w:rPr>
          <w:bCs/>
          <w:color w:val="000000" w:themeColor="text1"/>
          <w:sz w:val="28"/>
        </w:rPr>
        <w:t>.</w:t>
      </w:r>
    </w:p>
    <w:p w:rsidR="002B79E1" w:rsidRPr="00742FC8" w:rsidRDefault="002B79E1" w:rsidP="002B79E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</w:rPr>
        <w:t xml:space="preserve">2.Направить настоящий нормативный правовой акт главе </w:t>
      </w:r>
      <w:proofErr w:type="spellStart"/>
      <w:r>
        <w:rPr>
          <w:bCs/>
          <w:color w:val="000000" w:themeColor="text1"/>
          <w:sz w:val="28"/>
        </w:rPr>
        <w:t>Добринского</w:t>
      </w:r>
      <w:proofErr w:type="spellEnd"/>
      <w:r>
        <w:rPr>
          <w:bCs/>
          <w:color w:val="000000" w:themeColor="text1"/>
          <w:sz w:val="28"/>
        </w:rPr>
        <w:t xml:space="preserve"> муниципального района для подписания и официального опубликования.</w:t>
      </w:r>
    </w:p>
    <w:p w:rsidR="002B79E1" w:rsidRPr="009A2EEB" w:rsidRDefault="002B79E1" w:rsidP="002B79E1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2B79E1" w:rsidRPr="00742FC8" w:rsidRDefault="002B79E1" w:rsidP="002B79E1">
      <w:pPr>
        <w:pStyle w:val="a3"/>
        <w:jc w:val="both"/>
        <w:rPr>
          <w:color w:val="000000" w:themeColor="text1"/>
          <w:sz w:val="28"/>
          <w:szCs w:val="28"/>
        </w:rPr>
      </w:pPr>
    </w:p>
    <w:p w:rsidR="002B79E1" w:rsidRPr="00742FC8" w:rsidRDefault="002B79E1" w:rsidP="002B79E1">
      <w:pPr>
        <w:pStyle w:val="a3"/>
        <w:jc w:val="both"/>
        <w:rPr>
          <w:color w:val="000000" w:themeColor="text1"/>
          <w:sz w:val="28"/>
          <w:szCs w:val="28"/>
        </w:rPr>
      </w:pPr>
    </w:p>
    <w:p w:rsidR="002B79E1" w:rsidRPr="00742FC8" w:rsidRDefault="002B79E1" w:rsidP="002B79E1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r w:rsidRPr="00742FC8">
        <w:rPr>
          <w:b/>
          <w:bCs/>
          <w:color w:val="000000" w:themeColor="text1"/>
          <w:sz w:val="28"/>
          <w:szCs w:val="28"/>
        </w:rPr>
        <w:t>Председатель Совета депутатов</w:t>
      </w:r>
    </w:p>
    <w:p w:rsidR="002B79E1" w:rsidRPr="00742FC8" w:rsidRDefault="002B79E1" w:rsidP="002B79E1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742FC8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742FC8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  <w:r w:rsidRPr="00742FC8">
        <w:rPr>
          <w:b/>
          <w:bCs/>
          <w:color w:val="000000" w:themeColor="text1"/>
          <w:sz w:val="28"/>
          <w:szCs w:val="28"/>
        </w:rPr>
        <w:tab/>
      </w:r>
      <w:r w:rsidRPr="00742FC8">
        <w:rPr>
          <w:b/>
          <w:bCs/>
          <w:color w:val="000000" w:themeColor="text1"/>
          <w:sz w:val="28"/>
          <w:szCs w:val="28"/>
        </w:rPr>
        <w:tab/>
      </w:r>
      <w:r w:rsidRPr="00742FC8">
        <w:rPr>
          <w:b/>
          <w:bCs/>
          <w:color w:val="000000" w:themeColor="text1"/>
          <w:sz w:val="28"/>
          <w:szCs w:val="28"/>
        </w:rPr>
        <w:tab/>
      </w:r>
      <w:r w:rsidRPr="00742FC8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     </w:t>
      </w:r>
      <w:proofErr w:type="spellStart"/>
      <w:r w:rsidRPr="00742FC8">
        <w:rPr>
          <w:b/>
          <w:bCs/>
          <w:color w:val="000000" w:themeColor="text1"/>
          <w:sz w:val="28"/>
          <w:szCs w:val="28"/>
        </w:rPr>
        <w:t>М.Б.Денисов</w:t>
      </w:r>
      <w:proofErr w:type="spellEnd"/>
    </w:p>
    <w:p w:rsidR="002B79E1" w:rsidRPr="00742FC8" w:rsidRDefault="002B79E1" w:rsidP="002B79E1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2B79E1" w:rsidRDefault="002B79E1" w:rsidP="002B79E1"/>
    <w:p w:rsidR="002B79E1" w:rsidRDefault="002B79E1" w:rsidP="002B79E1"/>
    <w:p w:rsidR="002B79E1" w:rsidRDefault="002B79E1" w:rsidP="002B79E1"/>
    <w:p w:rsidR="002B79E1" w:rsidRDefault="002B79E1" w:rsidP="002B79E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lastRenderedPageBreak/>
        <w:t>Принято</w:t>
      </w:r>
    </w:p>
    <w:p w:rsidR="002B79E1" w:rsidRPr="00F562C8" w:rsidRDefault="002B79E1" w:rsidP="002B79E1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</w:t>
      </w:r>
      <w:r w:rsidRPr="00F562C8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2C8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B79E1" w:rsidRPr="00F562C8" w:rsidRDefault="002B79E1" w:rsidP="002B7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2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B79E1" w:rsidRDefault="002B79E1" w:rsidP="002B7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29.11.2019г. №305-</w:t>
      </w:r>
      <w:r w:rsidRPr="00F562C8">
        <w:rPr>
          <w:rFonts w:ascii="Times New Roman" w:hAnsi="Times New Roman" w:cs="Times New Roman"/>
          <w:sz w:val="28"/>
          <w:szCs w:val="28"/>
        </w:rPr>
        <w:t>рс</w:t>
      </w:r>
    </w:p>
    <w:p w:rsidR="002B79E1" w:rsidRPr="00F562C8" w:rsidRDefault="002B79E1" w:rsidP="002B7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9D6B2E" w:rsidRDefault="002B79E1" w:rsidP="002B7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9D6B2E">
        <w:rPr>
          <w:rFonts w:ascii="Times New Roman" w:hAnsi="Times New Roman" w:cs="Times New Roman"/>
          <w:sz w:val="28"/>
          <w:szCs w:val="28"/>
        </w:rPr>
        <w:t>ПОЛОЖЕНИЕ</w:t>
      </w:r>
    </w:p>
    <w:p w:rsidR="002B79E1" w:rsidRPr="009D6B2E" w:rsidRDefault="002B79E1" w:rsidP="002B7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B2E">
        <w:rPr>
          <w:rFonts w:ascii="Times New Roman" w:hAnsi="Times New Roman" w:cs="Times New Roman"/>
          <w:sz w:val="28"/>
          <w:szCs w:val="28"/>
        </w:rPr>
        <w:t>о порядке формирования, учета, управления и распоряжения</w:t>
      </w:r>
    </w:p>
    <w:p w:rsidR="002B79E1" w:rsidRDefault="002B79E1" w:rsidP="002B7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B2E">
        <w:rPr>
          <w:rFonts w:ascii="Times New Roman" w:hAnsi="Times New Roman" w:cs="Times New Roman"/>
          <w:sz w:val="28"/>
          <w:szCs w:val="28"/>
        </w:rPr>
        <w:t xml:space="preserve">муниципальным жилищным фондом </w:t>
      </w:r>
    </w:p>
    <w:p w:rsidR="002B79E1" w:rsidRDefault="002B79E1" w:rsidP="002B7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6B2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D6B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B2E">
        <w:rPr>
          <w:rFonts w:ascii="Times New Roman" w:hAnsi="Times New Roman" w:cs="Times New Roman"/>
          <w:sz w:val="28"/>
          <w:szCs w:val="28"/>
        </w:rPr>
        <w:t>района Липецкой области</w:t>
      </w:r>
    </w:p>
    <w:p w:rsidR="002B79E1" w:rsidRPr="009D6B2E" w:rsidRDefault="002B79E1" w:rsidP="002B7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2C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7" w:tooltip="&quot;Гражданский кодекс Российской Федерации (часть первая)&quot; от 30.11.1994 N 51-ФЗ (ред. от 03.08.2018, с изм. от 03.07.2019) (с изм. и доп., вступ. в силу с 01.06.2019){КонсультантПлюс}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8" w:tooltip="&quot;Жилищный кодекс Российской Федерации&quot; от 29.12.2004 N 188-ФЗ (ред. от 26.07.2019) (с изм. и доп., вступ. в силу с 26.07.2019){КонсультантПлюс}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{КонсультантПлюс}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иными федеральными нормативными правовыми актами, нормативными правовыми актами Липецкой области,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Устав Добровского муниципального района Липецкой области Российской Федерации (принят решением Совета депутатов Добровского муниципального района Липецкой обл. от 27.02.2016 N 66-рс) (ред. от 28.10.2016) (Зарегистрировано в Управлении Минюста России по Липецко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муниципальными правовыми актами.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учета жилищного фонда,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муниципальный жилищный фонд), порядок управления и распоряжения им, а также условия исключения объектов из муниципального жилого фонда.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В зависимости от целей использования муниципальный жилищный фонд подразделяется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>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1) жилищный фонд социального использования - совокупность предоставляемых гражданам по договорам социального найма жилых помещений муниципального жилищного фонда;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2) специализированный жилищный фонд - совокупность предназначенных для проживания отдельных категорий граждан и предоставляемых по правилам </w:t>
      </w:r>
      <w:hyperlink r:id="rId11" w:tooltip="&quot;Жилищный кодекс Российской Федерации&quot; от 29.12.2004 N 188-ФЗ (ред. от 26.07.2019) (с изм. и доп., вступ. в силу с 26.07.2019){КонсультантПлюс}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раздела IV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жилых помещений муниципального жилищного фонда;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2C8">
        <w:rPr>
          <w:rFonts w:ascii="Times New Roman" w:hAnsi="Times New Roman" w:cs="Times New Roman"/>
          <w:sz w:val="28"/>
          <w:szCs w:val="28"/>
        </w:rPr>
        <w:t>3) жилищный фонд коммерческого использования - совокупность жилых помещений, используемых собственником для проживания граждан на условиях возмездного пользования, а также предоставляемых гражданам по иным гражданско-правовым договорам, предоставлены собственниками таких помещений лицам во владение и (или) в пользование.</w:t>
      </w:r>
      <w:proofErr w:type="gramEnd"/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муниципальному району Липецкой области (далее по </w:t>
      </w:r>
      <w:r w:rsidRPr="00F562C8">
        <w:rPr>
          <w:rFonts w:ascii="Times New Roman" w:hAnsi="Times New Roman" w:cs="Times New Roman"/>
          <w:sz w:val="28"/>
          <w:szCs w:val="28"/>
        </w:rPr>
        <w:lastRenderedPageBreak/>
        <w:t xml:space="preserve">тексту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район) как собственнику принадлежат права владения, пользования и распоряжения муниципальным жилищным фондом.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Управление и распоряжение муниципа</w:t>
      </w:r>
      <w:r>
        <w:rPr>
          <w:rFonts w:ascii="Times New Roman" w:hAnsi="Times New Roman" w:cs="Times New Roman"/>
          <w:sz w:val="28"/>
          <w:szCs w:val="28"/>
        </w:rPr>
        <w:t>льным жилищным фондом включает:</w:t>
      </w:r>
    </w:p>
    <w:p w:rsidR="002B79E1" w:rsidRPr="00F562C8" w:rsidRDefault="002B79E1" w:rsidP="002B79E1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562C8">
        <w:rPr>
          <w:rFonts w:ascii="Times New Roman" w:hAnsi="Times New Roman" w:cs="Times New Roman"/>
          <w:sz w:val="28"/>
          <w:szCs w:val="28"/>
        </w:rPr>
        <w:t>) формирование и учет муниципального жилищного фонда;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62C8">
        <w:rPr>
          <w:rFonts w:ascii="Times New Roman" w:hAnsi="Times New Roman" w:cs="Times New Roman"/>
          <w:sz w:val="28"/>
          <w:szCs w:val="28"/>
        </w:rPr>
        <w:t>) заключение сделок с жилыми помещениями муниципального жилищного фонда;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62C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62C8">
        <w:rPr>
          <w:rFonts w:ascii="Times New Roman" w:hAnsi="Times New Roman" w:cs="Times New Roman"/>
          <w:sz w:val="28"/>
          <w:szCs w:val="28"/>
        </w:rPr>
        <w:t>) защиту прав муниципального образования в отношении муниципального жилищного фонда;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62C8">
        <w:rPr>
          <w:rFonts w:ascii="Times New Roman" w:hAnsi="Times New Roman" w:cs="Times New Roman"/>
          <w:sz w:val="28"/>
          <w:szCs w:val="28"/>
        </w:rPr>
        <w:t>) иные вопросы, отнесенные действующим законодательством к компетенции органов местного самоуправления.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1. От имени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муниципальный район в пределах предоставленных ему полномочий права по формированию, учету, управлению и распоряжению муниципальным жилищным фондом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муниципального осуществляют </w:t>
      </w:r>
      <w:r w:rsidRPr="00ED3F8F">
        <w:rPr>
          <w:rFonts w:ascii="Times New Roman" w:hAnsi="Times New Roman" w:cs="Times New Roman"/>
          <w:b/>
          <w:sz w:val="28"/>
          <w:szCs w:val="28"/>
        </w:rPr>
        <w:t>представительны</w:t>
      </w:r>
      <w:r>
        <w:rPr>
          <w:rFonts w:ascii="Times New Roman" w:hAnsi="Times New Roman" w:cs="Times New Roman"/>
          <w:b/>
          <w:sz w:val="28"/>
          <w:szCs w:val="28"/>
        </w:rPr>
        <w:t>й орган</w:t>
      </w:r>
      <w:r w:rsidRPr="00ED3F8F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исполнительный орган</w:t>
      </w:r>
      <w:r w:rsidRPr="00F74981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74981">
        <w:rPr>
          <w:rFonts w:ascii="Times New Roman" w:hAnsi="Times New Roman" w:cs="Times New Roman"/>
          <w:b/>
          <w:sz w:val="28"/>
          <w:szCs w:val="28"/>
        </w:rPr>
        <w:t>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Для осуществления полномочий собственника муниципального жилищного фонда органы местного самоуправления вправе создавать или привлекать муниципальные учреждения.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Жилые помещения муниципального жилищного фонда могут быть переданы в наем, аренду, обменены, отчуждены, переданы в безвозмездное пользование, в том числе в порядке приватизации, а также переведены в нежилой фонд в соответствии с законодательством Российской Федерации, в соответствии с нормативными правовыми актами Российской Федерации, Липецкой области и муниципальными правовыми актами.</w:t>
      </w:r>
      <w:proofErr w:type="gramEnd"/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3. В состав муниципального жилищного фонда входят следующие жилые дома, части жилых домов, квартиры, части квартир, комнаты: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2C8">
        <w:rPr>
          <w:rFonts w:ascii="Times New Roman" w:hAnsi="Times New Roman" w:cs="Times New Roman"/>
          <w:sz w:val="28"/>
          <w:szCs w:val="28"/>
        </w:rPr>
        <w:t xml:space="preserve">- завершенные строительством или реконструкцией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района, принятые в эксплуатацию в установленном порядке и находящиеся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перешедшие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- отнесенные к жилым помещениям после перевода нежилого помещения,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района, в жилое </w:t>
      </w:r>
      <w:r w:rsidRPr="00F562C8">
        <w:rPr>
          <w:rFonts w:ascii="Times New Roman" w:hAnsi="Times New Roman" w:cs="Times New Roman"/>
          <w:sz w:val="28"/>
          <w:szCs w:val="28"/>
        </w:rPr>
        <w:lastRenderedPageBreak/>
        <w:t>помещение в установленном законом порядке.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4. Доходы от использования муниципального жилищного фонда поступают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 в соответствии с законодательством.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5. Бюджетное финансирование развития муниципального жилищного фонда осуществляется путем выделения бюджетных средств: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- для финансирования жилищного строительства, в том числе реконструкции, капитального ремонта;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- для предоставления гражданам жилых помещений в связи со сносом домов, признанных в установленном порядке непригодными для проживания;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- для обеспечения жилищных прав собственника жилого помещения при изъятии соответствующего земельного участка для муниципальных нужд;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- на иные цели, предусмотренные действующим законодательством и муниципальными правовыми актами.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6. Бюджетное финансирование приобретения, строительства, реконструкции жилья может осуществляться в целях: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- предоставления жилых помещений гражданам по договорам социального найма;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- предоставления жилых помещений гражданам по договорам найма специализированных жилых помещений;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- предоставления жилых помещений гражданам, выселяемым из домов, подлежащих сносу, в порядке, определенном федеральным законодательством, в том числе в связи с изъятием соответствующего земельного участка для муниципальных нужд, подготовкой земельных участков для жилищного и иного строительства;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- предоставления жилых помещений гражданам по договорам найма жилых помещений муниципального жилищного фонда коммерческого использования и юридическим лицам по договорам аренды, иным договорам гражданско-правового характера во владение и (или) пользование;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- предоставления жилых помещений гражданам во исполнение судебных актов.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Глава 2. ПОЛНОМОЧИЯ ОРГАНОВ МЕСТНОГО САМОУПРАВЛЕНИЯ</w:t>
      </w:r>
    </w:p>
    <w:p w:rsidR="002B79E1" w:rsidRPr="00F562C8" w:rsidRDefault="002B79E1" w:rsidP="002B7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ПО ВОПРОСАМ УПРАВЛЕНИЯ И РАСПОРЯЖЕНИЯ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2C8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Представительный орган</w:t>
      </w:r>
      <w:r w:rsidRPr="00F74981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74981">
        <w:rPr>
          <w:rFonts w:ascii="Times New Roman" w:hAnsi="Times New Roman" w:cs="Times New Roman"/>
          <w:b/>
          <w:sz w:val="28"/>
          <w:szCs w:val="28"/>
        </w:rPr>
        <w:t>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lastRenderedPageBreak/>
        <w:t>2.1.1.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порядок управления, формирования, учета и распоряжения муниципальным жилищным фондом;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2C8">
        <w:rPr>
          <w:rFonts w:ascii="Times New Roman" w:hAnsi="Times New Roman" w:cs="Times New Roman"/>
          <w:sz w:val="28"/>
          <w:szCs w:val="28"/>
        </w:rPr>
        <w:t>2.1.2.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 xml:space="preserve">т показатели (размер дохода, приходящегося на каждого члена семьи, и стоимости имущества, находящегося в собственности членов семьи и подлежащего налогообложению), необходимые для принятия </w:t>
      </w:r>
      <w:bookmarkStart w:id="1" w:name="_Hlk25833198"/>
      <w:r w:rsidRPr="00F562C8">
        <w:rPr>
          <w:rFonts w:ascii="Times New Roman" w:hAnsi="Times New Roman" w:cs="Times New Roman"/>
          <w:sz w:val="28"/>
          <w:szCs w:val="28"/>
        </w:rPr>
        <w:t>решения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фонда;</w:t>
      </w:r>
      <w:proofErr w:type="gramEnd"/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2.1.3.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порядок предоставления жилых помещений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</w:t>
      </w:r>
      <w:r w:rsidRPr="00F562C8">
        <w:rPr>
          <w:rFonts w:ascii="Times New Roman" w:hAnsi="Times New Roman" w:cs="Times New Roman"/>
          <w:sz w:val="28"/>
          <w:szCs w:val="28"/>
        </w:rPr>
        <w:t xml:space="preserve"> жилого фонда;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2.1.4.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выполнением порядка управления и распоряжения муниципальным жилищным фондом;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2C8">
        <w:rPr>
          <w:rFonts w:ascii="Times New Roman" w:hAnsi="Times New Roman" w:cs="Times New Roman"/>
          <w:sz w:val="28"/>
          <w:szCs w:val="28"/>
        </w:rPr>
        <w:t>2.1.5.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решения о принятии объектов жилищного фонда в муниципальную собственность в случаях: исполнения судебных решений, распоряжений Правительства РФ; при приеме дара или пожертвования; приобретаемых или создаваемых муниципальных предприятий в результате хозяйственной деятельности; объектов, находящихся в пользовании муниципальных унитарных предприятий и муниципальных учреждений; ранее переданных на баланс или в ведение другим юридическим лицам;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бесхозяйных объектов;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2.1.6. иные полномочия, предусмотренные действующим законодательством РФ, Липецкой области, </w:t>
      </w:r>
      <w:hyperlink r:id="rId12" w:tooltip="Устав Добровского муниципального района Липецкой области Российской Федерации (принят решением Совета депутатов Добровского муниципального района Липецкой обл. от 27.02.2016 N 66-рс) (ред. от 28.10.2016) (Зарегистрировано в Управлении Минюста России по Липецко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и настоящим Положением.</w:t>
      </w:r>
    </w:p>
    <w:p w:rsidR="002B79E1" w:rsidRPr="00F74981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81"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Исполнительный орган</w:t>
      </w:r>
      <w:r w:rsidRPr="00F74981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2.2.1. владе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 xml:space="preserve">т, пользуется и распоряжается жилыми помещениями муниципального жилищного фонда в соответствии с действующим законодательством в порядке, определяемом </w:t>
      </w:r>
      <w:r>
        <w:rPr>
          <w:rFonts w:ascii="Times New Roman" w:hAnsi="Times New Roman" w:cs="Times New Roman"/>
          <w:sz w:val="28"/>
          <w:szCs w:val="28"/>
        </w:rPr>
        <w:t>представительным органом местного самоуправления муниципального образования</w:t>
      </w:r>
      <w:r w:rsidRPr="00F562C8">
        <w:rPr>
          <w:rFonts w:ascii="Times New Roman" w:hAnsi="Times New Roman" w:cs="Times New Roman"/>
          <w:sz w:val="28"/>
          <w:szCs w:val="28"/>
        </w:rPr>
        <w:t>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2.2.2.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общее руководство по вопросам управления и распоряжения жилыми помещениями муниципального жилищного фонда;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2.2.3. распоряжа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тся средствами местного бюджета, направленными на управление и распоряжение муниципальным жилищным фондом;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2.2.4.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решения об отнесении жилых помещений муниципального жилищного фонда к фонду социального использования, специализированному жилищному фонду или к жилищному фонду коммерческого использования, а также об исключении жилых помещений из указанных фондов в установленном порядке;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2.2.5.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 xml:space="preserve">т в установленном порядке учет граждан в качестве </w:t>
      </w:r>
      <w:r w:rsidRPr="00F562C8">
        <w:rPr>
          <w:rFonts w:ascii="Times New Roman" w:hAnsi="Times New Roman" w:cs="Times New Roman"/>
          <w:sz w:val="28"/>
          <w:szCs w:val="28"/>
        </w:rPr>
        <w:lastRenderedPageBreak/>
        <w:t>нуждающихся в жилых помещениях, предоставляемых по договорам социального найма;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2.2.6.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5833214"/>
      <w:bookmarkEnd w:id="1"/>
      <w:r w:rsidRPr="00F562C8">
        <w:rPr>
          <w:rFonts w:ascii="Times New Roman" w:hAnsi="Times New Roman" w:cs="Times New Roman"/>
          <w:sz w:val="28"/>
          <w:szCs w:val="28"/>
        </w:rPr>
        <w:t>2.2.7.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 xml:space="preserve">т решения об изъятии жилых помещений при изъятии </w:t>
      </w:r>
      <w:bookmarkEnd w:id="2"/>
      <w:r w:rsidRPr="00F562C8">
        <w:rPr>
          <w:rFonts w:ascii="Times New Roman" w:hAnsi="Times New Roman" w:cs="Times New Roman"/>
          <w:sz w:val="28"/>
          <w:szCs w:val="28"/>
        </w:rPr>
        <w:t>соответствующего земельного участка для муниципальных нужд;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2.2.8.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подготовку и направление документов в целях государственной регистрации права муниципального образования на объекты муниципального жилищного фонда, а также хранение документов о государственной регистрации права собственности;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2.2.9. призна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в установленном порядке жилые помещения муниципального жилищного фонда непригодными для постоянного проживания;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2.2.10.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в установленном порядке решения о переводе жилых помещений в нежилые помещения и нежилых помещений в жилые помещения;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2.2.11.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переустройство и перепланировку жилых помещений;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2.2.12.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подготовку документов для распределения жилых помещений муниципального жилищного фонда с учетом реализации программ, размера бюджетных ассигнований, ввода новых и заселения освободившихся жилых помещений;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2.2.13. 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продавцом жилых помещений муниципального жилищного фонда, если иное не предусмотрено муниципальными правовыми актами;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2.2.14.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жилые помещения муниципального жилищного фонда физическим лицам по договорам найма, юридическим лицам - по договору аренды или на основе иного гражданско-правового договора во владение и (или) пользование;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2.2.15.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 xml:space="preserve">т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2.2.16. в пределах предоставленных полномочий изда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>т муниципальные правовые акты по вопросам управления и распоряжения муниципальным жилищным фондом;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2.2.17.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правовых актов по вопросам управления и распоряжения муниципальным </w:t>
      </w:r>
      <w:r w:rsidRPr="00F562C8">
        <w:rPr>
          <w:rFonts w:ascii="Times New Roman" w:hAnsi="Times New Roman" w:cs="Times New Roman"/>
          <w:sz w:val="28"/>
          <w:szCs w:val="28"/>
        </w:rPr>
        <w:lastRenderedPageBreak/>
        <w:t>жилищным фондом;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2.2.18.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2C8">
        <w:rPr>
          <w:rFonts w:ascii="Times New Roman" w:hAnsi="Times New Roman" w:cs="Times New Roman"/>
          <w:sz w:val="28"/>
          <w:szCs w:val="28"/>
        </w:rPr>
        <w:t xml:space="preserve">т иные полномочия, предусмотренные действующим законодательством РФ, Липецкой области, </w:t>
      </w:r>
      <w:hyperlink r:id="rId13" w:tooltip="Устав Добровского муниципального района Липецкой области Российской Федерации (принят решением Совета депутатов Добровского муниципального района Липецкой обл. от 27.02.2016 N 66-рс) (ред. от 28.10.2016) (Зарегистрировано в Управлении Минюста России по Липецко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муниципальными правовыми актами, настоящим Положением.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Default="002B79E1" w:rsidP="002B7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Глава 3. ФОРМИРОВАНИЕ И УЧЕТ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9E1" w:rsidRPr="00F562C8" w:rsidRDefault="002B79E1" w:rsidP="002B7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3.1. Муниципальный жилищный фонд может быть сформирован в результате: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F562C8">
        <w:rPr>
          <w:rFonts w:ascii="Times New Roman" w:hAnsi="Times New Roman" w:cs="Times New Roman"/>
          <w:sz w:val="28"/>
          <w:szCs w:val="28"/>
        </w:rPr>
        <w:t xml:space="preserve">3.1.1. строительства домов по муниципальным контрактам на выполнение подрядных работ и оформления построенных домов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 w:rsidRPr="00F562C8">
        <w:rPr>
          <w:rFonts w:ascii="Times New Roman" w:hAnsi="Times New Roman" w:cs="Times New Roman"/>
          <w:sz w:val="28"/>
          <w:szCs w:val="28"/>
        </w:rPr>
        <w:t xml:space="preserve">3.1.2. приобретения по договорам участия в долевом строительстве, инвестиционным договорам, предусматривающим строительство многоквартирных домов и передачу квартир, входящих в состав соответствующего жилого фонда,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 w:rsidRPr="00F562C8">
        <w:rPr>
          <w:rFonts w:ascii="Times New Roman" w:hAnsi="Times New Roman" w:cs="Times New Roman"/>
          <w:sz w:val="28"/>
          <w:szCs w:val="28"/>
        </w:rPr>
        <w:t xml:space="preserve">3.1.3. приобретения по договорам купли-продажи, предусматривающим передачу жилых помещений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F562C8">
        <w:rPr>
          <w:rFonts w:ascii="Times New Roman" w:hAnsi="Times New Roman" w:cs="Times New Roman"/>
          <w:sz w:val="28"/>
          <w:szCs w:val="28"/>
        </w:rPr>
        <w:t xml:space="preserve">3.1.4. передачи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району в порядке, определенном федеральным законодательством, жилых помещений для предоставления гражданам, выселяемым из жилых помещений, расположенных на застроенной территории, в отношении которой принято решение о развитии, во исполнение договора о развитии застроенной территории;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3.1.5. совершения иных, помимо предусмотренных </w:t>
      </w:r>
      <w:hyperlink w:anchor="Par108" w:tooltip="3.1.1. строительства домов по муниципальным контрактам на выполнение подрядных работ и оформления построенных домов в собственность Добровского района;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подпунктами 3.1.1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1" w:tooltip="3.1.4. передачи в собственность Добровскому району в порядке, определенном федеральным законодательством, жилых помещений для предоставления гражданам, выселяемым из жилых помещений, расположенных на застроенной территории, в отношении которой принято решение 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3.1.4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настоящего пункта, сделок по оформлению жилых помещений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района, в том числе в результате исполнения безвозмездной передачи, завещаний, иных действий, совершенных в пользу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3.1.6. передачи жилых помещений из государственной собственности Российской Федерации или государственной собственности Липецкой области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3.1.7. перехода в порядке наследования по закону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 жилых помещений, относящихся к выморочному имуществу;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3.1.8. перехода жилых помещений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 во исполнение судебных актов.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Исполнительный орган местного самоуправления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осуществляет подготовку документов на объекты муниципального жилищного фонда в целях государственной регистрации права муниципального образования на объекты недвижимого имущества в установленном законом порядке, а также хранение документов государственной регистрации права муниципальной собственности.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3.3. Объекты муниципального жилищного фонда, вошедшие в состав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 по основаниям, не противоречащим законодательству, включать в состав и считать муниципальной казной.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3.4. Ведение реестра жилых помещений муниципальной собственности осуществляется в порядке, предусмотренном </w:t>
      </w:r>
      <w:hyperlink r:id="rId14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3.5. Ведение перечня жилых помещений муниципального жилищного фонда по видам жилищного фонда в зависимости от целей использования (далее - Перечень)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исполнительным органом местного самоуправления муниципального образования</w:t>
      </w:r>
      <w:r w:rsidRPr="00F562C8">
        <w:rPr>
          <w:rFonts w:ascii="Times New Roman" w:hAnsi="Times New Roman" w:cs="Times New Roman"/>
          <w:sz w:val="28"/>
          <w:szCs w:val="28"/>
        </w:rPr>
        <w:t>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3.6. Включение жилого помещения в Перечень осуществляется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на основании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о включении жилого помещения в состав муниципального жилищного фонда с отнесением к определенному виду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жилищного фонда исходя из решения комиссии по определению категории жилья.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Отнесение жилых помещений по видам муниципального жилищного фонда осуществляется с учетом требований, предъявляемых к помещениям по виду жилищного фонда в соответствии с действующим законодательством, и потребностей муниципального образования в таких помещениях.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осуществляется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местного самоуправления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об отнесении жилого помещения муниципального жилищного фонда к другому виду муниципального жилищного фонда по отношению к первоначально установленному на условиях, предусмотренных настоящим Положением на основании решения комиссии по определению категории жилья.</w:t>
      </w:r>
      <w:proofErr w:type="gramEnd"/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3.8. Исключение жилого помещения из реестра осуществляется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местного самоуправления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об исключении жилого помещения из состава муниципального жилищного фонда на условиях, предусмотренных настоящим Положением также по решению комиссии по определению </w:t>
      </w:r>
      <w:r w:rsidRPr="00F562C8">
        <w:rPr>
          <w:rFonts w:ascii="Times New Roman" w:hAnsi="Times New Roman" w:cs="Times New Roman"/>
          <w:sz w:val="28"/>
          <w:szCs w:val="28"/>
        </w:rPr>
        <w:lastRenderedPageBreak/>
        <w:t>категории жилья.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3.9. Учету подлежат находящиеся в муниципальной собственности жилые дома, специализированные дома (общежития, гостиницы-приюты, дома маневренного фонда, специальные дома для одиноких престарелых, дома-интернаты и прочие), квартиры, служебные жилые помещения, иные жилые помещения в других строениях, пригодные для проживания.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Целью учета муниципального жилищного фонда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фонда и изменении этих показателей.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Муниципальный учет включает в себя деятельность уполномоченных органов, направленную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>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3.9.1. выявление муниципального жилья и его местоположения, осуществляемое в отношении освобождаемого жилья, а также жилых помещений, приобретенных в муниципальную собственность;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3.9.2. исключение из состава муниципальной собственности по различным основаниям, в том числе отчуждение в порядке гражданско-правовых сделок, отчуждение муниципальных жилых помещений в порядке приватизации жилищного фонда, в связи со сносом, переводом из жилого фонда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нежилой и по иным основаниям;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3.9.3. ведение и хранение учетной документации по объектам муниципального жилищного фонда.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3.10. Учет муниципального жилищного фонда осуществляется </w:t>
      </w:r>
      <w:r>
        <w:rPr>
          <w:rFonts w:ascii="Times New Roman" w:hAnsi="Times New Roman" w:cs="Times New Roman"/>
          <w:sz w:val="28"/>
          <w:szCs w:val="28"/>
        </w:rPr>
        <w:t>исполнительным органом местного самоуправления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в письменном и электронном виде.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Учет муниципального жилищного фонда состоит из количественного учета, качественного учета, учета по формам пользования муниципальными жилыми помещениями, учета по основаниям предоставления муниципальных жилых помещений в собственность, учета по статусу жилого помещения.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3.10.1. Количественный учет осуществляется по количеству единиц (домов и жилых помещений в них) и по количеству муниципальной общей и жилой площади.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3.10.2. Качественный учет муниципальных жилых помещений осуществляется по санитарно-техническому состоянию и по уровню благоустройства применительно к условиям проживания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3.10.3. Учет по формам пользования муниципальными жилыми помещениями осуществляется по каждой из форм отдельно.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lastRenderedPageBreak/>
        <w:t>3.10.4. Учет по основаниям предоставления муниципальных жилых помещений из муниципальной собственности (купля-продажа, передача в собственность (приватизация)) осуществляется по каждому основанию отдельно.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3.10.5. Учет в зависимости от статуса жилого помещения включает в себя учет специализированного жилья.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3.11. Данные муниципального учета используются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>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3.11.1. определения долей муниципального жилищного фонда, передаваемого в коммерческий наем, социальный наем, по договорам купли-продажи, аренды;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3.11.2. разработки программ переселения и утверждения графиков сноса аварийного и непригодного для проживания жилья;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3.11.3. распределения муниципального жилищного фонда, его содержания и выбора способа распоряжения им;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3.11.4. расчета расходов, необходимых для содержания и эксплуатации жилых помещений, находящихся в управлении;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3.11.5. осуществления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жилья по назначению.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Глава 4. УСЛОВИЯ ОТНЕСЕНИЯ ЖИЛОГО 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2C8">
        <w:rPr>
          <w:rFonts w:ascii="Times New Roman" w:hAnsi="Times New Roman" w:cs="Times New Roman"/>
          <w:sz w:val="28"/>
          <w:szCs w:val="28"/>
        </w:rPr>
        <w:t>ЖИЛИЩНОГО ФОНДА К ОПРЕДЕЛЕННОМУ ВИДУ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2C8">
        <w:rPr>
          <w:rFonts w:ascii="Times New Roman" w:hAnsi="Times New Roman" w:cs="Times New Roman"/>
          <w:sz w:val="28"/>
          <w:szCs w:val="28"/>
        </w:rPr>
        <w:t>В ЗАВИСИМОСТИ ОТ ЦЕЛЕЙ ИСПОЛЬЗОВАНИЯ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4.1. К муниципальному жилищному фонду социального использования относятся следующие жилые помещения: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4.1.1. расположенные в домах, строительство которых произведено по муниципальным контрактам на выполнение подрядных работ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района, предусмотренных в соответствии с </w:t>
      </w:r>
      <w:hyperlink w:anchor="Par108" w:tooltip="3.1.1. строительства домов по муниципальным контрактам на выполнение подрядных работ и оформления построенных домов в собственность Добровского района;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подпунктом 3.1.1 пункта 3.1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4.1.2. включенные в муниципальный жилищный фонд социального использования в связи с их передачей в муниципальную собственность на основании сделок, предусмотренных </w:t>
      </w:r>
      <w:hyperlink w:anchor="Par111" w:tooltip="3.1.4. передачи в собственность Добровскому району в порядке, определенном федеральным законодательством, жилых помещений для предоставления гражданам, выселяемым из жилых помещений, расположенных на застроенной территории, в отношении которой принято решение 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подпунктом 3.1.4 пункта 3.1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4.1.3. переданные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 в порядке, определенном федеральным законодательством, для предоставления гражданам, выселяемым из жилых помещений, предоставленных по договорам социального найма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2C8">
        <w:rPr>
          <w:rFonts w:ascii="Times New Roman" w:hAnsi="Times New Roman" w:cs="Times New Roman"/>
          <w:sz w:val="28"/>
          <w:szCs w:val="28"/>
        </w:rPr>
        <w:lastRenderedPageBreak/>
        <w:t>4.1.4. включенные в муниципальный жилищный фонд социального использования в связи с завершением перевода нежилых помещений, находившихся в муниципальной собственности, в жилые помещения;</w:t>
      </w:r>
      <w:proofErr w:type="gramEnd"/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2C8">
        <w:rPr>
          <w:rFonts w:ascii="Times New Roman" w:hAnsi="Times New Roman" w:cs="Times New Roman"/>
          <w:sz w:val="28"/>
          <w:szCs w:val="28"/>
        </w:rPr>
        <w:t xml:space="preserve">4.1.5. включенные в муниципальный жилищный фонд социального использования в связи с их передачей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 во исполнение судебных актов;</w:t>
      </w:r>
      <w:proofErr w:type="gramEnd"/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4.1.6. исключенные в соответствии с правовыми актами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местного самоуправления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из муниципального специализированного жилищного фонда для включения в муниципальный жилищный фонд социального использования;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4.1.7. исключенные в соответствии с правовыми актами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местного самоуправления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из муниципального жилищного фонда коммерческого использования для включения в муниципальный жилищный фонд социального использования;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4.1.8. включенные в муниципальный жилищный фонд социального использования в связи с их передачей в муниципальную собственность из государственной собственности Российской Федерации или государственной собственности Липецкой области;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4.1.9. относящиеся к выморочному имуществу и перешедшие в порядке наследования по закону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4.2. Отнесение жилых помещений к специализированному жилищному фонду осуществляется в соответствии со </w:t>
      </w:r>
      <w:hyperlink r:id="rId15" w:tooltip="&quot;Жилищный кодекс Российской Федерации&quot; от 29.12.2004 N 188-ФЗ (ред. от 26.07.2019) (с изм. и доп., вступ. в силу с 26.07.2019){КонсультантПлюс}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ст. 92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</w:t>
      </w:r>
      <w:hyperlink r:id="rId16" w:tooltip="Постановление Правительства РФ от 26.01.2006 N 42 (ред. от 18.07.2016) &quot;Об утверждении Правил отнесения жилого помещения к специализированному жилищному фонду и типовых договоров найма специализированных жилых помещений&quot;{КонсультантПлюс}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Муниципальный специализированный жилищный фонд состоит из следующих жилых помещений: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4.2.1. включенных в муниципальный специализированный жилищный фонд в связи с их передачей в муниципальную собственность из государственной собственности Российской Федерации или государственной собственности Липецкой области;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4.2.2. освобожденных нанимателями в связи с расторжением или прекращением договоров социального найма и отнесенных к муниципальному специализированному жилищному фонду;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4.2.3. включенных в муниципальный специализированный жилищный фонд в связи с завершением строительства домов, в которых находятся эти помещения, осуществленного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F562C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в соответствии с </w:t>
      </w:r>
      <w:hyperlink w:anchor="Par109" w:tooltip="3.1.2. приобретения по договорам участия в долевом строительстве, инвестиционным договорам, предусматривающим строительство многоквартирных домов и передачу квартир, входящих в состав соответствующего жилого фонда, в собственность Добровского района;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подпунктом 3.1.2 пункта 3.1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настоящего Положения, по муниципальным контрактам на выполнение подрядных работ;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по договорам долевого участия в строительстве, инвестиционным договорам строительства жилья, оплата по которым произведена в соответствии с </w:t>
      </w:r>
      <w:hyperlink w:anchor="Par109" w:tooltip="3.1.2. приобретения по договорам участия в долевом строительстве, инвестиционным договорам, предусматривающим строительство многоквартирных домов и передачу квартир, входящих в состав соответствующего жилого фонда, в собственность Добровского района;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подпунктом 3.1.2 пункта 3.1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4.2.5. включенных в муниципальный специализированный жилищный фонд в связи с их приобретением на основании договоров купли-продажи, оплата по которым произведена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района, предусмотренных </w:t>
      </w:r>
      <w:hyperlink w:anchor="Par109" w:tooltip="3.1.2. приобретения по договорам участия в долевом строительстве, инвестиционным договорам, предусматривающим строительство многоквартирных домов и передачу квартир, входящих в состав соответствующего жилого фонда, в собственность Добровского района;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подпунктом 3.1.2 пункта 3.1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2C8">
        <w:rPr>
          <w:rFonts w:ascii="Times New Roman" w:hAnsi="Times New Roman" w:cs="Times New Roman"/>
          <w:sz w:val="28"/>
          <w:szCs w:val="28"/>
        </w:rPr>
        <w:t xml:space="preserve">4.2.6. включенных в муниципальный специализированный жилищный фонд в связи с их передачей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 в порядке, определенном федеральным законодательством, для предоставления гражданам, выселяемым из жилых помещений, предоставленных по договорам найма специализированного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территории.</w:t>
      </w:r>
      <w:proofErr w:type="gramEnd"/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4.3. К муниципальному жилищному фонду коммерческого использования могут быть отнесены следующие жилые помещения: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Pr="00F562C8">
        <w:rPr>
          <w:rFonts w:ascii="Times New Roman" w:hAnsi="Times New Roman" w:cs="Times New Roman"/>
          <w:sz w:val="28"/>
          <w:szCs w:val="28"/>
        </w:rPr>
        <w:t>. строительство (приобретение) которых произведено на основании утвержденных программ, перечней мероприятий, положений, предусматривающих отчуждение таких помещений гражданам по договорам купли-продажи;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Pr="00F562C8">
        <w:rPr>
          <w:rFonts w:ascii="Times New Roman" w:hAnsi="Times New Roman" w:cs="Times New Roman"/>
          <w:sz w:val="28"/>
          <w:szCs w:val="28"/>
        </w:rPr>
        <w:t>. жилое помещение муниципального жилищного фонда социального использования, признанное в установленном порядке неблагоустроенным, а также жилье, требующее значительных финансовых затрат, для приведения его в надлежащее состояние;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4.3.3</w:t>
      </w:r>
      <w:r w:rsidRPr="00F562C8">
        <w:rPr>
          <w:rFonts w:ascii="Times New Roman" w:hAnsi="Times New Roman" w:cs="Times New Roman"/>
          <w:sz w:val="28"/>
          <w:szCs w:val="28"/>
        </w:rPr>
        <w:t>. исключенные из муниципального жилищного фонда социального использования для включения в муниципальный жилищный фонд коммерческого использования в случае отсутствия на момент отнесения к муниципальному жилищному фонду социального использования претендентов из числа лиц, состоящих на учете в качестве нуждающихся в жилом помещении по договорам социального найма, по причине превышения общей площади жилого помещения нормы предоставления площади жилого помещения по договору социального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 xml:space="preserve">найма, установленной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представительным органом местного самоуправления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56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Глава 5. ИСКЛЮЧЕНИЕ ЖИЛЫХ ПОМЕЩЕНИЙ ИЗ СОСТАВА</w:t>
      </w:r>
    </w:p>
    <w:p w:rsidR="002B79E1" w:rsidRPr="00F562C8" w:rsidRDefault="002B79E1" w:rsidP="002B7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2C8">
        <w:rPr>
          <w:rFonts w:ascii="Times New Roman" w:hAnsi="Times New Roman" w:cs="Times New Roman"/>
          <w:sz w:val="28"/>
          <w:szCs w:val="28"/>
        </w:rPr>
        <w:t xml:space="preserve">МУНИЦИПАЛЬНОГО ФОНДА СОЦИАЛЬНОГО </w:t>
      </w:r>
      <w:r w:rsidRPr="00F562C8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2C8">
        <w:rPr>
          <w:rFonts w:ascii="Times New Roman" w:hAnsi="Times New Roman" w:cs="Times New Roman"/>
          <w:sz w:val="28"/>
          <w:szCs w:val="28"/>
        </w:rPr>
        <w:t>И МУНИЦИПАЛЬНОГО ЖИЛИЩНОГО ФОНДА КОММЕРЧЕСКОГО ИСПОЛЬЗОВАНИЯ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5.1. Жилые помещения муниципального жилищного фонда социального использования исключаются из указанного фонда в следующих случаях: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5.1.1. жилое помещение муниципального жилищного фонда социального использования передано в собственность граждан в порядке приватизации;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5.1.2. жилое помещение муниципального жилищного фонда социального использования отчуждено в соответствии со </w:t>
      </w:r>
      <w:hyperlink r:id="rId17" w:tooltip="&quot;Жилищный кодекс Российской Федерации&quot; от 29.12.2004 N 188-ФЗ (ред. от 26.07.2019) (с изм. и доп., вступ. в силу с 26.07.2019){КонсультантПлюс}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статьей 59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или </w:t>
      </w:r>
      <w:hyperlink r:id="rId18" w:tooltip="&quot;Гражданский кодекс Российской Федерации (часть первая)&quot; от 30.11.1994 N 51-ФЗ (ред. от 03.08.2018, с изм. от 03.07.2019) (с изм. и доп., вступ. в силу с 01.06.2019){КонсультантПлюс}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статьей 250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5.1.3. жилое помещение муниципального жилищного фонда социального использования передано из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муниципального района в государственную собственность Российской Федерации или государственную собственность Липецкой области;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5.1.4. жилое помещение муниципального жилищного фонда социального использования в установленном порядке признано непригодным для проживания и основания, по которым оно признано в качестве такового, устранить невозможно;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5.1.5. жилое помещение муниципального жилищного фонда социального использования освобождено нанимателем в связи с прекращением или расторжением договора социального найма при сносе или реконструкции многоквартирного дома, в результате которых оно не может быть сохранено;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5.1.6. жилое помещение муниципального жилищного фонда социального использования освобождено в связи с прекращением (расторжением) предыдущего договора социального найма и включено в муниципальный специализированный жилищный фонд для предоставления по договору найма специализированного жилого помещения;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5.1.7. в отношении жилого помещения муниципального жилищного фонда социального использования, освобожденного нанимателем в связи с прекращением или расторжением договора социального найма, принято решение о включении его в муниципальный жилищный фонд коммерческого использования;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2C8">
        <w:rPr>
          <w:rFonts w:ascii="Times New Roman" w:hAnsi="Times New Roman" w:cs="Times New Roman"/>
          <w:sz w:val="28"/>
          <w:szCs w:val="28"/>
        </w:rPr>
        <w:t xml:space="preserve">5.1.8. в отношении жилого помещения, поступившего в муниципальный жилищный фонд социального использования по основаниям, предусмотренным </w:t>
      </w:r>
      <w:hyperlink w:anchor="Par110" w:tooltip="3.1.3. приобретения по договорам купли-продажи, предусматривающим передачу жилых помещений в собственность Добровского района;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подпунктом 3.1.3 пункта 3.1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настоящего Положения, и не соответствующего требованиям, предъявляемым к жилым помещениям, предоставляемым по договорам социального найма, принято решение о его включении в муниципальный жилищный фонд коммерческого использования либо о включении в нежилой фонд.</w:t>
      </w:r>
      <w:proofErr w:type="gramEnd"/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lastRenderedPageBreak/>
        <w:t>5.2. Жилые помещения муниципального специализированного жилищного фонда исключаются из указанного фонда в следующих случаях: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1) в отношении жилого помещения муниципального специализированного жилищного фонда принято решение об исключении его из муниципального специализированного жилищного фонда для включения в муниципальный жилищный фонд социального использования в порядке, установленном настоящим Положением;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2) жилое помещение муниципального специализированного жилищного фонда признано непригодным для проживания и основания, по которым оно признано в качестве такового, устранить невозможно.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5.3. Жилые помещения муниципального жилищного фонда коммерческого использования исключаются из указанного фонда в следующих случаях: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2C8">
        <w:rPr>
          <w:rFonts w:ascii="Times New Roman" w:hAnsi="Times New Roman" w:cs="Times New Roman"/>
          <w:sz w:val="28"/>
          <w:szCs w:val="28"/>
        </w:rPr>
        <w:t>1) жилое помещение муниципального жилищного фонда коммерческого использования отчуждено из муниципального жилищного фонда коммерческого использования по договору купли-продажи в порядке, установленном законодательством;</w:t>
      </w:r>
      <w:proofErr w:type="gramEnd"/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2) в отношении жилого помещения муниципального жилищного фонда коммерческого использования прекращен (расторгнут) договор аренды, найма жилого помещения и принято решение о включении такого помещения в муниципальный жилищный фонд социального использования;</w:t>
      </w:r>
    </w:p>
    <w:p w:rsidR="002B79E1" w:rsidRPr="00F562C8" w:rsidRDefault="002B79E1" w:rsidP="002B79E1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3) в отношении жилого помещения муниципального жилищного фонда коммерческого использования, финансирование строительства (приобретения) которого произведено в соответствии с подпунктом 4.1.1 пункта 4.1 настоящего Положения, принято решение о включении его в муниципальный жилищный фонд социального использования для предоставления гражданам в порядке, предусмотренном </w:t>
      </w:r>
      <w:hyperlink r:id="rId19" w:tooltip="&quot;Жилищный кодекс Российской Федерации&quot; от 29.12.2004 N 188-ФЗ (ред. от 26.07.2019) (с изм. и доп., вступ. в силу с 26.07.2019){КонсультантПлюс}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статьей 89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Глава 6. ПОРЯДОК ПРЕДОСТАВЛЕНИЯ ЖИЛЫХ ПОМЕЩЕНИЙ</w:t>
      </w:r>
    </w:p>
    <w:p w:rsidR="002B79E1" w:rsidRPr="00F562C8" w:rsidRDefault="002B79E1" w:rsidP="002B7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6.1. Предоставление жилых помещений муниципального жилищного фонда социального использования осуществляется в порядке, установленном федеральным законодательством.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Норма предоставления площади жилого помещения по договору социального найма устанавливается правовым актом </w:t>
      </w:r>
      <w:r>
        <w:rPr>
          <w:rFonts w:ascii="Times New Roman" w:hAnsi="Times New Roman" w:cs="Times New Roman"/>
          <w:sz w:val="28"/>
          <w:szCs w:val="28"/>
        </w:rPr>
        <w:t>исполнительным органом местного самоуправления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562C8">
        <w:rPr>
          <w:rFonts w:ascii="Times New Roman" w:hAnsi="Times New Roman" w:cs="Times New Roman"/>
          <w:sz w:val="28"/>
          <w:szCs w:val="28"/>
        </w:rPr>
        <w:t>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6.2. Предоставление жилых помещений муниципального специализированного жилищного фонда осуществляется в порядке, установленном Жилищным </w:t>
      </w:r>
      <w:hyperlink r:id="rId20" w:tooltip="&quot;Жилищный кодекс Российской Федерации&quot; от 29.12.2004 N 188-ФЗ (ред. от 26.07.2019) (с изм. и доп., вступ. в силу с 26.07.2019){КонсультантПлюс}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F562C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6.3. Жилые помещения муниципального жилищного фонда коммерческого использования могут предоставляться по договору коммерческого найма или иным гражданско-правовым договорам в порядке, установленном законодательством РФ.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Глава 7. ЗАЩИТА ПРАВ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ДОБРИНСКИЙ  </w:t>
      </w:r>
      <w:r w:rsidRPr="00F562C8">
        <w:rPr>
          <w:rFonts w:ascii="Times New Roman" w:hAnsi="Times New Roman" w:cs="Times New Roman"/>
          <w:sz w:val="28"/>
          <w:szCs w:val="28"/>
        </w:rPr>
        <w:t>МУНИЦИПАЛЬНЫЙ РАЙОН В ОТНОШЕНИИ МУНИЦИПАЛЬНОГО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2C8">
        <w:rPr>
          <w:rFonts w:ascii="Times New Roman" w:hAnsi="Times New Roman" w:cs="Times New Roman"/>
          <w:sz w:val="28"/>
          <w:szCs w:val="28"/>
        </w:rPr>
        <w:t>ФОНДА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F56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62C8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 осуществляет </w:t>
      </w:r>
      <w:r>
        <w:rPr>
          <w:rFonts w:ascii="Times New Roman" w:hAnsi="Times New Roman" w:cs="Times New Roman"/>
          <w:sz w:val="28"/>
          <w:szCs w:val="28"/>
        </w:rPr>
        <w:t>исполнительный орган местного самоуправления</w:t>
      </w:r>
      <w:r w:rsidRPr="00F5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562C8">
        <w:rPr>
          <w:rFonts w:ascii="Times New Roman" w:hAnsi="Times New Roman" w:cs="Times New Roman"/>
          <w:sz w:val="28"/>
          <w:szCs w:val="28"/>
        </w:rPr>
        <w:t>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7.2. Защита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562C8">
        <w:rPr>
          <w:rFonts w:ascii="Times New Roman" w:hAnsi="Times New Roman" w:cs="Times New Roman"/>
          <w:sz w:val="28"/>
          <w:szCs w:val="28"/>
        </w:rPr>
        <w:t xml:space="preserve"> района в отношении муниципального жилищного фонда осуществляется в соответствии с законодательством.</w:t>
      </w:r>
    </w:p>
    <w:p w:rsidR="002B79E1" w:rsidRPr="00F562C8" w:rsidRDefault="002B79E1" w:rsidP="002B79E1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7.3. Жилые помещения муниципального жилищного фонда могут быть истребованы из чужого незаконного владения в соответствии с Гражданским </w:t>
      </w:r>
      <w:hyperlink r:id="rId21" w:tooltip="&quot;Гражданский кодекс Российской Федерации (часть первая)&quot; от 30.11.1994 N 51-ФЗ (ред. от 03.08.2018, с изм. от 03.07.2019) (с изм. и доп., вступ. в силу с 01.06.2019){КонсультантПлюс}" w:history="1">
        <w:r w:rsidRPr="00F562C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562C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Глава 8. ЗАКЛЮЧИТЕЛЬНЫЕ ПОЛОЖЕНИЯ</w:t>
      </w: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8.1. Жилые помещения муниципального жилищного фонда, предоставленные по договорам социального найма до вступления в силу настоящего Положения, относятся к муниципальному жилищному фонду социального использования.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8.2. Жилые помещения муниципального жилищного фонда, предоставленные по договорам найма специализированного жилищного фонда до вступления в силу настоящего Положения, относятся к муниципальному специализированному жилищному фонду.</w:t>
      </w:r>
    </w:p>
    <w:p w:rsidR="002B79E1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>8.3. Жилые помещения муниципального жилищного фонда, предоставленные по договорам аренды, найма жилых помещений муниципального жилищного фонда, иным договорам до вступления в силу настоящего Положения, относятся к муниципальному коммерческому жилищному фонду.</w:t>
      </w:r>
    </w:p>
    <w:p w:rsidR="002B79E1" w:rsidRPr="00F562C8" w:rsidRDefault="002B79E1" w:rsidP="002B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Default="002B79E1" w:rsidP="002B79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2C8">
        <w:rPr>
          <w:rFonts w:ascii="Times New Roman" w:hAnsi="Times New Roman" w:cs="Times New Roman"/>
          <w:sz w:val="28"/>
          <w:szCs w:val="28"/>
        </w:rPr>
        <w:t xml:space="preserve">Глава 9.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62C8">
        <w:rPr>
          <w:rFonts w:ascii="Times New Roman" w:hAnsi="Times New Roman" w:cs="Times New Roman"/>
          <w:sz w:val="28"/>
          <w:szCs w:val="28"/>
        </w:rPr>
        <w:t xml:space="preserve">оложение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F562C8">
        <w:rPr>
          <w:rFonts w:ascii="Times New Roman" w:hAnsi="Times New Roman" w:cs="Times New Roman"/>
          <w:sz w:val="28"/>
          <w:szCs w:val="28"/>
        </w:rPr>
        <w:t>.</w:t>
      </w:r>
    </w:p>
    <w:p w:rsidR="002B79E1" w:rsidRDefault="002B79E1" w:rsidP="002B79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79E1" w:rsidRPr="00F562C8" w:rsidRDefault="002B79E1" w:rsidP="002B7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E1" w:rsidRPr="00C30E7E" w:rsidRDefault="002B79E1" w:rsidP="002B79E1">
      <w:pPr>
        <w:tabs>
          <w:tab w:val="left" w:pos="142"/>
        </w:tabs>
        <w:jc w:val="both"/>
        <w:rPr>
          <w:b/>
          <w:sz w:val="28"/>
          <w:szCs w:val="28"/>
        </w:rPr>
      </w:pPr>
      <w:r w:rsidRPr="00C30E7E">
        <w:rPr>
          <w:b/>
          <w:sz w:val="28"/>
          <w:szCs w:val="28"/>
        </w:rPr>
        <w:t xml:space="preserve">Глава  </w:t>
      </w:r>
    </w:p>
    <w:p w:rsidR="004562C7" w:rsidRDefault="002B79E1" w:rsidP="002B79E1">
      <w:pPr>
        <w:tabs>
          <w:tab w:val="left" w:pos="142"/>
        </w:tabs>
        <w:jc w:val="both"/>
      </w:pPr>
      <w:proofErr w:type="spellStart"/>
      <w:r w:rsidRPr="00C30E7E">
        <w:rPr>
          <w:b/>
          <w:sz w:val="28"/>
          <w:szCs w:val="28"/>
        </w:rPr>
        <w:t>Добринского</w:t>
      </w:r>
      <w:proofErr w:type="spellEnd"/>
      <w:r w:rsidRPr="00C30E7E">
        <w:rPr>
          <w:b/>
          <w:sz w:val="28"/>
          <w:szCs w:val="28"/>
        </w:rPr>
        <w:t xml:space="preserve"> муниципального района</w:t>
      </w:r>
      <w:r w:rsidRPr="00C30E7E">
        <w:rPr>
          <w:b/>
          <w:sz w:val="28"/>
          <w:szCs w:val="28"/>
        </w:rPr>
        <w:tab/>
      </w:r>
      <w:r w:rsidRPr="00C30E7E">
        <w:rPr>
          <w:b/>
          <w:sz w:val="28"/>
          <w:szCs w:val="28"/>
        </w:rPr>
        <w:tab/>
      </w:r>
      <w:r w:rsidRPr="00C30E7E">
        <w:rPr>
          <w:b/>
          <w:sz w:val="28"/>
          <w:szCs w:val="28"/>
        </w:rPr>
        <w:tab/>
        <w:t xml:space="preserve">      С.П. </w:t>
      </w:r>
      <w:proofErr w:type="gramStart"/>
      <w:r w:rsidRPr="00C30E7E">
        <w:rPr>
          <w:b/>
          <w:sz w:val="28"/>
          <w:szCs w:val="28"/>
        </w:rPr>
        <w:t>Москворецкий</w:t>
      </w:r>
      <w:bookmarkStart w:id="7" w:name="_GoBack"/>
      <w:bookmarkEnd w:id="7"/>
      <w:proofErr w:type="gramEnd"/>
    </w:p>
    <w:sectPr w:rsidR="004562C7" w:rsidSect="002B79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E1"/>
    <w:rsid w:val="002B79E1"/>
    <w:rsid w:val="004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B7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B79E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B79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2B7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B7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79E1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9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B7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B79E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B79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2B7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B7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79E1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6570357D518FF216E3D80097D6003F4FE2A63D240057A1B573EF0CF42F632631B9602F82E56492531D7E0F1o22EL" TargetMode="External"/><Relationship Id="rId13" Type="http://schemas.openxmlformats.org/officeDocument/2006/relationships/hyperlink" Target="consultantplus://offline/ref=01C6570357D518FF216E238D1F113C0CF7F6746FDA49082E470865AD984BFC653654975EBC7C45492A31D5E8EE25EDABo228L" TargetMode="External"/><Relationship Id="rId18" Type="http://schemas.openxmlformats.org/officeDocument/2006/relationships/hyperlink" Target="consultantplus://offline/ref=01C6570357D518FF216E3D80097D6003F4FC2867D541057A1B573EF0CF42F632711BCE0EF8284B482C2481B1B472E0AA26E9C5651513D7EDo32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C6570357D518FF216E3D80097D6003F4FC2867D541057A1B573EF0CF42F632631B9602F82E56492531D7E0F1o22EL" TargetMode="External"/><Relationship Id="rId7" Type="http://schemas.openxmlformats.org/officeDocument/2006/relationships/hyperlink" Target="consultantplus://offline/ref=01C6570357D518FF216E3D80097D6003F4FC2867D541057A1B573EF0CF42F632631B9602F82E56492531D7E0F1o22EL" TargetMode="External"/><Relationship Id="rId12" Type="http://schemas.openxmlformats.org/officeDocument/2006/relationships/hyperlink" Target="consultantplus://offline/ref=01C6570357D518FF216E238D1F113C0CF7F6746FDA49082E470865AD984BFC653654975EBC7C45492A31D5E8EE25EDABo228L" TargetMode="External"/><Relationship Id="rId17" Type="http://schemas.openxmlformats.org/officeDocument/2006/relationships/hyperlink" Target="consultantplus://offline/ref=01C6570357D518FF216E3D80097D6003F4FE2A63D240057A1B573EF0CF42F632711BCE0EF8294C482F2481B1B472E0AA26E9C5651513D7EDo32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C6570357D518FF216E3D80097D6003F5FD2860D24C057A1B573EF0CF42F632631B9602F82E56492531D7E0F1o22EL" TargetMode="External"/><Relationship Id="rId20" Type="http://schemas.openxmlformats.org/officeDocument/2006/relationships/hyperlink" Target="consultantplus://offline/ref=01C6570357D518FF216E3D80097D6003F4FE2A63D240057A1B573EF0CF42F632631B9602F82E56492531D7E0F1o22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6570357D518FF216E3D80097D6003F5F52D67D91E52784A0230F5C712AC226752C308E62940572F2FD4oE29L" TargetMode="External"/><Relationship Id="rId11" Type="http://schemas.openxmlformats.org/officeDocument/2006/relationships/hyperlink" Target="consultantplus://offline/ref=01C6570357D518FF216E3D80097D6003F4FE2A63D240057A1B573EF0CF42F632711BCE0EF8294D4F242481B1B472E0AA26E9C5651513D7EDo32D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1C6570357D518FF216E3D80097D6003F4FE2A63D240057A1B573EF0CF42F632711BCE0EF8294D4E2C2481B1B472E0AA26E9C5651513D7EDo32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1C6570357D518FF216E238D1F113C0CF7F6746FDA49082E470865AD984BFC653654975EBC7C45492A31D5E8EE25EDABo228L" TargetMode="External"/><Relationship Id="rId19" Type="http://schemas.openxmlformats.org/officeDocument/2006/relationships/hyperlink" Target="consultantplus://offline/ref=01C6570357D518FF216E3D80097D6003F4FE2A63D240057A1B573EF0CF42F632711BCE0EF8294D4F2D2481B1B472E0AA26E9C5651513D7EDo32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C6570357D518FF216E3D80097D6003F4FF2E62D44D057A1B573EF0CF42F632631B9602F82E56492531D7E0F1o22EL" TargetMode="External"/><Relationship Id="rId14" Type="http://schemas.openxmlformats.org/officeDocument/2006/relationships/hyperlink" Target="consultantplus://offline/ref=01C6570357D518FF216E3D80097D6003F6FF296AD548057A1B573EF0CF42F632631B9602F82E56492531D7E0F1o22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2019-11-29T12:54:00Z</dcterms:created>
  <dcterms:modified xsi:type="dcterms:W3CDTF">2019-11-29T12:55:00Z</dcterms:modified>
</cp:coreProperties>
</file>